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8740"/>
      </w:tblGrid>
      <w:tr>
        <w:trPr>
          <w:trHeight w:val="15840" w:hRule="atLeast"/>
        </w:trPr>
        <w:tc>
          <w:tcPr>
            <w:tcW w:type="pct" w:w="30%"/>
            <w:tcBorders>
              <w:top w:val="none" w:color="FFFFFF" w:sz="0"/>
              <w:left w:val="none" w:color="FFFFFF" w:sz="0"/>
              <w:bottom w:val="none" w:color="FFFFFF" w:sz="0"/>
              <w:right w:val="none" w:color="FFFFFF" w:sz="0"/>
            </w:tcBorders>
            <w:shd w:fill="2C3E50" w:val="clear"/>
            <w:tcMar>
              <w:top w:type="dxa" w:w="360"/>
              <w:left w:type="dxa" w:w="360"/>
              <w:bottom w:type="dxa" w:w="360"/>
              <w:right w:type="dxa" w:w="360"/>
            </w:tcMar>
            <w:vAlign w:val="top"/>
          </w:tcPr>
          <w:p>
            <w:pPr>
              <w:spacing w:after="240"/>
              <w:jc w:val="center"/>
            </w:pPr>
            <w:r>
              <w:rPr>
                <w:rFonts w:ascii="Arial" w:cs="Arial" w:eastAsia="Arial" w:hAnsi="Arial"/>
                <w:color w:val="FFFFFF"/>
                <w:sz w:val="20"/>
                <w:szCs w:val="20"/>
              </w:rPr>
              <w:t xml:space="preserve">[PROFILE PHOTO]</w:t>
            </w:r>
          </w:p>
          <w:p>
            <w:pPr>
              <w:spacing w:after="120"/>
            </w:pPr>
            <w:r>
              <w:rPr>
                <w:rFonts w:ascii="Arial" w:cs="Arial" w:eastAsia="Arial" w:hAnsi="Arial"/>
                <w:b/>
                <w:bCs/>
                <w:color w:val="FFFFFF"/>
                <w:sz w:val="26"/>
                <w:szCs w:val="26"/>
              </w:rPr>
              <w:t xml:space="preserve">Contact</w:t>
            </w:r>
          </w:p>
          <w:p>
            <w:pPr>
              <w:spacing w:after="60"/>
            </w:pPr>
            <w:r>
              <w:rPr>
                <w:rFonts w:ascii="Arial" w:cs="Arial" w:eastAsia="Arial" w:hAnsi="Arial"/>
                <w:color w:val="FFFFFF"/>
                <w:sz w:val="20"/>
                <w:szCs w:val="20"/>
              </w:rPr>
              <w:t xml:space="preserve">Abu Dhabi, UAE</w:t>
            </w:r>
          </w:p>
          <w:p>
            <w:pPr>
              <w:spacing w:after="60"/>
            </w:pPr>
            <w:r>
              <w:rPr>
                <w:rFonts w:ascii="Arial" w:cs="Arial" w:eastAsia="Arial" w:hAnsi="Arial"/>
                <w:color w:val="FFFFFF"/>
                <w:sz w:val="20"/>
                <w:szCs w:val="20"/>
              </w:rPr>
              <w:t xml:space="preserve">+971 561876085</w:t>
            </w:r>
          </w:p>
          <w:p>
            <w:pPr>
              <w:spacing w:after="240"/>
            </w:pPr>
            <w:r>
              <w:rPr>
                <w:rFonts w:ascii="Arial" w:cs="Arial" w:eastAsia="Arial" w:hAnsi="Arial"/>
                <w:color w:val="FFFFFF"/>
                <w:sz w:val="20"/>
                <w:szCs w:val="20"/>
              </w:rPr>
              <w:t xml:space="preserve">premkhatri205544@gmail.com</w:t>
            </w:r>
          </w:p>
          <w:p>
            <w:pPr>
              <w:spacing w:after="120"/>
            </w:pPr>
            <w:r>
              <w:rPr>
                <w:rFonts w:ascii="Arial" w:cs="Arial" w:eastAsia="Arial" w:hAnsi="Arial"/>
                <w:b/>
                <w:bCs/>
                <w:color w:val="FFFFFF"/>
                <w:sz w:val="26"/>
                <w:szCs w:val="26"/>
              </w:rPr>
              <w:t xml:space="preserve">Education</w:t>
            </w:r>
          </w:p>
          <w:p>
            <w:pPr>
              <w:spacing w:after="60"/>
            </w:pPr>
            <w:r>
              <w:rPr>
                <w:rFonts w:ascii="Arial" w:cs="Arial" w:eastAsia="Arial" w:hAnsi="Arial"/>
                <w:b/>
                <w:bCs/>
                <w:color w:val="FFFFFF"/>
                <w:sz w:val="20"/>
                <w:szCs w:val="20"/>
              </w:rPr>
              <w:t xml:space="preserve">Shree Panchamunidev Higher Secondary School</w:t>
            </w:r>
          </w:p>
          <w:p>
            <w:pPr>
              <w:spacing w:after="240"/>
            </w:pPr>
            <w:r>
              <w:rPr>
                <w:rFonts w:ascii="Arial" w:cs="Arial" w:eastAsia="Arial" w:hAnsi="Arial"/>
                <w:color w:val="E8F4F8"/>
                <w:sz w:val="18"/>
                <w:szCs w:val="18"/>
              </w:rPr>
              <w:t xml:space="preserve">Secondary Education Exam (SEE) | 2015 | Tanahun, Nepal</w:t>
            </w:r>
          </w:p>
          <w:p>
            <w:pPr>
              <w:spacing w:after="120"/>
            </w:pPr>
            <w:r>
              <w:rPr>
                <w:rFonts w:ascii="Arial" w:cs="Arial" w:eastAsia="Arial" w:hAnsi="Arial"/>
                <w:b/>
                <w:bCs/>
                <w:color w:val="FFFFFF"/>
                <w:sz w:val="26"/>
                <w:szCs w:val="26"/>
              </w:rPr>
              <w:t xml:space="preserve">Technical Skills</w:t>
            </w:r>
          </w:p>
          <w:p>
            <w:pPr>
              <w:pStyle w:val="ListParagraph"/>
              <w:numPr>
                <w:ilvl w:val="0"/>
                <w:numId w:val="2"/>
              </w:numPr>
              <w:spacing w:after="80"/>
            </w:pPr>
            <w:r>
              <w:rPr>
                <w:rFonts w:ascii="Arial" w:cs="Arial" w:eastAsia="Arial" w:hAnsi="Arial"/>
                <w:color w:val="FFFFFF"/>
                <w:sz w:val="20"/>
                <w:szCs w:val="20"/>
              </w:rPr>
              <w:t xml:space="preserve">Defensive Driving</w:t>
            </w:r>
          </w:p>
          <w:p>
            <w:pPr>
              <w:pStyle w:val="ListParagraph"/>
              <w:numPr>
                <w:ilvl w:val="0"/>
                <w:numId w:val="2"/>
              </w:numPr>
              <w:spacing w:after="80"/>
            </w:pPr>
            <w:r>
              <w:rPr>
                <w:rFonts w:ascii="Arial" w:cs="Arial" w:eastAsia="Arial" w:hAnsi="Arial"/>
                <w:color w:val="FFFFFF"/>
                <w:sz w:val="20"/>
                <w:szCs w:val="20"/>
              </w:rPr>
              <w:t xml:space="preserve">GPS/Google Maps Proficiency</w:t>
            </w:r>
          </w:p>
          <w:p>
            <w:pPr>
              <w:pStyle w:val="ListParagraph"/>
              <w:numPr>
                <w:ilvl w:val="0"/>
                <w:numId w:val="2"/>
              </w:numPr>
              <w:spacing w:after="80"/>
            </w:pPr>
            <w:r>
              <w:rPr>
                <w:rFonts w:ascii="Arial" w:cs="Arial" w:eastAsia="Arial" w:hAnsi="Arial"/>
                <w:color w:val="FFFFFF"/>
                <w:sz w:val="20"/>
                <w:szCs w:val="20"/>
              </w:rPr>
              <w:t xml:space="preserve">Route Optimization</w:t>
            </w:r>
          </w:p>
          <w:p>
            <w:pPr>
              <w:pStyle w:val="ListParagraph"/>
              <w:numPr>
                <w:ilvl w:val="0"/>
                <w:numId w:val="2"/>
              </w:numPr>
              <w:spacing w:after="80"/>
            </w:pPr>
            <w:r>
              <w:rPr>
                <w:rFonts w:ascii="Arial" w:cs="Arial" w:eastAsia="Arial" w:hAnsi="Arial"/>
                <w:color w:val="FFFFFF"/>
                <w:sz w:val="20"/>
                <w:szCs w:val="20"/>
              </w:rPr>
              <w:t xml:space="preserve">Abu Dhabi Road Networks</w:t>
            </w:r>
          </w:p>
          <w:p>
            <w:pPr>
              <w:pStyle w:val="ListParagraph"/>
              <w:numPr>
                <w:ilvl w:val="0"/>
                <w:numId w:val="2"/>
              </w:numPr>
              <w:spacing w:after="240"/>
            </w:pPr>
            <w:r>
              <w:rPr>
                <w:rFonts w:ascii="Arial" w:cs="Arial" w:eastAsia="Arial" w:hAnsi="Arial"/>
                <w:color w:val="FFFFFF"/>
                <w:sz w:val="20"/>
                <w:szCs w:val="20"/>
              </w:rPr>
              <w:t xml:space="preserve">Vehicle Maintenance</w:t>
            </w:r>
          </w:p>
          <w:p>
            <w:pPr>
              <w:spacing w:after="120"/>
            </w:pPr>
            <w:r>
              <w:rPr>
                <w:rFonts w:ascii="Arial" w:cs="Arial" w:eastAsia="Arial" w:hAnsi="Arial"/>
                <w:b/>
                <w:bCs/>
                <w:color w:val="FFFFFF"/>
                <w:sz w:val="26"/>
                <w:szCs w:val="26"/>
              </w:rPr>
              <w:t xml:space="preserve">Tools</w:t>
            </w:r>
          </w:p>
          <w:p>
            <w:pPr>
              <w:pStyle w:val="ListParagraph"/>
              <w:numPr>
                <w:ilvl w:val="0"/>
                <w:numId w:val="2"/>
              </w:numPr>
              <w:spacing w:after="80"/>
            </w:pPr>
            <w:r>
              <w:rPr>
                <w:rFonts w:ascii="Arial" w:cs="Arial" w:eastAsia="Arial" w:hAnsi="Arial"/>
                <w:color w:val="FFFFFF"/>
                <w:sz w:val="20"/>
                <w:szCs w:val="20"/>
              </w:rPr>
              <w:t xml:space="preserve">Google Maps</w:t>
            </w:r>
          </w:p>
          <w:p>
            <w:pPr>
              <w:pStyle w:val="ListParagraph"/>
              <w:numPr>
                <w:ilvl w:val="0"/>
                <w:numId w:val="2"/>
              </w:numPr>
              <w:spacing w:after="80"/>
            </w:pPr>
            <w:r>
              <w:rPr>
                <w:rFonts w:ascii="Arial" w:cs="Arial" w:eastAsia="Arial" w:hAnsi="Arial"/>
                <w:color w:val="FFFFFF"/>
                <w:sz w:val="20"/>
                <w:szCs w:val="20"/>
              </w:rPr>
              <w:t xml:space="preserve">Waze Navigation</w:t>
            </w:r>
          </w:p>
          <w:p>
            <w:pPr>
              <w:pStyle w:val="ListParagraph"/>
              <w:numPr>
                <w:ilvl w:val="0"/>
                <w:numId w:val="2"/>
              </w:numPr>
              <w:spacing w:after="80"/>
            </w:pPr>
            <w:r>
              <w:rPr>
                <w:rFonts w:ascii="Arial" w:cs="Arial" w:eastAsia="Arial" w:hAnsi="Arial"/>
                <w:color w:val="FFFFFF"/>
                <w:sz w:val="20"/>
                <w:szCs w:val="20"/>
              </w:rPr>
              <w:t xml:space="preserve">Dispatch Systems</w:t>
            </w:r>
          </w:p>
          <w:p>
            <w:pPr>
              <w:pStyle w:val="ListParagraph"/>
              <w:numPr>
                <w:ilvl w:val="0"/>
                <w:numId w:val="2"/>
              </w:numPr>
              <w:spacing w:after="240"/>
            </w:pPr>
            <w:r>
              <w:rPr>
                <w:rFonts w:ascii="Arial" w:cs="Arial" w:eastAsia="Arial" w:hAnsi="Arial"/>
                <w:color w:val="FFFFFF"/>
                <w:sz w:val="20"/>
                <w:szCs w:val="20"/>
              </w:rPr>
              <w:t xml:space="preserve">Vehicle Diagnostics</w:t>
            </w:r>
          </w:p>
          <w:p>
            <w:pPr>
              <w:spacing w:after="120"/>
            </w:pPr>
            <w:r>
              <w:rPr>
                <w:rFonts w:ascii="Arial" w:cs="Arial" w:eastAsia="Arial" w:hAnsi="Arial"/>
                <w:b/>
                <w:bCs/>
                <w:color w:val="FFFFFF"/>
                <w:sz w:val="26"/>
                <w:szCs w:val="26"/>
              </w:rPr>
              <w:t xml:space="preserve">Languages</w:t>
            </w:r>
          </w:p>
          <w:p>
            <w:pPr>
              <w:pStyle w:val="ListParagraph"/>
              <w:numPr>
                <w:ilvl w:val="0"/>
                <w:numId w:val="2"/>
              </w:numPr>
              <w:spacing w:after="80"/>
            </w:pPr>
            <w:r>
              <w:rPr>
                <w:rFonts w:ascii="Arial" w:cs="Arial" w:eastAsia="Arial" w:hAnsi="Arial"/>
                <w:color w:val="FFFFFF"/>
                <w:sz w:val="20"/>
                <w:szCs w:val="20"/>
              </w:rPr>
              <w:t xml:space="preserve">English (Fluent)</w:t>
            </w:r>
          </w:p>
          <w:p>
            <w:pPr>
              <w:pStyle w:val="ListParagraph"/>
              <w:numPr>
                <w:ilvl w:val="0"/>
                <w:numId w:val="2"/>
              </w:numPr>
              <w:spacing w:after="80"/>
            </w:pPr>
            <w:r>
              <w:rPr>
                <w:rFonts w:ascii="Arial" w:cs="Arial" w:eastAsia="Arial" w:hAnsi="Arial"/>
                <w:color w:val="FFFFFF"/>
                <w:sz w:val="20"/>
                <w:szCs w:val="20"/>
              </w:rPr>
              <w:t xml:space="preserve">Hindi (Fluent)</w:t>
            </w:r>
          </w:p>
          <w:p>
            <w:pPr>
              <w:pStyle w:val="ListParagraph"/>
              <w:numPr>
                <w:ilvl w:val="0"/>
                <w:numId w:val="2"/>
              </w:numPr>
              <w:spacing w:after="80"/>
            </w:pPr>
            <w:r>
              <w:rPr>
                <w:rFonts w:ascii="Arial" w:cs="Arial" w:eastAsia="Arial" w:hAnsi="Arial"/>
                <w:color w:val="FFFFFF"/>
                <w:sz w:val="20"/>
                <w:szCs w:val="20"/>
              </w:rPr>
              <w:t xml:space="preserve">Arabic (Professional)</w:t>
            </w:r>
          </w:p>
          <w:p>
            <w:pPr>
              <w:pStyle w:val="ListParagraph"/>
              <w:numPr>
                <w:ilvl w:val="0"/>
                <w:numId w:val="2"/>
              </w:numPr>
              <w:spacing w:after="0"/>
            </w:pPr>
            <w:r>
              <w:rPr>
                <w:rFonts w:ascii="Arial" w:cs="Arial" w:eastAsia="Arial" w:hAnsi="Arial"/>
                <w:color w:val="FFFFFF"/>
                <w:sz w:val="20"/>
                <w:szCs w:val="20"/>
              </w:rPr>
              <w:t xml:space="preserve">Nepali (Native)</w:t>
            </w:r>
          </w:p>
          <w:p>
            <w:pPr>
              <w:spacing w:after="120" w:before="240"/>
            </w:pPr>
            <w:r>
              <w:rPr>
                <w:rFonts w:ascii="Arial" w:cs="Arial" w:eastAsia="Arial" w:hAnsi="Arial"/>
                <w:b/>
                <w:bCs/>
                <w:color w:val="FFFFFF"/>
                <w:sz w:val="26"/>
                <w:szCs w:val="26"/>
              </w:rPr>
              <w:t xml:space="preserve">Certifications</w:t>
            </w:r>
          </w:p>
          <w:p>
            <w:pPr>
              <w:pStyle w:val="ListParagraph"/>
              <w:numPr>
                <w:ilvl w:val="0"/>
                <w:numId w:val="2"/>
              </w:numPr>
              <w:spacing w:after="80"/>
            </w:pPr>
            <w:r>
              <w:rPr>
                <w:rFonts w:ascii="Arial" w:cs="Arial" w:eastAsia="Arial" w:hAnsi="Arial"/>
                <w:color w:val="FFFFFF"/>
                <w:sz w:val="20"/>
                <w:szCs w:val="20"/>
              </w:rPr>
              <w:t xml:space="preserve">Valid UAE Driving License</w:t>
            </w:r>
          </w:p>
          <w:p>
            <w:pPr>
              <w:pStyle w:val="ListParagraph"/>
              <w:numPr>
                <w:ilvl w:val="0"/>
                <w:numId w:val="2"/>
              </w:numPr>
              <w:spacing w:after="0"/>
            </w:pPr>
            <w:r>
              <w:rPr>
                <w:rFonts w:ascii="Arial" w:cs="Arial" w:eastAsia="Arial" w:hAnsi="Arial"/>
                <w:color w:val="FFFFFF"/>
                <w:sz w:val="20"/>
                <w:szCs w:val="20"/>
              </w:rPr>
              <w:t xml:space="preserve">Certified Defensive Driving</w:t>
            </w:r>
          </w:p>
        </w:tc>
        <w:tc>
          <w:tcPr>
            <w:tcW w:type="pct" w:w="70%"/>
            <w:tcBorders>
              <w:top w:val="none" w:color="FFFFFF" w:sz="0"/>
              <w:left w:val="none" w:color="FFFFFF" w:sz="0"/>
              <w:bottom w:val="none" w:color="FFFFFF" w:sz="0"/>
              <w:right w:val="none" w:color="FFFFFF" w:sz="0"/>
            </w:tcBorders>
            <w:shd w:fill="FFFFFF" w:val="clear"/>
            <w:tcMar>
              <w:top w:type="dxa" w:w="360"/>
              <w:left w:type="dxa" w:w="360"/>
              <w:bottom w:type="dxa" w:w="360"/>
              <w:right w:type="dxa" w:w="360"/>
            </w:tcMar>
            <w:vAlign w:val="top"/>
          </w:tcPr>
          <w:p>
            <w:pPr>
              <w:spacing w:after="80"/>
            </w:pPr>
            <w:r>
              <w:rPr>
                <w:rFonts w:ascii="Arial" w:cs="Arial" w:eastAsia="Arial" w:hAnsi="Arial"/>
                <w:b/>
                <w:bCs/>
                <w:color w:val="2C3E50"/>
                <w:sz w:val="40"/>
                <w:szCs w:val="40"/>
              </w:rPr>
              <w:t xml:space="preserve">Prem Bahadur Khatri</w:t>
            </w:r>
          </w:p>
          <w:p>
            <w:pPr>
              <w:spacing w:after="320"/>
            </w:pPr>
            <w:r>
              <w:rPr>
                <w:rFonts w:ascii="Arial" w:cs="Arial" w:eastAsia="Arial" w:hAnsi="Arial"/>
                <w:color w:val="595959"/>
                <w:sz w:val="28"/>
                <w:szCs w:val="28"/>
              </w:rPr>
              <w:t xml:space="preserve">Professional Driver</w:t>
            </w:r>
          </w:p>
          <w:p>
            <w:pPr>
              <w:pStyle w:val="MainHeading"/>
            </w:pPr>
            <w:r>
              <w:t xml:space="preserve">PROFESSIONAL SUMMARY</w:t>
            </w:r>
          </w:p>
          <w:p>
            <w:pPr>
              <w:spacing w:after="240"/>
              <w:jc w:val="both"/>
            </w:pPr>
            <w:r>
              <w:rPr>
                <w:rFonts w:ascii="Arial" w:cs="Arial" w:eastAsia="Arial" w:hAnsi="Arial"/>
                <w:sz w:val="22"/>
                <w:szCs w:val="22"/>
              </w:rPr>
              <w:t xml:space="preserve">Results-driven Professional Driver with 2+ years of proven excellence in Abu Dhabi and Western Region transportation operations. Certified in defensive driving with an exceptional 4.9/5-star passenger rating and zero traffic violations. Expert in route optimization, vehicle maintenance protocols, and multilingual customer service. Committed to delivering safe, punctual, and professional transportation solutions while maintaining the highest compliance standards with UAE traffic regulations.</w:t>
            </w:r>
          </w:p>
          <w:p>
            <w:pPr>
              <w:pStyle w:val="MainHeading"/>
            </w:pPr>
            <w:r>
              <w:t xml:space="preserve">WORK EXPERIENCE</w:t>
            </w:r>
          </w:p>
          <w:p>
            <w:pPr>
              <w:spacing w:after="60"/>
            </w:pPr>
            <w:r>
              <w:rPr>
                <w:rFonts w:ascii="Arial" w:cs="Arial" w:eastAsia="Arial" w:hAnsi="Arial"/>
                <w:b/>
                <w:bCs/>
                <w:color w:val="2C3E50"/>
                <w:sz w:val="24"/>
                <w:szCs w:val="24"/>
              </w:rPr>
              <w:t xml:space="preserve">Professional Driver, AMAN TAXI | Mussafah, Abu Dhabi</w:t>
            </w:r>
          </w:p>
          <w:p>
            <w:pPr>
              <w:spacing w:after="160"/>
            </w:pPr>
            <w:r>
              <w:rPr>
                <w:rFonts w:ascii="Arial" w:cs="Arial" w:eastAsia="Arial" w:hAnsi="Arial"/>
                <w:color w:val="595959"/>
                <w:sz w:val="20"/>
                <w:szCs w:val="20"/>
              </w:rPr>
              <w:t xml:space="preserve">May 2024 – June 2026</w:t>
            </w:r>
          </w:p>
          <w:p>
            <w:pPr>
              <w:pStyle w:val="ListParagraph"/>
              <w:numPr>
                <w:ilvl w:val="0"/>
                <w:numId w:val="2"/>
              </w:numPr>
              <w:spacing w:after="80"/>
              <w:jc w:val="both"/>
            </w:pPr>
            <w:r>
              <w:rPr>
                <w:rFonts w:ascii="Arial" w:cs="Arial" w:eastAsia="Arial" w:hAnsi="Arial"/>
                <w:sz w:val="22"/>
                <w:szCs w:val="22"/>
              </w:rPr>
              <w:t xml:space="preserve">Orchestrated daily transport operations by expertly navigating complex urban routes, maintaining a consistent 98% on-time pickup and drop-off rate for diverse clientele across Abu Dhabi and surrounding areas.</w:t>
            </w:r>
          </w:p>
          <w:p>
            <w:pPr>
              <w:pStyle w:val="ListParagraph"/>
              <w:numPr>
                <w:ilvl w:val="0"/>
                <w:numId w:val="2"/>
              </w:numPr>
              <w:spacing w:after="80"/>
              <w:jc w:val="both"/>
            </w:pPr>
            <w:r>
              <w:rPr>
                <w:rFonts w:ascii="Arial" w:cs="Arial" w:eastAsia="Arial" w:hAnsi="Arial"/>
                <w:sz w:val="22"/>
                <w:szCs w:val="22"/>
              </w:rPr>
              <w:t xml:space="preserve">Leveraged advanced real-time navigation tools to identify traffic patterns dynamically, reducing average trip duration by 15% and increasing daily revenue per vehicle by optimizing trip volume and route efficiency.</w:t>
            </w:r>
          </w:p>
          <w:p>
            <w:pPr>
              <w:pStyle w:val="ListParagraph"/>
              <w:numPr>
                <w:ilvl w:val="0"/>
                <w:numId w:val="2"/>
              </w:numPr>
              <w:spacing w:after="80"/>
              <w:jc w:val="both"/>
            </w:pPr>
            <w:r>
              <w:rPr>
                <w:rFonts w:ascii="Arial" w:cs="Arial" w:eastAsia="Arial" w:hAnsi="Arial"/>
                <w:sz w:val="22"/>
                <w:szCs w:val="22"/>
              </w:rPr>
              <w:t xml:space="preserve">Maximized vehicle longevity through proactive 360-degree daily inspections, immediate reporting of mechanical issues, and adherence to preventive maintenance schedules—achieving zero downtime due to preventable failures.</w:t>
            </w:r>
          </w:p>
          <w:p>
            <w:pPr>
              <w:pStyle w:val="ListParagraph"/>
              <w:numPr>
                <w:ilvl w:val="0"/>
                <w:numId w:val="2"/>
              </w:numPr>
              <w:spacing w:after="80"/>
              <w:jc w:val="both"/>
            </w:pPr>
            <w:r>
              <w:rPr>
                <w:rFonts w:ascii="Arial" w:cs="Arial" w:eastAsia="Arial" w:hAnsi="Arial"/>
                <w:sz w:val="22"/>
                <w:szCs w:val="22"/>
              </w:rPr>
              <w:t xml:space="preserve">Established exceptional passenger experience standards by maintaining a consistent 4.9/5-star rating through professional conduct, defensive driving, and fluent multilingual communication in English, Hindi, and Arabic.</w:t>
            </w:r>
          </w:p>
          <w:p>
            <w:pPr>
              <w:pStyle w:val="ListParagraph"/>
              <w:numPr>
                <w:ilvl w:val="0"/>
                <w:numId w:val="2"/>
              </w:numPr>
              <w:spacing w:after="240"/>
              <w:jc w:val="both"/>
            </w:pPr>
            <w:r>
              <w:rPr>
                <w:rFonts w:ascii="Arial" w:cs="Arial" w:eastAsia="Arial" w:hAnsi="Arial"/>
                <w:sz w:val="22"/>
                <w:szCs w:val="22"/>
              </w:rPr>
              <w:t xml:space="preserve">Maintained strict compliance with Abu Dhabi Integrated Transport Centre (ITC) and Road and Transport Authority (RTA) regulations, sustaining a 100% clean driving record with zero traffic violations or regulatory infractions.</w:t>
            </w:r>
          </w:p>
          <w:p>
            <w:pPr>
              <w:pStyle w:val="MainHeading"/>
            </w:pPr>
            <w:r>
              <w:t xml:space="preserve">KEY ACHIEVEMENTS</w:t>
            </w:r>
          </w:p>
          <w:p>
            <w:pPr>
              <w:pStyle w:val="ListParagraph"/>
              <w:numPr>
                <w:ilvl w:val="0"/>
                <w:numId w:val="2"/>
              </w:numPr>
              <w:spacing w:after="80"/>
            </w:pPr>
            <w:r>
              <w:rPr>
                <w:rFonts w:ascii="Arial" w:cs="Arial" w:eastAsia="Arial" w:hAnsi="Arial"/>
                <w:sz w:val="22"/>
                <w:szCs w:val="22"/>
              </w:rPr>
              <w:t xml:space="preserve">98% on-time performance rate across 2+ years of operations</w:t>
            </w:r>
          </w:p>
          <w:p>
            <w:pPr>
              <w:pStyle w:val="ListParagraph"/>
              <w:numPr>
                <w:ilvl w:val="0"/>
                <w:numId w:val="2"/>
              </w:numPr>
              <w:spacing w:after="80"/>
            </w:pPr>
            <w:r>
              <w:rPr>
                <w:rFonts w:ascii="Arial" w:cs="Arial" w:eastAsia="Arial" w:hAnsi="Arial"/>
                <w:sz w:val="22"/>
                <w:szCs w:val="22"/>
              </w:rPr>
              <w:t xml:space="preserve">15% reduction in average trip duration through advanced route optimization</w:t>
            </w:r>
          </w:p>
          <w:p>
            <w:pPr>
              <w:pStyle w:val="ListParagraph"/>
              <w:numPr>
                <w:ilvl w:val="0"/>
                <w:numId w:val="2"/>
              </w:numPr>
              <w:spacing w:after="80"/>
            </w:pPr>
            <w:r>
              <w:rPr>
                <w:rFonts w:ascii="Arial" w:cs="Arial" w:eastAsia="Arial" w:hAnsi="Arial"/>
                <w:sz w:val="22"/>
                <w:szCs w:val="22"/>
              </w:rPr>
              <w:t xml:space="preserve">4.9/5-star passenger satisfaction rating with zero safety incidents</w:t>
            </w:r>
          </w:p>
          <w:p>
            <w:pPr>
              <w:pStyle w:val="ListParagraph"/>
              <w:numPr>
                <w:ilvl w:val="0"/>
                <w:numId w:val="2"/>
              </w:numPr>
              <w:spacing w:after="80"/>
            </w:pPr>
            <w:r>
              <w:rPr>
                <w:rFonts w:ascii="Arial" w:cs="Arial" w:eastAsia="Arial" w:hAnsi="Arial"/>
                <w:sz w:val="22"/>
                <w:szCs w:val="22"/>
              </w:rPr>
              <w:t xml:space="preserve">Zero vehicle downtime due to preventable maintenance issues</w:t>
            </w:r>
          </w:p>
          <w:p>
            <w:pPr>
              <w:pStyle w:val="ListParagraph"/>
              <w:numPr>
                <w:ilvl w:val="0"/>
                <w:numId w:val="2"/>
              </w:numPr>
              <w:spacing w:after="0"/>
            </w:pPr>
            <w:r>
              <w:rPr>
                <w:rFonts w:ascii="Arial" w:cs="Arial" w:eastAsia="Arial" w:hAnsi="Arial"/>
                <w:sz w:val="22"/>
                <w:szCs w:val="22"/>
              </w:rPr>
              <w:t xml:space="preserve">100% clean driving record with zero traffic violations</w:t>
            </w:r>
          </w:p>
        </w:tc>
      </w:tr>
    </w:tbl>
    <w:sectPr>
      <w:pgSz w:w="12240" w:h="15840"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idebarHeading">
    <w:name w:val="Sidebar Heading"/>
    <w:basedOn w:val="Normal"/>
    <w:next w:val="Normal"/>
    <w:pPr>
      <w:spacing w:after="120" w:before="240"/>
    </w:pPr>
    <w:rPr>
      <w:rFonts w:ascii="Arial" w:cs="Arial" w:eastAsia="Arial" w:hAnsi="Arial"/>
      <w:b/>
      <w:bCs/>
      <w:color w:val="FFFFFF"/>
      <w:sz w:val="26"/>
      <w:szCs w:val="26"/>
    </w:rPr>
  </w:style>
  <w:style w:type="paragraph" w:styleId="MainHeading">
    <w:name w:val="Main Heading"/>
    <w:basedOn w:val="Normal"/>
    <w:next w:val="Normal"/>
    <w:pPr>
      <w:pBdr>
        <w:bottom w:val="single" w:color="2C3E50" w:sz="6" w:space="1"/>
      </w:pBdr>
      <w:spacing w:after="120" w:before="0"/>
    </w:pPr>
    <w:rPr>
      <w:rFonts w:ascii="Arial" w:cs="Arial" w:eastAsia="Arial" w:hAnsi="Arial"/>
      <w:b/>
      <w:bCs/>
      <w:color w:val="2C3E5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2026-04-11T03:48:09.948Z</dcterms:created>
  <dcterms:modified xsi:type="dcterms:W3CDTF">2026-04-11T03:48:09.951Z</dcterms:modified>
</cp:coreProperties>
</file>

<file path=docProps/custom.xml><?xml version="1.0" encoding="utf-8"?>
<Properties xmlns="http://schemas.openxmlformats.org/officeDocument/2006/custom-properties" xmlns:vt="http://schemas.openxmlformats.org/officeDocument/2006/docPropsVTypes"/>
</file>