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7756C" w14:textId="77777777" w:rsidR="00101366" w:rsidRDefault="00101366">
      <w:pPr>
        <w:spacing w:line="360" w:lineRule="auto"/>
        <w:jc w:val="center"/>
        <w:rPr>
          <w:rFonts w:eastAsia="黑体"/>
          <w:sz w:val="48"/>
          <w:szCs w:val="52"/>
        </w:rPr>
      </w:pPr>
    </w:p>
    <w:p w14:paraId="56909D67" w14:textId="77777777" w:rsidR="00101366" w:rsidRDefault="00AF74D0">
      <w:pPr>
        <w:spacing w:line="360" w:lineRule="auto"/>
        <w:jc w:val="center"/>
        <w:rPr>
          <w:rFonts w:eastAsia="黑体"/>
          <w:b/>
          <w:sz w:val="48"/>
          <w:szCs w:val="52"/>
        </w:rPr>
      </w:pPr>
      <w:r>
        <w:rPr>
          <w:rFonts w:eastAsia="黑体" w:hint="eastAsia"/>
          <w:sz w:val="48"/>
          <w:szCs w:val="52"/>
        </w:rPr>
        <w:t>行业解决方案对环境和可持续发展影响</w:t>
      </w:r>
    </w:p>
    <w:p w14:paraId="04F36B49" w14:textId="77777777" w:rsidR="00101366" w:rsidRDefault="00AF74D0">
      <w:pPr>
        <w:spacing w:line="360" w:lineRule="auto"/>
        <w:jc w:val="center"/>
        <w:rPr>
          <w:rFonts w:eastAsia="黑体"/>
          <w:sz w:val="44"/>
          <w:szCs w:val="52"/>
        </w:rPr>
      </w:pPr>
      <w:bookmarkStart w:id="0" w:name="_Toc437504712"/>
      <w:bookmarkStart w:id="1" w:name="_Toc437504800"/>
      <w:r>
        <w:rPr>
          <w:rFonts w:eastAsia="黑体" w:hint="eastAsia"/>
          <w:sz w:val="44"/>
          <w:szCs w:val="52"/>
        </w:rPr>
        <w:t>分析报告</w:t>
      </w:r>
      <w:bookmarkEnd w:id="0"/>
      <w:bookmarkEnd w:id="1"/>
    </w:p>
    <w:p w14:paraId="09679475" w14:textId="77777777" w:rsidR="00101366" w:rsidRDefault="00101366">
      <w:pPr>
        <w:ind w:firstLineChars="200" w:firstLine="960"/>
        <w:jc w:val="center"/>
        <w:rPr>
          <w:rFonts w:eastAsia="隶书"/>
          <w:sz w:val="48"/>
        </w:rPr>
      </w:pPr>
    </w:p>
    <w:p w14:paraId="65B7042C" w14:textId="77777777" w:rsidR="00101366" w:rsidRDefault="00101366">
      <w:pPr>
        <w:ind w:firstLineChars="200" w:firstLine="960"/>
        <w:jc w:val="center"/>
        <w:rPr>
          <w:rFonts w:eastAsia="隶书"/>
          <w:sz w:val="48"/>
        </w:rPr>
      </w:pPr>
    </w:p>
    <w:p w14:paraId="39280A9D" w14:textId="77777777" w:rsidR="00101366" w:rsidRDefault="00101366">
      <w:pPr>
        <w:ind w:firstLineChars="200" w:firstLine="720"/>
        <w:jc w:val="center"/>
        <w:rPr>
          <w:rFonts w:ascii="楷体_GB2312" w:eastAsia="楷体_GB2312"/>
          <w:sz w:val="36"/>
          <w:szCs w:val="36"/>
          <w:u w:val="single"/>
        </w:rPr>
      </w:pPr>
    </w:p>
    <w:p w14:paraId="502C01D3" w14:textId="77777777" w:rsidR="00101366" w:rsidRDefault="00101366">
      <w:pPr>
        <w:ind w:firstLineChars="200" w:firstLine="720"/>
        <w:jc w:val="center"/>
        <w:rPr>
          <w:rFonts w:ascii="楷体_GB2312" w:eastAsia="楷体_GB2312"/>
          <w:sz w:val="36"/>
          <w:szCs w:val="36"/>
          <w:u w:val="single"/>
        </w:rPr>
      </w:pPr>
    </w:p>
    <w:p w14:paraId="434EDEDC" w14:textId="77777777" w:rsidR="00101366" w:rsidRDefault="00101366">
      <w:pPr>
        <w:ind w:firstLineChars="200" w:firstLine="720"/>
        <w:jc w:val="center"/>
        <w:rPr>
          <w:rFonts w:ascii="楷体_GB2312" w:eastAsia="楷体_GB2312"/>
          <w:sz w:val="36"/>
          <w:szCs w:val="36"/>
          <w:u w:val="single"/>
        </w:rPr>
      </w:pPr>
    </w:p>
    <w:p w14:paraId="43C86448" w14:textId="77777777" w:rsidR="00101366" w:rsidRDefault="00101366">
      <w:pPr>
        <w:rPr>
          <w:rFonts w:ascii="楷体_GB2312" w:eastAsia="楷体_GB2312"/>
          <w:sz w:val="36"/>
          <w:szCs w:val="36"/>
          <w:u w:val="single"/>
        </w:rPr>
      </w:pPr>
    </w:p>
    <w:p w14:paraId="79BBE722" w14:textId="213A6052" w:rsidR="00101366" w:rsidRDefault="00AF74D0">
      <w:pPr>
        <w:ind w:firstLineChars="200" w:firstLine="720"/>
        <w:jc w:val="left"/>
        <w:rPr>
          <w:rFonts w:ascii="楷体_GB2312" w:eastAsia="楷体_GB2312"/>
          <w:sz w:val="36"/>
          <w:szCs w:val="36"/>
          <w:u w:val="single"/>
        </w:rPr>
      </w:pPr>
      <w:r>
        <w:rPr>
          <w:rFonts w:ascii="楷体_GB2312" w:eastAsia="楷体_GB2312" w:hint="eastAsia"/>
          <w:sz w:val="36"/>
          <w:szCs w:val="36"/>
        </w:rPr>
        <w:t>项</w:t>
      </w:r>
      <w:r>
        <w:rPr>
          <w:rFonts w:ascii="楷体_GB2312" w:eastAsia="楷体_GB2312" w:hint="eastAsia"/>
          <w:sz w:val="36"/>
          <w:szCs w:val="36"/>
        </w:rPr>
        <w:t xml:space="preserve"> </w:t>
      </w:r>
      <w:r>
        <w:rPr>
          <w:rFonts w:ascii="楷体_GB2312" w:eastAsia="楷体_GB2312" w:hint="eastAsia"/>
          <w:sz w:val="36"/>
          <w:szCs w:val="36"/>
        </w:rPr>
        <w:t>目</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sz w:val="36"/>
          <w:szCs w:val="36"/>
          <w:u w:val="single"/>
        </w:rPr>
        <w:t xml:space="preserve">  </w:t>
      </w:r>
      <w:proofErr w:type="spellStart"/>
      <w:r>
        <w:rPr>
          <w:rFonts w:ascii="楷体_GB2312" w:eastAsia="楷体_GB2312" w:hint="eastAsia"/>
          <w:sz w:val="36"/>
          <w:szCs w:val="36"/>
          <w:u w:val="single"/>
        </w:rPr>
        <w:t>QuickTalk</w:t>
      </w:r>
      <w:proofErr w:type="spellEnd"/>
      <w:r>
        <w:rPr>
          <w:rFonts w:ascii="楷体_GB2312" w:eastAsia="楷体_GB2312"/>
          <w:sz w:val="36"/>
          <w:szCs w:val="36"/>
          <w:u w:val="single"/>
        </w:rPr>
        <w:t xml:space="preserve">             </w:t>
      </w:r>
    </w:p>
    <w:p w14:paraId="389F0068" w14:textId="77777777" w:rsidR="00101366" w:rsidRDefault="00AF74D0">
      <w:pPr>
        <w:ind w:firstLineChars="200" w:firstLine="720"/>
        <w:jc w:val="left"/>
        <w:rPr>
          <w:rFonts w:ascii="楷体_GB2312" w:eastAsia="楷体_GB2312"/>
          <w:sz w:val="36"/>
          <w:szCs w:val="36"/>
        </w:rPr>
      </w:pPr>
      <w:r>
        <w:rPr>
          <w:rFonts w:ascii="楷体_GB2312" w:eastAsia="楷体_GB2312" w:hint="eastAsia"/>
          <w:sz w:val="36"/>
          <w:szCs w:val="36"/>
        </w:rPr>
        <w:t>学</w:t>
      </w:r>
      <w:r>
        <w:rPr>
          <w:rFonts w:ascii="楷体_GB2312" w:eastAsia="楷体_GB2312" w:hint="eastAsia"/>
          <w:sz w:val="36"/>
          <w:szCs w:val="36"/>
        </w:rPr>
        <w:t xml:space="preserve"> </w:t>
      </w:r>
      <w:r>
        <w:rPr>
          <w:rFonts w:ascii="楷体_GB2312" w:eastAsia="楷体_GB2312" w:hint="eastAsia"/>
          <w:sz w:val="36"/>
          <w:szCs w:val="36"/>
        </w:rPr>
        <w:t>校</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hint="eastAsia"/>
          <w:sz w:val="36"/>
          <w:szCs w:val="36"/>
          <w:u w:val="single"/>
        </w:rPr>
        <w:t>北京理工大学</w:t>
      </w:r>
      <w:r>
        <w:rPr>
          <w:rFonts w:ascii="楷体_GB2312" w:eastAsia="楷体_GB2312"/>
          <w:sz w:val="36"/>
          <w:szCs w:val="36"/>
          <w:u w:val="single"/>
        </w:rPr>
        <w:t xml:space="preserve">      </w:t>
      </w:r>
      <w:r>
        <w:rPr>
          <w:rFonts w:ascii="楷体_GB2312" w:eastAsia="楷体_GB2312" w:hint="eastAsia"/>
          <w:sz w:val="36"/>
          <w:szCs w:val="36"/>
          <w:u w:val="single"/>
        </w:rPr>
        <w:t xml:space="preserve"> </w:t>
      </w:r>
      <w:r>
        <w:rPr>
          <w:rFonts w:ascii="楷体_GB2312" w:eastAsia="楷体_GB2312"/>
          <w:sz w:val="36"/>
          <w:szCs w:val="36"/>
          <w:u w:val="single"/>
        </w:rPr>
        <w:t xml:space="preserve">     </w:t>
      </w:r>
    </w:p>
    <w:p w14:paraId="46DF75C4" w14:textId="6890863F" w:rsidR="00101366" w:rsidRDefault="00AF74D0">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项</w:t>
      </w:r>
      <w:r>
        <w:rPr>
          <w:rFonts w:ascii="楷体_GB2312" w:eastAsia="楷体_GB2312" w:hint="eastAsia"/>
          <w:sz w:val="36"/>
          <w:szCs w:val="36"/>
        </w:rPr>
        <w:t xml:space="preserve"> </w:t>
      </w:r>
      <w:r>
        <w:rPr>
          <w:rFonts w:ascii="楷体_GB2312" w:eastAsia="楷体_GB2312" w:hint="eastAsia"/>
          <w:sz w:val="36"/>
          <w:szCs w:val="36"/>
        </w:rPr>
        <w:t>目</w:t>
      </w:r>
      <w:r>
        <w:rPr>
          <w:rFonts w:ascii="楷体_GB2312" w:eastAsia="楷体_GB2312" w:hint="eastAsia"/>
          <w:sz w:val="36"/>
          <w:szCs w:val="36"/>
        </w:rPr>
        <w:t xml:space="preserve"> </w:t>
      </w:r>
      <w:r>
        <w:rPr>
          <w:rFonts w:ascii="楷体_GB2312" w:eastAsia="楷体_GB2312" w:hint="eastAsia"/>
          <w:sz w:val="36"/>
          <w:szCs w:val="36"/>
        </w:rPr>
        <w:t>讲</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hint="eastAsia"/>
          <w:sz w:val="36"/>
          <w:szCs w:val="36"/>
        </w:rPr>
        <w:t>师</w:t>
      </w:r>
      <w:r>
        <w:rPr>
          <w:rFonts w:ascii="楷体_GB2312" w:eastAsia="楷体_GB2312"/>
          <w:sz w:val="36"/>
          <w:szCs w:val="36"/>
        </w:rPr>
        <w:t>:</w:t>
      </w:r>
      <w:r>
        <w:rPr>
          <w:rFonts w:ascii="楷体_GB2312" w:eastAsia="楷体_GB2312"/>
          <w:sz w:val="36"/>
          <w:szCs w:val="36"/>
          <w:u w:val="single"/>
        </w:rPr>
        <w:t xml:space="preserve">  </w:t>
      </w:r>
      <w:r>
        <w:rPr>
          <w:rFonts w:ascii="楷体_GB2312" w:eastAsia="楷体_GB2312" w:hint="eastAsia"/>
          <w:sz w:val="36"/>
          <w:szCs w:val="36"/>
          <w:u w:val="single"/>
        </w:rPr>
        <w:t>崔浩</w:t>
      </w:r>
      <w:r>
        <w:rPr>
          <w:rFonts w:ascii="楷体_GB2312" w:eastAsia="楷体_GB2312"/>
          <w:sz w:val="36"/>
          <w:szCs w:val="36"/>
          <w:u w:val="single"/>
        </w:rPr>
        <w:t xml:space="preserve">                </w:t>
      </w:r>
    </w:p>
    <w:p w14:paraId="05B5ADD5" w14:textId="402D2259" w:rsidR="00101366" w:rsidRDefault="00AF74D0">
      <w:pPr>
        <w:ind w:firstLineChars="200" w:firstLine="720"/>
        <w:jc w:val="left"/>
        <w:rPr>
          <w:rFonts w:ascii="楷体_GB2312" w:eastAsia="楷体_GB2312"/>
          <w:sz w:val="36"/>
          <w:szCs w:val="36"/>
        </w:rPr>
      </w:pPr>
      <w:r>
        <w:rPr>
          <w:rFonts w:ascii="楷体_GB2312" w:eastAsia="楷体_GB2312" w:hint="eastAsia"/>
          <w:sz w:val="36"/>
          <w:szCs w:val="36"/>
        </w:rPr>
        <w:t>姓</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hint="eastAsia"/>
          <w:sz w:val="36"/>
          <w:szCs w:val="36"/>
        </w:rPr>
        <w:t>:</w:t>
      </w:r>
      <w:r>
        <w:rPr>
          <w:rFonts w:ascii="楷体_GB2312" w:eastAsia="楷体_GB2312"/>
          <w:sz w:val="36"/>
          <w:szCs w:val="36"/>
          <w:u w:val="single"/>
        </w:rPr>
        <w:t xml:space="preserve">  </w:t>
      </w:r>
      <w:r>
        <w:rPr>
          <w:rFonts w:ascii="楷体_GB2312" w:eastAsia="楷体_GB2312" w:hint="eastAsia"/>
          <w:sz w:val="36"/>
          <w:szCs w:val="36"/>
          <w:u w:val="single"/>
        </w:rPr>
        <w:t>陈宇轩</w:t>
      </w:r>
      <w:r>
        <w:rPr>
          <w:rFonts w:ascii="楷体_GB2312" w:eastAsia="楷体_GB2312"/>
          <w:sz w:val="36"/>
          <w:szCs w:val="36"/>
          <w:u w:val="single"/>
        </w:rPr>
        <w:t xml:space="preserve">              </w:t>
      </w:r>
    </w:p>
    <w:p w14:paraId="25DA7EC0" w14:textId="6BF2B91E" w:rsidR="00101366" w:rsidRDefault="00AF74D0">
      <w:pPr>
        <w:ind w:firstLineChars="200" w:firstLine="720"/>
        <w:jc w:val="left"/>
        <w:rPr>
          <w:rFonts w:ascii="楷体_GB2312" w:eastAsia="楷体_GB2312"/>
          <w:sz w:val="36"/>
          <w:szCs w:val="36"/>
        </w:rPr>
      </w:pPr>
      <w:r>
        <w:rPr>
          <w:rFonts w:ascii="楷体_GB2312" w:eastAsia="楷体_GB2312"/>
          <w:sz w:val="36"/>
          <w:szCs w:val="36"/>
        </w:rPr>
        <w:t>学</w:t>
      </w:r>
      <w:r>
        <w:rPr>
          <w:rFonts w:ascii="楷体_GB2312" w:eastAsia="楷体_GB2312"/>
          <w:sz w:val="36"/>
          <w:szCs w:val="36"/>
        </w:rPr>
        <w:t xml:space="preserve">        </w:t>
      </w:r>
      <w:r>
        <w:rPr>
          <w:rFonts w:ascii="楷体_GB2312" w:eastAsia="楷体_GB2312"/>
          <w:sz w:val="36"/>
          <w:szCs w:val="36"/>
        </w:rPr>
        <w:t>号</w:t>
      </w:r>
      <w:r>
        <w:rPr>
          <w:rFonts w:ascii="楷体_GB2312" w:eastAsia="楷体_GB2312"/>
          <w:sz w:val="36"/>
          <w:szCs w:val="36"/>
        </w:rPr>
        <w:t>:</w:t>
      </w:r>
      <w:r>
        <w:rPr>
          <w:rFonts w:ascii="楷体_GB2312" w:eastAsia="楷体_GB2312"/>
          <w:sz w:val="36"/>
          <w:szCs w:val="36"/>
          <w:u w:val="single"/>
        </w:rPr>
        <w:t xml:space="preserve"> 1120202991</w:t>
      </w:r>
      <w:r>
        <w:rPr>
          <w:rFonts w:ascii="楷体_GB2312" w:eastAsia="楷体_GB2312"/>
          <w:sz w:val="36"/>
          <w:szCs w:val="36"/>
          <w:u w:val="single"/>
        </w:rPr>
        <w:t xml:space="preserve">            </w:t>
      </w:r>
    </w:p>
    <w:p w14:paraId="4A3D5255" w14:textId="77777777" w:rsidR="00101366" w:rsidRDefault="00AF74D0">
      <w:pPr>
        <w:ind w:firstLineChars="200" w:firstLine="720"/>
        <w:jc w:val="left"/>
        <w:rPr>
          <w:rFonts w:ascii="楷体_GB2312" w:eastAsia="楷体_GB2312"/>
          <w:sz w:val="36"/>
          <w:szCs w:val="36"/>
          <w:u w:val="single"/>
        </w:rPr>
      </w:pPr>
      <w:r>
        <w:rPr>
          <w:rFonts w:ascii="楷体_GB2312" w:eastAsia="楷体_GB2312" w:hint="eastAsia"/>
          <w:sz w:val="36"/>
          <w:szCs w:val="36"/>
        </w:rPr>
        <w:t>实</w:t>
      </w:r>
      <w:r>
        <w:rPr>
          <w:rFonts w:ascii="楷体_GB2312" w:eastAsia="楷体_GB2312" w:hint="eastAsia"/>
          <w:sz w:val="36"/>
          <w:szCs w:val="36"/>
        </w:rPr>
        <w:t xml:space="preserve"> </w:t>
      </w:r>
      <w:r>
        <w:rPr>
          <w:rFonts w:ascii="楷体_GB2312" w:eastAsia="楷体_GB2312" w:hint="eastAsia"/>
          <w:sz w:val="36"/>
          <w:szCs w:val="36"/>
        </w:rPr>
        <w:t>训</w:t>
      </w:r>
      <w:r>
        <w:rPr>
          <w:rFonts w:ascii="楷体_GB2312" w:eastAsia="楷体_GB2312" w:hint="eastAsia"/>
          <w:sz w:val="36"/>
          <w:szCs w:val="36"/>
        </w:rPr>
        <w:t xml:space="preserve"> </w:t>
      </w:r>
      <w:r>
        <w:rPr>
          <w:rFonts w:ascii="楷体_GB2312" w:eastAsia="楷体_GB2312"/>
          <w:sz w:val="36"/>
          <w:szCs w:val="36"/>
        </w:rPr>
        <w:t>日</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sz w:val="36"/>
          <w:szCs w:val="36"/>
        </w:rPr>
        <w:t>期</w:t>
      </w:r>
      <w:r>
        <w:rPr>
          <w:rFonts w:ascii="楷体_GB2312" w:eastAsia="楷体_GB2312"/>
          <w:sz w:val="36"/>
          <w:szCs w:val="36"/>
        </w:rPr>
        <w:t>:</w:t>
      </w:r>
      <w:r>
        <w:rPr>
          <w:rFonts w:ascii="楷体_GB2312" w:eastAsia="楷体_GB2312"/>
          <w:sz w:val="36"/>
          <w:szCs w:val="36"/>
          <w:u w:val="single"/>
        </w:rPr>
        <w:t xml:space="preserve"> </w:t>
      </w:r>
      <w:r>
        <w:rPr>
          <w:rFonts w:ascii="楷体_GB2312" w:eastAsia="楷体_GB2312" w:hint="eastAsia"/>
          <w:sz w:val="24"/>
          <w:u w:val="single"/>
        </w:rPr>
        <w:t>20</w:t>
      </w:r>
      <w:r>
        <w:rPr>
          <w:rFonts w:ascii="楷体_GB2312" w:eastAsia="楷体_GB2312" w:hint="eastAsia"/>
          <w:sz w:val="24"/>
          <w:u w:val="single"/>
        </w:rPr>
        <w:t>22</w:t>
      </w:r>
      <w:r>
        <w:rPr>
          <w:rFonts w:ascii="楷体_GB2312" w:eastAsia="楷体_GB2312" w:hint="eastAsia"/>
          <w:sz w:val="24"/>
          <w:u w:val="single"/>
        </w:rPr>
        <w:t>年</w:t>
      </w:r>
      <w:r>
        <w:rPr>
          <w:rFonts w:ascii="楷体_GB2312" w:eastAsia="楷体_GB2312" w:hint="eastAsia"/>
          <w:sz w:val="24"/>
          <w:u w:val="single"/>
        </w:rPr>
        <w:t>8</w:t>
      </w:r>
      <w:r>
        <w:rPr>
          <w:rFonts w:ascii="楷体_GB2312" w:eastAsia="楷体_GB2312" w:hint="eastAsia"/>
          <w:sz w:val="24"/>
          <w:u w:val="single"/>
        </w:rPr>
        <w:t>月</w:t>
      </w:r>
      <w:r>
        <w:rPr>
          <w:rFonts w:ascii="楷体_GB2312" w:eastAsia="楷体_GB2312" w:hint="eastAsia"/>
          <w:sz w:val="24"/>
          <w:u w:val="single"/>
        </w:rPr>
        <w:t>15</w:t>
      </w:r>
      <w:r>
        <w:rPr>
          <w:rFonts w:ascii="楷体_GB2312" w:eastAsia="楷体_GB2312" w:hint="eastAsia"/>
          <w:sz w:val="24"/>
          <w:u w:val="single"/>
        </w:rPr>
        <w:t>日</w:t>
      </w:r>
      <w:r>
        <w:rPr>
          <w:rFonts w:ascii="楷体_GB2312" w:eastAsia="楷体_GB2312" w:hint="eastAsia"/>
          <w:sz w:val="24"/>
          <w:u w:val="single"/>
        </w:rPr>
        <w:t>-</w:t>
      </w:r>
      <w:r>
        <w:rPr>
          <w:rFonts w:ascii="楷体_GB2312" w:eastAsia="楷体_GB2312" w:hint="eastAsia"/>
          <w:sz w:val="24"/>
          <w:u w:val="single"/>
        </w:rPr>
        <w:t>8</w:t>
      </w:r>
      <w:r>
        <w:rPr>
          <w:rFonts w:ascii="楷体_GB2312" w:eastAsia="楷体_GB2312" w:hint="eastAsia"/>
          <w:sz w:val="24"/>
          <w:u w:val="single"/>
        </w:rPr>
        <w:t>月</w:t>
      </w:r>
      <w:r>
        <w:rPr>
          <w:rFonts w:ascii="楷体_GB2312" w:eastAsia="楷体_GB2312" w:hint="eastAsia"/>
          <w:sz w:val="24"/>
          <w:u w:val="single"/>
        </w:rPr>
        <w:t>25</w:t>
      </w:r>
      <w:r>
        <w:rPr>
          <w:rFonts w:ascii="楷体_GB2312" w:eastAsia="楷体_GB2312" w:hint="eastAsia"/>
          <w:sz w:val="24"/>
          <w:u w:val="single"/>
        </w:rPr>
        <w:t>日</w:t>
      </w:r>
      <w:r>
        <w:rPr>
          <w:rFonts w:ascii="楷体_GB2312" w:eastAsia="楷体_GB2312"/>
          <w:sz w:val="36"/>
          <w:szCs w:val="36"/>
          <w:u w:val="single"/>
        </w:rPr>
        <w:t xml:space="preserve">       </w:t>
      </w:r>
    </w:p>
    <w:p w14:paraId="2D8C64C4" w14:textId="77777777" w:rsidR="00101366" w:rsidRDefault="00AF74D0">
      <w:pPr>
        <w:spacing w:line="420" w:lineRule="atLeast"/>
        <w:jc w:val="center"/>
        <w:rPr>
          <w:rFonts w:ascii="黑体" w:eastAsia="黑体" w:hAnsi="宋体"/>
          <w:b/>
          <w:bCs/>
          <w:sz w:val="30"/>
          <w:szCs w:val="30"/>
        </w:rPr>
      </w:pPr>
      <w:r>
        <w:rPr>
          <w:rFonts w:ascii="黑体" w:eastAsia="黑体" w:hAnsi="宋体"/>
          <w:bCs/>
          <w:sz w:val="30"/>
          <w:szCs w:val="30"/>
        </w:rPr>
        <w:br w:type="page"/>
      </w:r>
      <w:bookmarkStart w:id="2" w:name="_Toc437504801"/>
      <w:bookmarkStart w:id="3" w:name="_Toc437504713"/>
      <w:r>
        <w:rPr>
          <w:rFonts w:ascii="黑体" w:eastAsia="黑体" w:hAnsi="宋体"/>
          <w:b/>
          <w:bCs/>
          <w:sz w:val="30"/>
          <w:szCs w:val="30"/>
        </w:rPr>
        <w:lastRenderedPageBreak/>
        <w:t xml:space="preserve">1 </w:t>
      </w:r>
      <w:r>
        <w:rPr>
          <w:rFonts w:ascii="黑体" w:eastAsia="黑体" w:hAnsi="宋体" w:hint="eastAsia"/>
          <w:b/>
          <w:bCs/>
          <w:sz w:val="30"/>
          <w:szCs w:val="30"/>
        </w:rPr>
        <w:t>论点</w:t>
      </w:r>
      <w:bookmarkEnd w:id="2"/>
      <w:bookmarkEnd w:id="3"/>
    </w:p>
    <w:p w14:paraId="7E027D87" w14:textId="77777777" w:rsidR="00101366" w:rsidRDefault="00AF74D0">
      <w:pPr>
        <w:spacing w:line="420" w:lineRule="atLeast"/>
        <w:ind w:firstLineChars="200" w:firstLine="480"/>
        <w:jc w:val="left"/>
        <w:rPr>
          <w:rFonts w:ascii="宋体" w:hAnsi="宋体"/>
          <w:sz w:val="24"/>
        </w:rPr>
      </w:pPr>
      <w:bookmarkStart w:id="4" w:name="_Toc437504802"/>
      <w:bookmarkStart w:id="5" w:name="_Toc437504714"/>
      <w:r>
        <w:rPr>
          <w:rFonts w:ascii="宋体" w:hAnsi="宋体" w:hint="eastAsia"/>
          <w:sz w:val="24"/>
        </w:rPr>
        <w:t>计算机工程实践和复杂工程问题解决方案</w:t>
      </w:r>
      <w:r>
        <w:rPr>
          <w:rFonts w:ascii="宋体" w:hAnsi="宋体" w:hint="eastAsia"/>
          <w:sz w:val="24"/>
        </w:rPr>
        <w:t>正确处理了发展过程中的重大关系，促进了发展过程中的交流和共享。对于行业规划的总体布局以及自上而下的方法理论进行了革新，为行业大环境带来了不可忽视的变革，深化拓展中国特色社会主义经济的发展空间，极大程度上为可持续发展带来了更多的机会和可能，在新时代的大背景下迸发出了强大的能量。</w:t>
      </w:r>
    </w:p>
    <w:p w14:paraId="4096AB70" w14:textId="77777777" w:rsidR="00101366" w:rsidRDefault="00AF74D0">
      <w:pPr>
        <w:spacing w:line="420" w:lineRule="atLeast"/>
        <w:jc w:val="center"/>
        <w:rPr>
          <w:rFonts w:ascii="黑体" w:eastAsia="黑体" w:hAnsi="宋体"/>
          <w:b/>
          <w:bCs/>
          <w:color w:val="0000FF"/>
          <w:sz w:val="30"/>
          <w:szCs w:val="30"/>
        </w:rPr>
      </w:pPr>
      <w:r>
        <w:rPr>
          <w:rFonts w:ascii="黑体" w:eastAsia="黑体" w:hAnsi="宋体"/>
          <w:b/>
          <w:bCs/>
          <w:sz w:val="30"/>
          <w:szCs w:val="30"/>
        </w:rPr>
        <w:t xml:space="preserve">2 </w:t>
      </w:r>
      <w:r>
        <w:rPr>
          <w:rFonts w:ascii="黑体" w:eastAsia="黑体" w:hAnsi="宋体" w:hint="eastAsia"/>
          <w:b/>
          <w:bCs/>
          <w:sz w:val="30"/>
          <w:szCs w:val="30"/>
        </w:rPr>
        <w:t>论据</w:t>
      </w:r>
      <w:bookmarkEnd w:id="4"/>
      <w:bookmarkEnd w:id="5"/>
    </w:p>
    <w:p w14:paraId="6F3BCA37" w14:textId="77777777" w:rsidR="00101366" w:rsidRDefault="00AF74D0">
      <w:pPr>
        <w:spacing w:line="420" w:lineRule="atLeast"/>
        <w:ind w:firstLineChars="200" w:firstLine="480"/>
        <w:jc w:val="left"/>
        <w:rPr>
          <w:rFonts w:ascii="宋体" w:hAnsi="宋体"/>
          <w:sz w:val="24"/>
        </w:rPr>
      </w:pPr>
      <w:r>
        <w:rPr>
          <w:rFonts w:ascii="宋体" w:hAnsi="宋体" w:hint="eastAsia"/>
          <w:sz w:val="24"/>
        </w:rPr>
        <w:t>过程控制也称为实时控制，是指用计算机作为控制部件对单台设备或整个生产过程进行控制。其基本原理为：将实时采集的数据送入计算机内与控制模型进行比较，然后再由计算机反馈信息去调节及控制整个生产过</w:t>
      </w:r>
      <w:r>
        <w:rPr>
          <w:rFonts w:ascii="宋体" w:hAnsi="宋体" w:hint="eastAsia"/>
          <w:sz w:val="24"/>
        </w:rPr>
        <w:t>程，使之按最优化方案进行。用计算机进行控制，可以大大提高自动化水平，减轻劳动强度，增强控制的准确性，提高劳动生产率。因此，在工业生产的各个行业都得到了广泛的应用，在卫星、导弹发射等国防尖端技术领域，更是离不开计算机的实时控制。</w:t>
      </w:r>
      <w:r>
        <w:rPr>
          <w:rFonts w:ascii="宋体" w:hAnsi="宋体" w:hint="eastAsia"/>
          <w:sz w:val="24"/>
        </w:rPr>
        <w:t>这便是计算机工程实践和复杂工程问题解决方案在实际应用领域的重大意义。</w:t>
      </w:r>
    </w:p>
    <w:p w14:paraId="63C99AB6" w14:textId="77777777" w:rsidR="00101366" w:rsidRDefault="00AF74D0">
      <w:pPr>
        <w:spacing w:line="420" w:lineRule="atLeast"/>
        <w:jc w:val="center"/>
        <w:rPr>
          <w:rFonts w:ascii="黑体" w:eastAsia="黑体"/>
          <w:b/>
          <w:sz w:val="30"/>
          <w:szCs w:val="30"/>
        </w:rPr>
      </w:pPr>
      <w:bookmarkStart w:id="6" w:name="_Toc437504803"/>
      <w:bookmarkStart w:id="7" w:name="_Toc437504715"/>
      <w:r>
        <w:rPr>
          <w:rFonts w:ascii="黑体" w:eastAsia="黑体"/>
          <w:b/>
          <w:sz w:val="30"/>
          <w:szCs w:val="30"/>
        </w:rPr>
        <w:t>3</w:t>
      </w:r>
      <w:r>
        <w:rPr>
          <w:rFonts w:ascii="黑体" w:eastAsia="黑体" w:hint="eastAsia"/>
          <w:b/>
          <w:sz w:val="30"/>
          <w:szCs w:val="30"/>
        </w:rPr>
        <w:t xml:space="preserve"> </w:t>
      </w:r>
      <w:r>
        <w:rPr>
          <w:rFonts w:ascii="黑体" w:eastAsia="黑体" w:hint="eastAsia"/>
          <w:b/>
          <w:sz w:val="30"/>
          <w:szCs w:val="30"/>
        </w:rPr>
        <w:t>论证</w:t>
      </w:r>
      <w:bookmarkEnd w:id="6"/>
      <w:bookmarkEnd w:id="7"/>
    </w:p>
    <w:p w14:paraId="48412656" w14:textId="77777777" w:rsidR="00101366" w:rsidRDefault="00AF74D0">
      <w:pPr>
        <w:spacing w:line="420" w:lineRule="atLeast"/>
        <w:jc w:val="left"/>
        <w:rPr>
          <w:rFonts w:ascii="黑体" w:eastAsia="黑体"/>
          <w:b/>
          <w:sz w:val="30"/>
          <w:szCs w:val="30"/>
        </w:rPr>
      </w:pPr>
      <w:r>
        <w:rPr>
          <w:rFonts w:ascii="宋体" w:hAnsi="宋体" w:hint="eastAsia"/>
          <w:sz w:val="24"/>
        </w:rPr>
        <w:t xml:space="preserve">  </w:t>
      </w:r>
      <w:r>
        <w:rPr>
          <w:rFonts w:ascii="宋体" w:hAnsi="宋体" w:hint="eastAsia"/>
          <w:sz w:val="24"/>
        </w:rPr>
        <w:t>计算机技术发展所带来的变革不计其数，计算机工程实践和复杂工程问题解决方案为行业带来了一揽子的方法论和实践措施，大大提高了行业发展的效率，为行业的可持续性发展带来了更多契机，塑造了良好的行业环境，迸发无限潜能。</w:t>
      </w:r>
    </w:p>
    <w:p w14:paraId="06689281" w14:textId="77777777" w:rsidR="00101366" w:rsidRDefault="00101366">
      <w:pPr>
        <w:pStyle w:val="a8"/>
        <w:spacing w:line="420" w:lineRule="atLeast"/>
        <w:ind w:firstLineChars="0" w:firstLine="0"/>
        <w:rPr>
          <w:rFonts w:ascii="宋体" w:hAnsi="宋体"/>
          <w:sz w:val="24"/>
          <w:highlight w:val="yellow"/>
        </w:rPr>
      </w:pPr>
    </w:p>
    <w:sectPr w:rsidR="001013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NjNjIxMjkyNGQwMzQ1MDk5NmEwZTAyZWRlMTMyZGQifQ=="/>
  </w:docVars>
  <w:rsids>
    <w:rsidRoot w:val="00114F50"/>
    <w:rsid w:val="00050A7F"/>
    <w:rsid w:val="00101366"/>
    <w:rsid w:val="0010340D"/>
    <w:rsid w:val="00114F50"/>
    <w:rsid w:val="00127FCB"/>
    <w:rsid w:val="001A2597"/>
    <w:rsid w:val="002A1362"/>
    <w:rsid w:val="002A719F"/>
    <w:rsid w:val="00401BFC"/>
    <w:rsid w:val="00406FCF"/>
    <w:rsid w:val="00574025"/>
    <w:rsid w:val="005A7BB5"/>
    <w:rsid w:val="005D43E5"/>
    <w:rsid w:val="008A5C9A"/>
    <w:rsid w:val="008E476E"/>
    <w:rsid w:val="008F5044"/>
    <w:rsid w:val="008F68EA"/>
    <w:rsid w:val="00923FA3"/>
    <w:rsid w:val="00927623"/>
    <w:rsid w:val="00A01732"/>
    <w:rsid w:val="00AC512E"/>
    <w:rsid w:val="00AF31E0"/>
    <w:rsid w:val="00AF74D0"/>
    <w:rsid w:val="00B5540E"/>
    <w:rsid w:val="00C00B37"/>
    <w:rsid w:val="00C71F0F"/>
    <w:rsid w:val="00D55438"/>
    <w:rsid w:val="00DF0B61"/>
    <w:rsid w:val="00FD494D"/>
    <w:rsid w:val="054339CB"/>
    <w:rsid w:val="085E4AB2"/>
    <w:rsid w:val="0A204497"/>
    <w:rsid w:val="125C471A"/>
    <w:rsid w:val="12AA274B"/>
    <w:rsid w:val="17F66DEB"/>
    <w:rsid w:val="1D214777"/>
    <w:rsid w:val="252A03D2"/>
    <w:rsid w:val="261065A0"/>
    <w:rsid w:val="262C2909"/>
    <w:rsid w:val="2DD8084C"/>
    <w:rsid w:val="33556A27"/>
    <w:rsid w:val="34BD40E7"/>
    <w:rsid w:val="3599361C"/>
    <w:rsid w:val="372438FD"/>
    <w:rsid w:val="38637D13"/>
    <w:rsid w:val="38DF332E"/>
    <w:rsid w:val="39F04AF4"/>
    <w:rsid w:val="3D7444B4"/>
    <w:rsid w:val="3F285BF9"/>
    <w:rsid w:val="454809AA"/>
    <w:rsid w:val="4D142FB2"/>
    <w:rsid w:val="5A067073"/>
    <w:rsid w:val="5AA21305"/>
    <w:rsid w:val="66F37286"/>
    <w:rsid w:val="69BE5775"/>
    <w:rsid w:val="6FEB6282"/>
    <w:rsid w:val="79181E66"/>
    <w:rsid w:val="7AB61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3489"/>
  <w15:docId w15:val="{5949164A-9527-428E-B1D4-490C40D0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华文楷体"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华文楷体"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贾 博凯</cp:lastModifiedBy>
  <cp:revision>16</cp:revision>
  <dcterms:created xsi:type="dcterms:W3CDTF">2016-10-24T02:06:00Z</dcterms:created>
  <dcterms:modified xsi:type="dcterms:W3CDTF">2022-08-25T07:52:00Z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FCEEAA33CD6A4EA2BD0F0BDEAA16F034</vt:lpwstr>
  </property>
</Properties>
</file>