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4D" w:rsidRDefault="00486B09">
      <w:pPr>
        <w:jc w:val="center"/>
      </w:pPr>
      <w:r>
        <w:rPr>
          <w:rFonts w:hint="eastAsia"/>
          <w:sz w:val="28"/>
          <w:szCs w:val="28"/>
        </w:rPr>
        <w:t>B</w:t>
      </w:r>
      <w:r>
        <w:rPr>
          <w:sz w:val="28"/>
          <w:szCs w:val="28"/>
        </w:rPr>
        <w:t>题：“智慧政务”中的文本</w:t>
      </w:r>
      <w:r>
        <w:rPr>
          <w:rFonts w:hint="eastAsia"/>
          <w:sz w:val="28"/>
          <w:szCs w:val="28"/>
        </w:rPr>
        <w:t>分析</w:t>
      </w:r>
    </w:p>
    <w:p w:rsidR="001B164D" w:rsidRDefault="001B164D"/>
    <w:p w:rsidR="001B164D" w:rsidRDefault="001B164D">
      <w:pPr>
        <w:autoSpaceDE w:val="0"/>
        <w:autoSpaceDN w:val="0"/>
        <w:adjustRightInd w:val="0"/>
        <w:jc w:val="left"/>
        <w:rPr>
          <w:rFonts w:ascii="黑体" w:eastAsia="黑体" w:cs="黑体"/>
          <w:color w:val="000000"/>
          <w:kern w:val="0"/>
          <w:sz w:val="24"/>
          <w:szCs w:val="24"/>
        </w:rPr>
      </w:pPr>
    </w:p>
    <w:p w:rsidR="001B164D" w:rsidRDefault="00486B09">
      <w:pPr>
        <w:autoSpaceDE w:val="0"/>
        <w:autoSpaceDN w:val="0"/>
        <w:adjustRightInd w:val="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t xml:space="preserve">一、问题背景 </w:t>
      </w:r>
    </w:p>
    <w:p w:rsidR="001B164D" w:rsidRDefault="00486B09">
      <w:pPr>
        <w:autoSpaceDE w:val="0"/>
        <w:autoSpaceDN w:val="0"/>
        <w:adjustRightInd w:val="0"/>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近年来，随着微信、微博、市长信箱、阳光热线等网络问政平台逐步成为政府了解民意、汇聚民智、凝聚民气的重要渠道，各类社情民意相关的文本数据量不断攀升，给以往主要依靠人工来进行留言划分和热点整理的相关部门的工作带来了极大挑战。同时，随着大数据、云计算、人工智能等技术的发展，建立基于自然语言处理技术的智慧政务系统已经是社会治理创新发展的新趋势，对提升政府的管理水平和施政效率具有极大的推动作用。</w:t>
      </w:r>
    </w:p>
    <w:p w:rsidR="001B164D" w:rsidRDefault="00486B09">
      <w:pPr>
        <w:autoSpaceDE w:val="0"/>
        <w:autoSpaceDN w:val="0"/>
        <w:adjustRightInd w:val="0"/>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附件给出了收集自互联网公开来源的群众问政留言记录，及相关部门对部分群众留言的答复意见。</w:t>
      </w:r>
    </w:p>
    <w:p w:rsidR="001B164D" w:rsidRDefault="00486B09">
      <w:pPr>
        <w:autoSpaceDE w:val="0"/>
        <w:autoSpaceDN w:val="0"/>
        <w:adjustRightInd w:val="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t xml:space="preserve">二、解决问题 </w:t>
      </w:r>
    </w:p>
    <w:p w:rsidR="001B164D" w:rsidRDefault="00486B09">
      <w:pPr>
        <w:autoSpaceDE w:val="0"/>
        <w:autoSpaceDN w:val="0"/>
        <w:adjustRightInd w:val="0"/>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1、群众留言分类 </w:t>
      </w:r>
    </w:p>
    <w:p w:rsidR="001B164D" w:rsidRDefault="00486B09">
      <w:pPr>
        <w:autoSpaceDE w:val="0"/>
        <w:autoSpaceDN w:val="0"/>
        <w:adjustRightInd w:val="0"/>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处理网络问政平台的群众留言时，工作人员首先按照一定的划分体系（参考附件1提供的内容分类三级标签体系）对留言进行分类，以便后续将群众留言分派至相应的职能部门处理。目前，大部分电子政务系统还是依靠人工根据经验处理，存在工作量大、效率低，且差错率高等问题。请根据附件2给出的数据，建立关于留言内容的一级标签</w:t>
      </w:r>
      <w:r w:rsidR="008A25AD">
        <w:rPr>
          <w:rFonts w:ascii="宋体" w:eastAsia="宋体" w:hAnsi="宋体" w:cs="宋体" w:hint="eastAsia"/>
          <w:color w:val="000000"/>
          <w:kern w:val="0"/>
          <w:szCs w:val="21"/>
        </w:rPr>
        <w:t>自动智能</w:t>
      </w:r>
      <w:r>
        <w:rPr>
          <w:rFonts w:ascii="宋体" w:eastAsia="宋体" w:hAnsi="宋体" w:cs="宋体" w:hint="eastAsia"/>
          <w:color w:val="000000"/>
          <w:kern w:val="0"/>
          <w:szCs w:val="21"/>
        </w:rPr>
        <w:t>分类模型。</w:t>
      </w:r>
    </w:p>
    <w:p w:rsidR="001B164D" w:rsidRDefault="00486B09">
      <w:pPr>
        <w:autoSpaceDE w:val="0"/>
        <w:autoSpaceDN w:val="0"/>
        <w:adjustRightInd w:val="0"/>
        <w:ind w:firstLineChars="200" w:firstLine="420"/>
        <w:jc w:val="left"/>
        <w:rPr>
          <w:rFonts w:ascii="宋体" w:eastAsia="宋体" w:hAnsi="宋体" w:cs="宋体"/>
          <w:color w:val="000000"/>
          <w:kern w:val="0"/>
          <w:szCs w:val="21"/>
        </w:rPr>
      </w:pPr>
      <w:bookmarkStart w:id="0" w:name="_GoBack"/>
      <w:bookmarkEnd w:id="0"/>
      <w:r>
        <w:rPr>
          <w:rFonts w:ascii="宋体" w:eastAsia="宋体" w:hAnsi="宋体" w:cs="宋体" w:hint="eastAsia"/>
          <w:color w:val="000000"/>
          <w:kern w:val="0"/>
          <w:szCs w:val="21"/>
        </w:rPr>
        <w:t>2、热点问题分析</w:t>
      </w:r>
    </w:p>
    <w:p w:rsidR="001B164D" w:rsidRDefault="00486B09">
      <w:pPr>
        <w:autoSpaceDE w:val="0"/>
        <w:autoSpaceDN w:val="0"/>
        <w:adjustRightInd w:val="0"/>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某一时段内群众集中反映的某一问题可称为热点问题，如“XXX小区多位业主多次反映入夏以来小区楼下烧烤店深夜经营导致噪音和油烟扰民”。及时发现热点问题，有助于相关部门进行有针对性地处理，提升服务效率。请根据附件3将某一时段内反映特定地点或特定人群问题的留言进行归类，定义合理的热度评价指标，并给出评价结果，</w:t>
      </w:r>
      <w:r w:rsidR="008A25AD">
        <w:rPr>
          <w:rFonts w:ascii="宋体" w:eastAsia="宋体" w:hAnsi="宋体" w:cs="宋体" w:hint="eastAsia"/>
          <w:color w:val="000000"/>
          <w:kern w:val="0"/>
          <w:szCs w:val="21"/>
        </w:rPr>
        <w:t>在你提交的论文中</w:t>
      </w:r>
      <w:r>
        <w:rPr>
          <w:rFonts w:ascii="宋体" w:eastAsia="宋体" w:hAnsi="宋体" w:cs="宋体" w:hint="eastAsia"/>
          <w:color w:val="000000"/>
          <w:kern w:val="0"/>
          <w:szCs w:val="21"/>
        </w:rPr>
        <w:t>按表1的格式给出排名前5的热点问题。</w:t>
      </w:r>
    </w:p>
    <w:p w:rsidR="001B164D" w:rsidRDefault="00486B09">
      <w:pPr>
        <w:jc w:val="center"/>
        <w:rPr>
          <w:rFonts w:ascii="宋体" w:eastAsia="黑体" w:hAnsi="宋体" w:cs="宋体"/>
          <w:color w:val="000000"/>
          <w:kern w:val="0"/>
          <w:szCs w:val="21"/>
        </w:rPr>
      </w:pPr>
      <w:r>
        <w:rPr>
          <w:rFonts w:ascii="宋体" w:eastAsia="黑体" w:hAnsi="宋体" w:cs="宋体" w:hint="eastAsia"/>
          <w:noProof/>
          <w:color w:val="000000"/>
          <w:kern w:val="0"/>
          <w:szCs w:val="21"/>
        </w:rPr>
        <w:drawing>
          <wp:inline distT="0" distB="0" distL="0" distR="0">
            <wp:extent cx="4876800" cy="16611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4876800" cy="1661160"/>
                    </a:xfrm>
                    <a:prstGeom prst="rect">
                      <a:avLst/>
                    </a:prstGeom>
                    <a:noFill/>
                    <a:ln w="9525">
                      <a:noFill/>
                      <a:miter lim="800000"/>
                      <a:headEnd/>
                      <a:tailEnd/>
                    </a:ln>
                  </pic:spPr>
                </pic:pic>
              </a:graphicData>
            </a:graphic>
          </wp:inline>
        </w:drawing>
      </w:r>
    </w:p>
    <w:p w:rsidR="001B164D" w:rsidRDefault="001B164D">
      <w:pPr>
        <w:rPr>
          <w:rFonts w:ascii="宋体" w:eastAsia="黑体" w:hAnsi="宋体" w:cs="宋体"/>
          <w:color w:val="000000"/>
          <w:kern w:val="0"/>
          <w:szCs w:val="21"/>
        </w:rPr>
      </w:pPr>
    </w:p>
    <w:p w:rsidR="001B164D" w:rsidRDefault="00486B09">
      <w:pPr>
        <w:autoSpaceDE w:val="0"/>
        <w:autoSpaceDN w:val="0"/>
        <w:adjustRightInd w:val="0"/>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3、答复意见的评价 </w:t>
      </w:r>
    </w:p>
    <w:p w:rsidR="001B164D" w:rsidRDefault="00486B09">
      <w:pPr>
        <w:autoSpaceDE w:val="0"/>
        <w:autoSpaceDN w:val="0"/>
        <w:adjustRightInd w:val="0"/>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针对附件4相关部门对留言的答复意见，从答复的相关性、完整性、可解释性等角度对答复意见的质量给出一套评价方案，并尝试实现。</w:t>
      </w:r>
    </w:p>
    <w:p w:rsidR="002462FF" w:rsidRDefault="002462FF">
      <w:pPr>
        <w:autoSpaceDE w:val="0"/>
        <w:autoSpaceDN w:val="0"/>
        <w:adjustRightInd w:val="0"/>
        <w:ind w:firstLineChars="200" w:firstLine="420"/>
        <w:jc w:val="left"/>
        <w:rPr>
          <w:rFonts w:ascii="宋体" w:eastAsia="宋体" w:hAnsi="宋体" w:cs="宋体"/>
          <w:color w:val="000000"/>
          <w:kern w:val="0"/>
          <w:szCs w:val="21"/>
        </w:rPr>
      </w:pPr>
    </w:p>
    <w:p w:rsidR="002462FF" w:rsidRDefault="002462FF">
      <w:pPr>
        <w:autoSpaceDE w:val="0"/>
        <w:autoSpaceDN w:val="0"/>
        <w:adjustRightInd w:val="0"/>
        <w:ind w:firstLineChars="200" w:firstLine="420"/>
        <w:jc w:val="left"/>
        <w:rPr>
          <w:rFonts w:ascii="宋体" w:eastAsia="宋体" w:hAnsi="宋体" w:cs="宋体"/>
          <w:color w:val="000000"/>
          <w:kern w:val="0"/>
          <w:szCs w:val="21"/>
        </w:rPr>
      </w:pPr>
    </w:p>
    <w:sectPr w:rsidR="002462FF" w:rsidSect="001B164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default"/>
    <w:sig w:usb0="00000000"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264C"/>
    <w:rsid w:val="00105016"/>
    <w:rsid w:val="001B164D"/>
    <w:rsid w:val="002462FF"/>
    <w:rsid w:val="002D6E25"/>
    <w:rsid w:val="0030264C"/>
    <w:rsid w:val="00486B09"/>
    <w:rsid w:val="008A25AD"/>
    <w:rsid w:val="00914528"/>
    <w:rsid w:val="00D129F5"/>
    <w:rsid w:val="00FA365F"/>
    <w:rsid w:val="16D20E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64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164D"/>
    <w:rPr>
      <w:sz w:val="18"/>
      <w:szCs w:val="18"/>
    </w:rPr>
  </w:style>
  <w:style w:type="paragraph" w:customStyle="1" w:styleId="Default">
    <w:name w:val="Default"/>
    <w:rsid w:val="001B164D"/>
    <w:pPr>
      <w:widowControl w:val="0"/>
      <w:autoSpaceDE w:val="0"/>
      <w:autoSpaceDN w:val="0"/>
      <w:adjustRightInd w:val="0"/>
    </w:pPr>
    <w:rPr>
      <w:rFonts w:ascii="黑体" w:hAnsi="黑体" w:cs="黑体"/>
      <w:color w:val="000000"/>
      <w:sz w:val="24"/>
      <w:szCs w:val="24"/>
    </w:rPr>
  </w:style>
  <w:style w:type="character" w:customStyle="1" w:styleId="Char">
    <w:name w:val="批注框文本 Char"/>
    <w:basedOn w:val="a0"/>
    <w:link w:val="a3"/>
    <w:uiPriority w:val="99"/>
    <w:semiHidden/>
    <w:qFormat/>
    <w:rsid w:val="001B164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xyf</cp:lastModifiedBy>
  <cp:revision>5</cp:revision>
  <dcterms:created xsi:type="dcterms:W3CDTF">2020-04-26T08:12:00Z</dcterms:created>
  <dcterms:modified xsi:type="dcterms:W3CDTF">2020-08-26T13:23:00Z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