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after="80"/>
        <w:jc w:val="center"/>
      </w:pPr>
      <w:r>
        <w:rPr>
          <w:rFonts w:ascii="Calibri" w:cs="Calibri" w:eastAsia="Calibri" w:hAnsi="Calibri"/>
          <w:b/>
          <w:bCs/>
          <w:color w:val="1E40AF"/>
          <w:sz w:val="64"/>
          <w:szCs w:val="64"/>
        </w:rPr>
        <w:t xml:space="preserve">GRAPHML STUDIO</w:t>
      </w:r>
    </w:p>
    <w:p>
      <w:pPr>
        <w:spacing w:after="60"/>
        <w:jc w:val="center"/>
      </w:pPr>
      <w:r>
        <w:rPr>
          <w:rFonts w:ascii="Calibri" w:cs="Calibri" w:eastAsia="Calibri" w:hAnsi="Calibri"/>
          <w:b/>
          <w:bCs/>
          <w:color w:val="0F766E"/>
          <w:sz w:val="38"/>
          <w:szCs w:val="38"/>
        </w:rPr>
        <w:t xml:space="preserve">Module Handbook</w:t>
      </w:r>
    </w:p>
    <w:p>
      <w:pPr>
        <w:spacing w:after="400"/>
        <w:jc w:val="center"/>
      </w:pPr>
      <w:r>
        <w:rPr>
          <w:rFonts w:ascii="Calibri" w:cs="Calibri" w:eastAsia="Calibri" w:hAnsi="Calibri"/>
          <w:color w:val="64748B"/>
          <w:sz w:val="24"/>
          <w:szCs w:val="24"/>
        </w:rPr>
        <w:t xml:space="preserve">A Complete Function-by-Function Reference</w:t>
      </w:r>
    </w:p>
    <w:p>
      <w:pPr>
        <w:pBdr>
          <w:bottom w:val="single" w:color="CBD5E1" w:sz="4"/>
        </w:pBdr>
        <w:spacing w:before="180" w:after="180"/>
      </w:pPr>
    </w:p>
    <w:p>
      <w:pPr>
        <w:spacing w:after="100"/>
        <w:jc w:val="center"/>
      </w:pPr>
      <w:r>
        <w:rPr>
          <w:rFonts w:ascii="Calibri" w:cs="Calibri" w:eastAsia="Calibri" w:hAnsi="Calibri"/>
          <w:color w:val="475569"/>
          <w:sz w:val="22"/>
          <w:szCs w:val="22"/>
        </w:rPr>
        <w:t xml:space="preserve">A serverless Graph Machine Learning web application</w:t>
      </w:r>
    </w:p>
    <w:p>
      <w:pPr>
        <w:spacing w:after="400"/>
        <w:jc w:val="center"/>
      </w:pPr>
      <w:r>
        <w:rPr>
          <w:rFonts w:ascii="Calibri" w:cs="Calibri" w:eastAsia="Calibri" w:hAnsi="Calibri"/>
          <w:color w:val="94A3B8"/>
          <w:sz w:val="22"/>
          <w:szCs w:val="22"/>
        </w:rPr>
        <w:t xml:space="preserve">Prepared for academic demonstration purposes</w:t>
      </w:r>
    </w:p>
    <w:p>
      <w:r>
        <w:br w:type="page"/>
      </w:r>
    </w:p>
    <w:p>
      <w:pPr>
        <w:pStyle w:val="Heading1"/>
        <w:spacing w:before="200" w:after="140"/>
      </w:pPr>
      <w:r>
        <w:rPr>
          <w:rFonts w:ascii="Calibri" w:cs="Calibri" w:eastAsia="Calibri" w:hAnsi="Calibri"/>
          <w:b/>
          <w:bCs/>
          <w:color w:val="1E40AF"/>
          <w:sz w:val="40"/>
          <w:szCs w:val="40"/>
        </w:rPr>
        <w:t xml:space="preserve">1.  System Architecture Overview</w:t>
      </w:r>
    </w:p>
    <w:p>
      <w:pPr>
        <w:spacing w:before="60" w:after="80"/>
      </w:pPr>
      <w:r>
        <w:rPr>
          <w:rFonts w:ascii="Calibri" w:cs="Calibri" w:eastAsia="Calibri" w:hAnsi="Calibri"/>
          <w:b w:val="false"/>
          <w:bCs w:val="false"/>
          <w:i w:val="false"/>
          <w:iCs w:val="false"/>
          <w:color w:val="1E293B"/>
          <w:sz w:val="21"/>
          <w:szCs w:val="21"/>
        </w:rPr>
        <w:t xml:space="preserve">GraphML Studio is a two-tier, serverless web application for performing Graph Machine Learning tasks directly in the browser. It consists of two separate services that work together:</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alibri" w:cs="Calibri" w:eastAsia="Calibri" w:hAnsi="Calibri"/>
                <w:b/>
                <w:bCs/>
                <w:color w:val="E2E8F0"/>
                <w:sz w:val="20"/>
                <w:szCs w:val="20"/>
              </w:rPr>
              <w:t xml:space="preserve">Component</w:t>
            </w:r>
          </w:p>
        </w:tc>
        <w:tc>
          <w:tcPr>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alibri" w:cs="Calibri" w:eastAsia="Calibri" w:hAnsi="Calibri"/>
                <w:b/>
                <w:bCs/>
                <w:color w:val="E2E8F0"/>
                <w:sz w:val="20"/>
                <w:szCs w:val="20"/>
              </w:rPr>
              <w:t xml:space="preserve">Technology</w:t>
            </w:r>
          </w:p>
        </w:tc>
        <w:tc>
          <w:tcPr>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alibri" w:cs="Calibri" w:eastAsia="Calibri" w:hAnsi="Calibri"/>
                <w:b/>
                <w:bCs/>
                <w:color w:val="E2E8F0"/>
                <w:sz w:val="20"/>
                <w:szCs w:val="20"/>
              </w:rPr>
              <w:t xml:space="preserve">Role</w:t>
            </w:r>
          </w:p>
        </w:tc>
      </w:tr>
      <w:tr>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C2410C"/>
                <w:sz w:val="20"/>
                <w:szCs w:val="20"/>
              </w:rPr>
              <w:t xml:space="preserve">server.js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Node.js + Express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Main web server, CSV ingestion, graph analytics, API routing</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C2410C"/>
                <w:sz w:val="20"/>
                <w:szCs w:val="20"/>
              </w:rPr>
              <w:t xml:space="preserve">app.py</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sz w:val="20"/>
                <w:szCs w:val="20"/>
              </w:rPr>
              <w:t xml:space="preserve">Python + Flask + PyTorch</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sz w:val="20"/>
                <w:szCs w:val="20"/>
              </w:rPr>
              <w:t xml:space="preserve">GNN microservice: trains GraphSAGE, serves embeddings, handles inference</w:t>
            </w:r>
          </w:p>
        </w:tc>
      </w:tr>
      <w:tr>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C2410C"/>
                <w:sz w:val="20"/>
                <w:szCs w:val="20"/>
              </w:rPr>
              <w:t xml:space="preserve">model.py</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Python + PyTorch Geometric</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GraphSAGE model definitions + PyG data construction</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C2410C"/>
                <w:sz w:val="20"/>
                <w:szCs w:val="20"/>
              </w:rPr>
              <w:t xml:space="preserve">train.py</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sz w:val="20"/>
                <w:szCs w:val="20"/>
              </w:rPr>
              <w:t xml:space="preserve">Python + sklearn + PyG</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sz w:val="20"/>
                <w:szCs w:val="20"/>
              </w:rPr>
              <w:t xml:space="preserve">Training pipelines for node classification and link prediction</w:t>
            </w:r>
          </w:p>
        </w:tc>
      </w:tr>
      <w:tr>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ourier New" w:cs="Courier New" w:eastAsia="Courier New" w:hAnsi="Courier New"/>
                <w:color w:val="C2410C"/>
                <w:sz w:val="20"/>
                <w:szCs w:val="20"/>
              </w:rPr>
              <w:t xml:space="preserve">index.html</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HTML + Vanilla JS + vis.js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All UI: graph canvas, panels, t-SNE viewer, task forms</w:t>
            </w:r>
          </w:p>
        </w:tc>
      </w:tr>
    </w:tbl>
    <w:p>
      <w:pPr>
        <w:spacing w:before="200" w:after="0"/>
      </w:pPr>
    </w:p>
    <w:p>
      <w:pPr>
        <w:spacing w:before="60" w:after="80"/>
      </w:pPr>
      <w:r>
        <w:rPr>
          <w:rFonts w:ascii="Calibri" w:cs="Calibri" w:eastAsia="Calibri" w:hAnsi="Calibri"/>
          <w:b w:val="false"/>
          <w:bCs w:val="false"/>
          <w:i w:val="false"/>
          <w:iCs w:val="false"/>
          <w:color w:val="1E293B"/>
          <w:sz w:val="21"/>
          <w:szCs w:val="21"/>
        </w:rPr>
        <w:t xml:space="preserve">The two servers communicate with each other: server.js acts as a proxy, forwarding GNN-related requests from the browser to app.py. The browser never directly contacts the Python service.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200"/>
              <w:left w:type="dxa" w:w="260"/>
              <w:bottom w:type="dxa" w:w="200"/>
              <w:right w:type="dxa" w:w="260"/>
            </w:tcMar>
          </w:tcPr>
          <w:p>
            <w:pPr>
              <w:spacing w:after="60"/>
            </w:pPr>
            <w:r>
              <w:rPr>
                <w:rFonts w:ascii="Calibri" w:cs="Calibri" w:eastAsia="Calibri" w:hAnsi="Calibri"/>
                <w:b/>
                <w:bCs/>
                <w:color w:val="1E40AF"/>
                <w:sz w:val="32"/>
                <w:szCs w:val="32"/>
              </w:rPr>
              <w:t xml:space="preserve">MODULE 1 — server.js  (Node.js / Express)</w:t>
            </w:r>
          </w:p>
          <w:p>
            <w:r>
              <w:rPr>
                <w:rFonts w:ascii="Calibri" w:cs="Calibri" w:eastAsia="Calibri" w:hAnsi="Calibri"/>
                <w:color w:val="475569"/>
                <w:sz w:val="21"/>
                <w:szCs w:val="21"/>
              </w:rPr>
              <w:t xml:space="preserve">Main web server · CSV ingestion · Graph analytics · API proxy to GNN service</w:t>
            </w:r>
          </w:p>
        </w:tc>
      </w:tr>
    </w:tbl>
    <w:p>
      <w:pPr>
        <w:spacing w:before="140" w:after="100"/>
      </w:pPr>
    </w:p>
    <w:p>
      <w:pPr>
        <w:spacing w:before="60" w:after="80"/>
      </w:pPr>
      <w:r>
        <w:rPr>
          <w:rFonts w:ascii="Calibri" w:cs="Calibri" w:eastAsia="Calibri" w:hAnsi="Calibri"/>
          <w:b w:val="false"/>
          <w:bCs w:val="false"/>
          <w:i w:val="false"/>
          <w:iCs w:val="false"/>
          <w:color w:val="1E293B"/>
          <w:sz w:val="21"/>
          <w:szCs w:val="21"/>
        </w:rPr>
        <w:t xml:space="preserve">This is the heart of the application. It runs on port 3000, serves the HTML UI to the browser, accepts CSV uploads, builds the graph in memory, computes all classic graph metrics (community detection, centrality), and proxies GNN requests to the Python microservice.</w:t>
      </w:r>
    </w:p>
    <w:p>
      <w:pPr>
        <w:spacing w:before="120" w:after="60"/>
      </w:pPr>
      <w:r>
        <w:rPr>
          <w:rFonts w:ascii="Calibri" w:cs="Calibri" w:eastAsia="Calibri" w:hAnsi="Calibri"/>
          <w:b/>
          <w:bCs/>
          <w:color w:val="0F766E"/>
          <w:sz w:val="24"/>
          <w:szCs w:val="24"/>
        </w:rPr>
        <w:t xml:space="preserve">Global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1" w:sz="1"/>
              <w:left w:val="single" w:color="CBD5E1" w:sz="1"/>
              <w:bottom w:val="single" w:color="CBD5E1" w:sz="1"/>
              <w:right w:val="single" w:color="CBD5E1" w:sz="1"/>
            </w:tcBorders>
            <w:shd w:fill="CCFBF1" w:val="clear"/>
            <w:tcMar>
              <w:top w:type="dxa" w:w="100"/>
              <w:left w:type="dxa" w:w="140"/>
              <w:bottom w:type="dxa" w:w="100"/>
              <w:right w:type="dxa" w:w="140"/>
            </w:tcMar>
          </w:tcPr>
          <w:p>
            <w:r>
              <w:rPr>
                <w:rFonts w:ascii="Calibri" w:cs="Calibri" w:eastAsia="Calibri" w:hAnsi="Calibri"/>
                <w:b/>
                <w:bCs/>
                <w:color w:val="0F766E"/>
                <w:sz w:val="18"/>
                <w:szCs w:val="18"/>
              </w:rPr>
              <w:t xml:space="preserve">CENTRALITY_LIMITS</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334155"/>
                <w:sz w:val="19"/>
                <w:szCs w:val="19"/>
              </w:rPr>
              <w:t xml:space="preserve">{ maxNodes: 1500, maxEdges: 10000 } — If the graph exceeds these sizes, expensive betweenness and eigenvector centrality calculations are skipped to prevent the server from hanging.</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1" w:sz="1"/>
              <w:left w:val="single" w:color="CBD5E1" w:sz="1"/>
              <w:bottom w:val="single" w:color="CBD5E1" w:sz="1"/>
              <w:right w:val="single" w:color="CBD5E1" w:sz="1"/>
            </w:tcBorders>
            <w:shd w:fill="CCFBF1" w:val="clear"/>
            <w:tcMar>
              <w:top w:type="dxa" w:w="100"/>
              <w:left w:type="dxa" w:w="140"/>
              <w:bottom w:type="dxa" w:w="100"/>
              <w:right w:type="dxa" w:w="140"/>
            </w:tcMar>
          </w:tcPr>
          <w:p>
            <w:r>
              <w:rPr>
                <w:rFonts w:ascii="Calibri" w:cs="Calibri" w:eastAsia="Calibri" w:hAnsi="Calibri"/>
                <w:b/>
                <w:bCs/>
                <w:color w:val="0F766E"/>
                <w:sz w:val="18"/>
                <w:szCs w:val="18"/>
              </w:rPr>
              <w:t xml:space="preserve">UI_LIMITS</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334155"/>
                <w:sz w:val="19"/>
                <w:szCs w:val="19"/>
              </w:rPr>
              <w:t xml:space="preserve">{ maxNodes: 5000, maxEdges: 15000 } — If the uploaded graph is larger than this, only a representative sample is returned to the browser to keep rendering fast.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1" w:sz="1"/>
              <w:left w:val="single" w:color="CBD5E1" w:sz="1"/>
              <w:bottom w:val="single" w:color="CBD5E1" w:sz="1"/>
              <w:right w:val="single" w:color="CBD5E1" w:sz="1"/>
            </w:tcBorders>
            <w:shd w:fill="CCFBF1" w:val="clear"/>
            <w:tcMar>
              <w:top w:type="dxa" w:w="100"/>
              <w:left w:type="dxa" w:w="140"/>
              <w:bottom w:type="dxa" w:w="100"/>
              <w:right w:type="dxa" w:w="140"/>
            </w:tcMar>
          </w:tcPr>
          <w:p>
            <w:r>
              <w:rPr>
                <w:rFonts w:ascii="Calibri" w:cs="Calibri" w:eastAsia="Calibri" w:hAnsi="Calibri"/>
                <w:b/>
                <w:bCs/>
                <w:color w:val="0F766E"/>
                <w:sz w:val="18"/>
                <w:szCs w:val="18"/>
              </w:rPr>
              <w:t xml:space="preserve">AUTO_TRAIN_GNN</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334155"/>
                <w:sz w:val="19"/>
                <w:szCs w:val="19"/>
              </w:rPr>
              <w:t xml:space="preserve">Boolean flag (default: false). When true, automatically triggers GNN training whenever a new CSV is uploaded. Kept off by default for performance reasons.</w:t>
            </w:r>
          </w:p>
        </w:tc>
      </w:tr>
    </w:tbl>
    <w:p>
      <w:pPr>
        <w:spacing w:before="180" w:after="60"/>
      </w:pPr>
      <w:r>
        <w:rPr>
          <w:rFonts w:ascii="Calibri" w:cs="Calibri" w:eastAsia="Calibri" w:hAnsi="Calibri"/>
          <w:b/>
          <w:bCs/>
          <w:color w:val="7C3AED"/>
          <w:sz w:val="26"/>
          <w:szCs w:val="26"/>
        </w:rPr>
        <w:t xml:space="preserve">1.1  Utility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buildSampleGraph(fullGraph, edgesList)</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When a user uploads a very large graph (more than 5,000 nodes or 15,000 edges), the browser cannot render all of it smoothly. This function solves that problem by selecting the top 5,000 nodes ranked by their degree (most-connected nodes first), then keeping only the edges that exist between those selected nodes. If even those edges exceed 15,000, it thins them out by keeping every Nth edge using a step-based filter. It then builds a brand-new Graphology graph containing only this sample.</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fullGraph</w:t>
            </w:r>
            <w:r>
              <w:rPr>
                <w:rFonts w:ascii="Calibri" w:cs="Calibri" w:eastAsia="Calibri" w:hAnsi="Calibri"/>
                <w:color w:val="64748B"/>
                <w:sz w:val="19"/>
                <w:szCs w:val="19"/>
              </w:rPr>
              <w:t xml:space="preserve">  (Graphology Graph object)  </w:t>
            </w:r>
            <w:r>
              <w:rPr>
                <w:rFonts w:ascii="Calibri" w:cs="Calibri" w:eastAsia="Calibri" w:hAnsi="Calibri"/>
                <w:color w:val="1E293B"/>
                <w:sz w:val="19"/>
                <w:szCs w:val="19"/>
              </w:rPr>
              <w:t xml:space="preserve">The complete graph built from the uploaded CSV</w:t>
            </w:r>
          </w:p>
          <w:p>
            <w:pPr>
              <w:spacing w:after="30"/>
            </w:pPr>
            <w:r>
              <w:rPr>
                <w:rFonts w:ascii="Courier New" w:cs="Courier New" w:eastAsia="Courier New" w:hAnsi="Courier New"/>
                <w:b/>
                <w:bCs/>
                <w:color w:val="C2410C"/>
                <w:sz w:val="19"/>
                <w:szCs w:val="19"/>
              </w:rPr>
              <w:t xml:space="preserve">edgesList</w:t>
            </w:r>
            <w:r>
              <w:rPr>
                <w:rFonts w:ascii="Calibri" w:cs="Calibri" w:eastAsia="Calibri" w:hAnsi="Calibri"/>
                <w:color w:val="64748B"/>
                <w:sz w:val="19"/>
                <w:szCs w:val="19"/>
              </w:rPr>
              <w:t xml:space="preserve">  (Array of {from, to, weight})  </w:t>
            </w:r>
            <w:r>
              <w:rPr>
                <w:rFonts w:ascii="Calibri" w:cs="Calibri" w:eastAsia="Calibri" w:hAnsi="Calibri"/>
                <w:color w:val="1E293B"/>
                <w:sz w:val="19"/>
                <w:szCs w:val="19"/>
              </w:rPr>
              <w:t xml:space="preserve">All edges extracted during CSV parsing</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An object { sampleGraph, sampleNodes, sampleEdges } containing a smaller representative subset of the original.</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Degree-based sampling is a classic technique in graph sparsification. High-degree nodes are the "hubs" of the network and carry the most structural information, so sampling them preserves the most meaningful topology for downstream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detectSeparator(firstLine)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Automatically figures out which delimiter the user's CSV file uses, without requiring the user to specify. It tests all four common separator candidates by counting how many times each appears in the first line. The one that produces the most splits is declared the winner. This makes the tool robust to CSVs exported from Excel (semicolon-separated in some regions), TSV files, and custom pipe-delimited formats.</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firstLine</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first non-empty line of the uploaded CSV file</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 single character: one of comma (,), semicolon (;), tab (\t), or pipe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looksLikeHeaderRow(values)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Checks whether the first row of the CSV contains column header names rather than actual node/edge data. It maintains a set of known header keywords: source, src, from, target, tgt, dst, to, weight, w. If any cell in the first row matches one of these keywords (case-insensitive), it treats the row as a header and skips it during graph construction. This prevents "source" from accidentally becoming a node in your graph.</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values</w:t>
            </w:r>
            <w:r>
              <w:rPr>
                <w:rFonts w:ascii="Calibri" w:cs="Calibri" w:eastAsia="Calibri" w:hAnsi="Calibri"/>
                <w:color w:val="64748B"/>
                <w:sz w:val="19"/>
                <w:szCs w:val="19"/>
              </w:rPr>
              <w:t xml:space="preserve">  (Array of strings)  </w:t>
            </w:r>
            <w:r>
              <w:rPr>
                <w:rFonts w:ascii="Calibri" w:cs="Calibri" w:eastAsia="Calibri" w:hAnsi="Calibri"/>
                <w:color w:val="1E293B"/>
                <w:sz w:val="19"/>
                <w:szCs w:val="19"/>
              </w:rPr>
              <w:t xml:space="preserve">The cell values from the first row of the CSV</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Boolean — true if the row looks like a header, false if it looks like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makeInputError(message)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A small helper that creates a properly-formatted error for user input problems. By attaching a status of 400, the catch block in the CSV parser knows to send a "Bad Request" response to the browser rather than a generic 500 "Server Error". This gives the user a meaningful error message instead of a cryptic crash.</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message</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error description to show the user</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An Error object with an additional status property set to 400 (HTTP Bad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computeLeidenCommunities(nodeIds, edgesList)</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Runs the Leiden community detection algorithm on the graph. Leiden is a modern improvement over the popular Louvain algorithm. It works by creating a networkanalysis-ts Network object from the node and edge lists, normalizing it using association strength, then running the LeidenAlgorithm multiple times (up to 10 starts for small graphs, 3 for large ones) and keeping the result with the highest modularity quality score. The resolution parameter (0.2) controls how coarse or fine-grained the community divisions are — lower values produce fewer, larger communities.</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nodeIds</w:t>
            </w:r>
            <w:r>
              <w:rPr>
                <w:rFonts w:ascii="Calibri" w:cs="Calibri" w:eastAsia="Calibri" w:hAnsi="Calibri"/>
                <w:color w:val="64748B"/>
                <w:sz w:val="19"/>
                <w:szCs w:val="19"/>
              </w:rPr>
              <w:t xml:space="preserve">  (Array of strings)  </w:t>
            </w:r>
            <w:r>
              <w:rPr>
                <w:rFonts w:ascii="Calibri" w:cs="Calibri" w:eastAsia="Calibri" w:hAnsi="Calibri"/>
                <w:color w:val="1E293B"/>
                <w:sz w:val="19"/>
                <w:szCs w:val="19"/>
              </w:rPr>
              <w:t xml:space="preserve">List of all node IDs in the graph</w:t>
            </w:r>
          </w:p>
          <w:p>
            <w:pPr>
              <w:spacing w:after="30"/>
            </w:pPr>
            <w:r>
              <w:rPr>
                <w:rFonts w:ascii="Courier New" w:cs="Courier New" w:eastAsia="Courier New" w:hAnsi="Courier New"/>
                <w:b/>
                <w:bCs/>
                <w:color w:val="C2410C"/>
                <w:sz w:val="19"/>
                <w:szCs w:val="19"/>
              </w:rPr>
              <w:t xml:space="preserve">edgesList</w:t>
            </w:r>
            <w:r>
              <w:rPr>
                <w:rFonts w:ascii="Calibri" w:cs="Calibri" w:eastAsia="Calibri" w:hAnsi="Calibri"/>
                <w:color w:val="64748B"/>
                <w:sz w:val="19"/>
                <w:szCs w:val="19"/>
              </w:rPr>
              <w:t xml:space="preserve">  (Array of {from, to})  </w:t>
            </w:r>
            <w:r>
              <w:rPr>
                <w:rFonts w:ascii="Calibri" w:cs="Calibri" w:eastAsia="Calibri" w:hAnsi="Calibri"/>
                <w:color w:val="1E293B"/>
                <w:sz w:val="19"/>
                <w:szCs w:val="19"/>
              </w:rPr>
              <w:t xml:space="preserve">All edges of the graph</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An object mapping each node ID to an integer community label (e.g., {"nodeA": 0, "nodeB": 1, ...}).</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Community detection identifies densely connected subgraphs (clusters). The Leiden algorithm guarantees well-connected communities and is provably better than Louvain at avoiding the "resolution limit" problem where very small communities get absorbed into larger ones.</w:t>
            </w:r>
          </w:p>
        </w:tc>
      </w:tr>
    </w:tbl>
    <w:p>
      <w:pPr>
        <w:spacing w:before="180" w:after="60"/>
      </w:pPr>
      <w:r>
        <w:rPr>
          <w:rFonts w:ascii="Calibri" w:cs="Calibri" w:eastAsia="Calibri" w:hAnsi="Calibri"/>
          <w:b/>
          <w:bCs/>
          <w:color w:val="7C3AED"/>
          <w:sz w:val="26"/>
          <w:szCs w:val="26"/>
        </w:rPr>
        <w:t xml:space="preserve">1.2  GNN Service Communication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buildGNNOptions(path, method, bodyStr)</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Constructs the connection parameters needed to make an HTTP request from Node.js to the Python GNN service. It intelligently handles two scenarios: if a full GNN_URL environment variable is provided (e.g., a remote cloud URL like https://myserver.com/gnn), it parses it and uses HTTPS; otherwise it defaults to localhost on port 5001. This makes the app deployable both locally and on cloud platforms.</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path</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API endpoint path on the Python service (e.g., "/health")</w:t>
            </w:r>
          </w:p>
          <w:p>
            <w:pPr>
              <w:spacing w:after="30"/>
            </w:pPr>
            <w:r>
              <w:rPr>
                <w:rFonts w:ascii="Courier New" w:cs="Courier New" w:eastAsia="Courier New" w:hAnsi="Courier New"/>
                <w:b/>
                <w:bCs/>
                <w:color w:val="C2410C"/>
                <w:sz w:val="19"/>
                <w:szCs w:val="19"/>
              </w:rPr>
              <w:t xml:space="preserve">method</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"GET" or "POST"</w:t>
            </w:r>
          </w:p>
          <w:p>
            <w:pPr>
              <w:spacing w:after="30"/>
            </w:pPr>
            <w:r>
              <w:rPr>
                <w:rFonts w:ascii="Courier New" w:cs="Courier New" w:eastAsia="Courier New" w:hAnsi="Courier New"/>
                <w:b/>
                <w:bCs/>
                <w:color w:val="C2410C"/>
                <w:sz w:val="19"/>
                <w:szCs w:val="19"/>
              </w:rPr>
              <w:t xml:space="preserve">bodyStr</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JSON-serialized request body (empty string for GET)</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An options object for Node.js http/https.request() with all connection parameters filled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gnnRequest(options, onResponse)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A thin wrapper that selects between Node.js's built-in http and https modules based on the protocol in the options object. This abstraction means the rest of the code does not need to worry about whether the GNN service is local (HTTP) or remote (HTTPS) — it just calls gnnRequest() and gets the same interface either way.</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options</w:t>
            </w:r>
            <w:r>
              <w:rPr>
                <w:rFonts w:ascii="Calibri" w:cs="Calibri" w:eastAsia="Calibri" w:hAnsi="Calibri"/>
                <w:color w:val="64748B"/>
                <w:sz w:val="19"/>
                <w:szCs w:val="19"/>
              </w:rPr>
              <w:t xml:space="preserve">  (object)  </w:t>
            </w:r>
            <w:r>
              <w:rPr>
                <w:rFonts w:ascii="Calibri" w:cs="Calibri" w:eastAsia="Calibri" w:hAnsi="Calibri"/>
                <w:color w:val="1E293B"/>
                <w:sz w:val="19"/>
                <w:szCs w:val="19"/>
              </w:rPr>
              <w:t xml:space="preserve">Connection parameters built by buildGNNOptions()</w:t>
            </w:r>
          </w:p>
          <w:p>
            <w:pPr>
              <w:spacing w:after="30"/>
            </w:pPr>
            <w:r>
              <w:rPr>
                <w:rFonts w:ascii="Courier New" w:cs="Courier New" w:eastAsia="Courier New" w:hAnsi="Courier New"/>
                <w:b/>
                <w:bCs/>
                <w:color w:val="C2410C"/>
                <w:sz w:val="19"/>
                <w:szCs w:val="19"/>
              </w:rPr>
              <w:t xml:space="preserve">onResponse</w:t>
            </w:r>
            <w:r>
              <w:rPr>
                <w:rFonts w:ascii="Calibri" w:cs="Calibri" w:eastAsia="Calibri" w:hAnsi="Calibri"/>
                <w:color w:val="64748B"/>
                <w:sz w:val="19"/>
                <w:szCs w:val="19"/>
              </w:rPr>
              <w:t xml:space="preserve">  (function)  </w:t>
            </w:r>
            <w:r>
              <w:rPr>
                <w:rFonts w:ascii="Calibri" w:cs="Calibri" w:eastAsia="Calibri" w:hAnsi="Calibri"/>
                <w:color w:val="1E293B"/>
                <w:sz w:val="19"/>
                <w:szCs w:val="19"/>
              </w:rPr>
              <w:t xml:space="preserve">Callback invoked when the Python service responds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An http.ClientRequest object.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probeGNN()</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Sends a lightweight GET request to the /health endpoint of the Python GNN service and waits for a response. If the service responds with HTTP 200, it returns ok: true. If the connection times out, is refused, or returns any other status, it returns ok: false. This is used both for the startup health check and for the periodic monitoring.</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 Promise resolving to { ok: boolean, data?: string, error?: Error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checkGNNService()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Calls probeGNN() and sets the module-level gnnAvailable flag to true or false based on the result. This flag is checked before every GNN-related API call to decide whether to attempt real GNN inference or fall back to the simple heuristic implementations.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(void) — updates the global gnnAvailable variable as a side effect.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startGNNServiceMonitor()</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Runs checkGNNService() immediately on startup, then schedules it to run every 30 seconds for as long as the server is running. This means if the Python service crashes and is restarted, the Node.js server will automatically detect it within 30 seconds and start routing GNN requests to it again — no manual restart needed.</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 setInterval timer handle.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proxyToGNN(path, method, body, res)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The core proxy function. When the browser asks the Node.js server for a GNN operation (train, predict, embeddings), Node.js uses this function to forward the request to Python, collect the response, and relay it back to the browser. It handles errors gracefully: if the Python service drops the connection, it returns a 503 "Service Unavailable" error to the browser and marks gnnAvailable as false.</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path</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Python service endpoint to forward to</w:t>
            </w:r>
          </w:p>
          <w:p>
            <w:pPr>
              <w:spacing w:after="30"/>
            </w:pPr>
            <w:r>
              <w:rPr>
                <w:rFonts w:ascii="Courier New" w:cs="Courier New" w:eastAsia="Courier New" w:hAnsi="Courier New"/>
                <w:b/>
                <w:bCs/>
                <w:color w:val="C2410C"/>
                <w:sz w:val="19"/>
                <w:szCs w:val="19"/>
              </w:rPr>
              <w:t xml:space="preserve">method</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"GET" or "POST"</w:t>
            </w:r>
          </w:p>
          <w:p>
            <w:pPr>
              <w:spacing w:after="30"/>
            </w:pPr>
            <w:r>
              <w:rPr>
                <w:rFonts w:ascii="Courier New" w:cs="Courier New" w:eastAsia="Courier New" w:hAnsi="Courier New"/>
                <w:b/>
                <w:bCs/>
                <w:color w:val="C2410C"/>
                <w:sz w:val="19"/>
                <w:szCs w:val="19"/>
              </w:rPr>
              <w:t xml:space="preserve">body</w:t>
            </w:r>
            <w:r>
              <w:rPr>
                <w:rFonts w:ascii="Calibri" w:cs="Calibri" w:eastAsia="Calibri" w:hAnsi="Calibri"/>
                <w:color w:val="64748B"/>
                <w:sz w:val="19"/>
                <w:szCs w:val="19"/>
              </w:rPr>
              <w:t xml:space="preserve">  (object | null)  </w:t>
            </w:r>
            <w:r>
              <w:rPr>
                <w:rFonts w:ascii="Calibri" w:cs="Calibri" w:eastAsia="Calibri" w:hAnsi="Calibri"/>
                <w:color w:val="1E293B"/>
                <w:sz w:val="19"/>
                <w:szCs w:val="19"/>
              </w:rPr>
              <w:t xml:space="preserve">The request payload to forward (will be JSON-serialized)</w:t>
            </w:r>
          </w:p>
          <w:p>
            <w:pPr>
              <w:spacing w:after="30"/>
            </w:pPr>
            <w:r>
              <w:rPr>
                <w:rFonts w:ascii="Courier New" w:cs="Courier New" w:eastAsia="Courier New" w:hAnsi="Courier New"/>
                <w:b/>
                <w:bCs/>
                <w:color w:val="C2410C"/>
                <w:sz w:val="19"/>
                <w:szCs w:val="19"/>
              </w:rPr>
              <w:t xml:space="preserve">res</w:t>
            </w:r>
            <w:r>
              <w:rPr>
                <w:rFonts w:ascii="Calibri" w:cs="Calibri" w:eastAsia="Calibri" w:hAnsi="Calibri"/>
                <w:color w:val="64748B"/>
                <w:sz w:val="19"/>
                <w:szCs w:val="19"/>
              </w:rPr>
              <w:t xml:space="preserve">  (Express Response)  </w:t>
            </w:r>
            <w:r>
              <w:rPr>
                <w:rFonts w:ascii="Calibri" w:cs="Calibri" w:eastAsia="Calibri" w:hAnsi="Calibri"/>
                <w:color w:val="1E293B"/>
                <w:sz w:val="19"/>
                <w:szCs w:val="19"/>
              </w:rPr>
              <w:t xml:space="preserve">The browser's response object — used to send the final answer back</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directly — sends the Python service's response back to the browser via res.</w:t>
            </w:r>
          </w:p>
        </w:tc>
      </w:tr>
    </w:tbl>
    <w:p>
      <w:pPr>
        <w:spacing w:before="180" w:after="60"/>
      </w:pPr>
      <w:r>
        <w:rPr>
          <w:rFonts w:ascii="Calibri" w:cs="Calibri" w:eastAsia="Calibri" w:hAnsi="Calibri"/>
          <w:b/>
          <w:bCs/>
          <w:color w:val="7C3AED"/>
          <w:sz w:val="26"/>
          <w:szCs w:val="26"/>
        </w:rPr>
        <w:t xml:space="preserve">1.3  API Endpoints (Routes)</w:t>
      </w:r>
    </w:p>
    <w:p>
      <w:pPr>
        <w:spacing w:before="60" w:after="80"/>
      </w:pPr>
      <w:r>
        <w:rPr>
          <w:rFonts w:ascii="Calibri" w:cs="Calibri" w:eastAsia="Calibri" w:hAnsi="Calibri"/>
          <w:b w:val="false"/>
          <w:bCs w:val="false"/>
          <w:i/>
          <w:iCs/>
          <w:color w:val="1E293B"/>
          <w:sz w:val="21"/>
          <w:szCs w:val="21"/>
        </w:rPr>
        <w:t xml:space="preserve">These are the URL paths the browser can call. They are defined using Express app.get() and app.post()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GET /api/gnn/status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Called by the browser's status indicator badge every 15 seconds. It actively probes the Python service by calling probeGNN() and returns whether it is reachable. If reachable, it also passes through any metadata the Python service includes in its /health response (like the torch version). The browser uses this to show "GNN online" (green) or "GNN offline" (grey) in the top bar.</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available: boolean, message?: string, ...healthData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POST /api/gnn/demo/load</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Triggers the Python service to load the pre-trained Farmer's Protest demo dataset from disk. This includes reading the CSV files, building the PyG graph, loading the pre-trained model weights, and computing t-SNE embeddings. Purely a proxy — all the real work happens in app.py.</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Proxied JSON from Python: { status, nodes, edges, communities, message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POST /api/analyze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The most important endpoint in the entire application. When a user uploads a CSV file, this function does all of the following: reads the file from memory, detects the separator, skips any header row, parses every row as a (source, target, weight) edge, builds a Graphology undirected graph, samples it if it is too large, runs Louvain community detection, attempts Leiden community detection (with fallback), computes degree centrality for all nodes, computes betweenness and eigenvector centrality if the graph is small enough, and assembles a rich JSON response containing every node with its degree, community assignments, and centrality scores. This single endpoint powers the entire user-upload workflow.</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csv (multipart form)</w:t>
            </w:r>
            <w:r>
              <w:rPr>
                <w:rFonts w:ascii="Calibri" w:cs="Calibri" w:eastAsia="Calibri" w:hAnsi="Calibri"/>
                <w:color w:val="64748B"/>
                <w:sz w:val="19"/>
                <w:szCs w:val="19"/>
              </w:rPr>
              <w:t xml:space="preserve">  (file)  </w:t>
            </w:r>
            <w:r>
              <w:rPr>
                <w:rFonts w:ascii="Calibri" w:cs="Calibri" w:eastAsia="Calibri" w:hAnsi="Calibri"/>
                <w:color w:val="1E293B"/>
                <w:sz w:val="19"/>
                <w:szCs w:val="19"/>
              </w:rPr>
              <w:t xml:space="preserve">The CSV edge-list file uploaded by the user</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nodes: [...], edges: [...], meta: { sampled, total_nodes, total_edges, ... } }</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Louvain and Leiden are graph partitioning algorithms that maximize modularity — a measure of how much denser the connections are within communities compared to a random graph. Betweenness centrality measures how often a node lies on the shortest path between other nodes (important "bridges"). Eigenvector centrality measures a node's influence based on the influence of its neighbors (like PageRank).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POST /api/predict-node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Predicts which community a hypothetical new node would belong to, given a list of nodes it connects to. If the GNN service is online, it forwards the request to the Python service for a proper GraphSAGE prediction. If offline, it uses a simple majority-vote heuristic: it looks at the communities of all specified neighbors and picks the most common one. The confidence is the fraction of neighbors that agree on the winning community.</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nodes</w:t>
            </w:r>
            <w:r>
              <w:rPr>
                <w:rFonts w:ascii="Calibri" w:cs="Calibri" w:eastAsia="Calibri" w:hAnsi="Calibri"/>
                <w:color w:val="64748B"/>
                <w:sz w:val="19"/>
                <w:szCs w:val="19"/>
              </w:rPr>
              <w:t xml:space="preserve">  (Array)  </w:t>
            </w:r>
            <w:r>
              <w:rPr>
                <w:rFonts w:ascii="Calibri" w:cs="Calibri" w:eastAsia="Calibri" w:hAnsi="Calibri"/>
                <w:color w:val="1E293B"/>
                <w:sz w:val="19"/>
                <w:szCs w:val="19"/>
              </w:rPr>
              <w:t xml:space="preserve">All graph nodes with their community labels</w:t>
            </w:r>
          </w:p>
          <w:p>
            <w:pPr>
              <w:spacing w:after="30"/>
            </w:pPr>
            <w:r>
              <w:rPr>
                <w:rFonts w:ascii="Courier New" w:cs="Courier New" w:eastAsia="Courier New" w:hAnsi="Courier New"/>
                <w:b/>
                <w:bCs/>
                <w:color w:val="C2410C"/>
                <w:sz w:val="19"/>
                <w:szCs w:val="19"/>
              </w:rPr>
              <w:t xml:space="preserve">newConnections</w:t>
            </w:r>
            <w:r>
              <w:rPr>
                <w:rFonts w:ascii="Calibri" w:cs="Calibri" w:eastAsia="Calibri" w:hAnsi="Calibri"/>
                <w:color w:val="64748B"/>
                <w:sz w:val="19"/>
                <w:szCs w:val="19"/>
              </w:rPr>
              <w:t xml:space="preserve">  (Array of strings)  </w:t>
            </w:r>
            <w:r>
              <w:rPr>
                <w:rFonts w:ascii="Calibri" w:cs="Calibri" w:eastAsia="Calibri" w:hAnsi="Calibri"/>
                <w:color w:val="1E293B"/>
                <w:sz w:val="19"/>
                <w:szCs w:val="19"/>
              </w:rPr>
              <w:t xml:space="preserve">Node IDs that the new hypothetical node connects to</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predictedCommunity, confidence, role }</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This is inductive node classification — predicting the label of a node not seen during training, based on its connections.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POST /api/predict-edge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Predicts which existing nodes a new node is most likely to connect to. If GNN is available and useGNN=true, it forwards to the Python service. Otherwise it uses a heuristic based on the Adamic-Adar idea: for each candidate node, it counts how many of the new node's known connections are also connected to that candidate (shared neighbors). This count is divided by the log of the candidate's degree to dampen the contribution of very high-degree hubs. Higher scores mean higher predicted link probability.</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nodes</w:t>
            </w:r>
            <w:r>
              <w:rPr>
                <w:rFonts w:ascii="Calibri" w:cs="Calibri" w:eastAsia="Calibri" w:hAnsi="Calibri"/>
                <w:color w:val="64748B"/>
                <w:sz w:val="19"/>
                <w:szCs w:val="19"/>
              </w:rPr>
              <w:t xml:space="preserve">  (Array)  </w:t>
            </w:r>
            <w:r>
              <w:rPr>
                <w:rFonts w:ascii="Calibri" w:cs="Calibri" w:eastAsia="Calibri" w:hAnsi="Calibri"/>
                <w:color w:val="1E293B"/>
                <w:sz w:val="19"/>
                <w:szCs w:val="19"/>
              </w:rPr>
              <w:t xml:space="preserve">All graph nodes</w:t>
            </w:r>
          </w:p>
          <w:p>
            <w:pPr>
              <w:spacing w:after="30"/>
            </w:pPr>
            <w:r>
              <w:rPr>
                <w:rFonts w:ascii="Courier New" w:cs="Courier New" w:eastAsia="Courier New" w:hAnsi="Courier New"/>
                <w:b/>
                <w:bCs/>
                <w:color w:val="C2410C"/>
                <w:sz w:val="19"/>
                <w:szCs w:val="19"/>
              </w:rPr>
              <w:t xml:space="preserve">edges</w:t>
            </w:r>
            <w:r>
              <w:rPr>
                <w:rFonts w:ascii="Calibri" w:cs="Calibri" w:eastAsia="Calibri" w:hAnsi="Calibri"/>
                <w:color w:val="64748B"/>
                <w:sz w:val="19"/>
                <w:szCs w:val="19"/>
              </w:rPr>
              <w:t xml:space="preserve">  (Array)  </w:t>
            </w:r>
            <w:r>
              <w:rPr>
                <w:rFonts w:ascii="Calibri" w:cs="Calibri" w:eastAsia="Calibri" w:hAnsi="Calibri"/>
                <w:color w:val="1E293B"/>
                <w:sz w:val="19"/>
                <w:szCs w:val="19"/>
              </w:rPr>
              <w:t xml:space="preserve">All existing edges</w:t>
            </w:r>
          </w:p>
          <w:p>
            <w:pPr>
              <w:spacing w:after="30"/>
            </w:pPr>
            <w:r>
              <w:rPr>
                <w:rFonts w:ascii="Courier New" w:cs="Courier New" w:eastAsia="Courier New" w:hAnsi="Courier New"/>
                <w:b/>
                <w:bCs/>
                <w:color w:val="C2410C"/>
                <w:sz w:val="19"/>
                <w:szCs w:val="19"/>
              </w:rPr>
              <w:t xml:space="preserve">newNodeId</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name/ID of the new hypothetical node</w:t>
            </w:r>
          </w:p>
          <w:p>
            <w:pPr>
              <w:spacing w:after="30"/>
            </w:pPr>
            <w:r>
              <w:rPr>
                <w:rFonts w:ascii="Courier New" w:cs="Courier New" w:eastAsia="Courier New" w:hAnsi="Courier New"/>
                <w:b/>
                <w:bCs/>
                <w:color w:val="C2410C"/>
                <w:sz w:val="19"/>
                <w:szCs w:val="19"/>
              </w:rPr>
              <w:t xml:space="preserve">newConnections</w:t>
            </w:r>
            <w:r>
              <w:rPr>
                <w:rFonts w:ascii="Calibri" w:cs="Calibri" w:eastAsia="Calibri" w:hAnsi="Calibri"/>
                <w:color w:val="64748B"/>
                <w:sz w:val="19"/>
                <w:szCs w:val="19"/>
              </w:rPr>
              <w:t xml:space="preserve">  (Array)  </w:t>
            </w:r>
            <w:r>
              <w:rPr>
                <w:rFonts w:ascii="Calibri" w:cs="Calibri" w:eastAsia="Calibri" w:hAnsi="Calibri"/>
                <w:color w:val="1E293B"/>
                <w:sz w:val="19"/>
                <w:szCs w:val="19"/>
              </w:rPr>
              <w:t xml:space="preserve">Nodes the new node already connects to</w:t>
            </w:r>
          </w:p>
          <w:p>
            <w:pPr>
              <w:spacing w:after="30"/>
            </w:pPr>
            <w:r>
              <w:rPr>
                <w:rFonts w:ascii="Courier New" w:cs="Courier New" w:eastAsia="Courier New" w:hAnsi="Courier New"/>
                <w:b/>
                <w:bCs/>
                <w:color w:val="C2410C"/>
                <w:sz w:val="19"/>
                <w:szCs w:val="19"/>
              </w:rPr>
              <w:t xml:space="preserve">topK</w:t>
            </w:r>
            <w:r>
              <w:rPr>
                <w:rFonts w:ascii="Calibri" w:cs="Calibri" w:eastAsia="Calibri" w:hAnsi="Calibri"/>
                <w:color w:val="64748B"/>
                <w:sz w:val="19"/>
                <w:szCs w:val="19"/>
              </w:rPr>
              <w:t xml:space="preserve">  (number)  </w:t>
            </w:r>
            <w:r>
              <w:rPr>
                <w:rFonts w:ascii="Calibri" w:cs="Calibri" w:eastAsia="Calibri" w:hAnsi="Calibri"/>
                <w:color w:val="1E293B"/>
                <w:sz w:val="19"/>
                <w:szCs w:val="19"/>
              </w:rPr>
              <w:t xml:space="preserve">How many predicted edges to return (max 20)</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predictions: [{ id, score, prob, estWeight }, ...] }</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Link prediction is a fundamental task in network science: given a snapshot of a graph, predict which edges are likely to form in the future. Shared-neighbor heuristics like Adamic-Adar are classic baselines; GNN-based methods (like the one in train.py) learn richer structural features.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200"/>
              <w:left w:type="dxa" w:w="260"/>
              <w:bottom w:type="dxa" w:w="200"/>
              <w:right w:type="dxa" w:w="260"/>
            </w:tcMar>
          </w:tcPr>
          <w:p>
            <w:pPr>
              <w:spacing w:after="60"/>
            </w:pPr>
            <w:r>
              <w:rPr>
                <w:rFonts w:ascii="Calibri" w:cs="Calibri" w:eastAsia="Calibri" w:hAnsi="Calibri"/>
                <w:b/>
                <w:bCs/>
                <w:color w:val="0F766E"/>
                <w:sz w:val="32"/>
                <w:szCs w:val="32"/>
              </w:rPr>
              <w:t xml:space="preserve">MODULE 2 — app.py  (Python / Flask)</w:t>
            </w:r>
          </w:p>
          <w:p>
            <w:r>
              <w:rPr>
                <w:rFonts w:ascii="Calibri" w:cs="Calibri" w:eastAsia="Calibri" w:hAnsi="Calibri"/>
                <w:color w:val="475569"/>
                <w:sz w:val="21"/>
                <w:szCs w:val="21"/>
              </w:rPr>
              <w:t xml:space="preserve">GNN microservice · GraphSAGE inference · t-SNE embeddings · Demo &amp; user-upload modes</w:t>
            </w:r>
          </w:p>
        </w:tc>
      </w:tr>
    </w:tbl>
    <w:p>
      <w:pPr>
        <w:spacing w:before="140" w:after="100"/>
      </w:pPr>
    </w:p>
    <w:p>
      <w:pPr>
        <w:spacing w:before="60" w:after="80"/>
      </w:pPr>
      <w:r>
        <w:rPr>
          <w:rFonts w:ascii="Calibri" w:cs="Calibri" w:eastAsia="Calibri" w:hAnsi="Calibri"/>
          <w:b w:val="false"/>
          <w:bCs w:val="false"/>
          <w:i w:val="false"/>
          <w:iCs w:val="false"/>
          <w:color w:val="1E293B"/>
          <w:sz w:val="21"/>
          <w:szCs w:val="21"/>
        </w:rPr>
        <w:t xml:space="preserve">This is the AI brain of the application. It is a Flask web server running on port 5001, only accessible via the Node.js proxy (not directly from the browser). It manages all machine learning operations: loading pre-trained models, training new models on user data, running inference, and generating embeddings.</w:t>
      </w:r>
    </w:p>
    <w:p>
      <w:pPr>
        <w:spacing w:before="140" w:after="60"/>
      </w:pPr>
      <w:r>
        <w:rPr>
          <w:rFonts w:ascii="Calibri" w:cs="Calibri" w:eastAsia="Calibri" w:hAnsi="Calibri"/>
          <w:b/>
          <w:bCs/>
          <w:color w:val="0F766E"/>
          <w:sz w:val="24"/>
          <w:szCs w:val="24"/>
        </w:rPr>
        <w:t xml:space="preserve">Global State Dictionary</w:t>
      </w:r>
    </w:p>
    <w:p>
      <w:pPr>
        <w:spacing w:before="60" w:after="80"/>
      </w:pPr>
      <w:r>
        <w:rPr>
          <w:rFonts w:ascii="Calibri" w:cs="Calibri" w:eastAsia="Calibri" w:hAnsi="Calibri"/>
          <w:b w:val="false"/>
          <w:bCs w:val="false"/>
          <w:i w:val="false"/>
          <w:iCs w:val="false"/>
          <w:color w:val="1E293B"/>
          <w:sz w:val="21"/>
          <w:szCs w:val="21"/>
        </w:rPr>
        <w:t xml:space="preserve">All in-memory state is stored in a single Python dict called state. This acts as a simple in-process database. Key entries include:</w:t>
      </w:r>
    </w:p>
    <w:p>
      <w:pPr>
        <w:pStyle w:val="ListParagraph"/>
        <w:numPr>
          <w:ilvl w:val="0"/>
          <w:numId w:val="2"/>
        </w:numPr>
        <w:spacing w:before="40" w:after="40"/>
      </w:pPr>
      <w:r>
        <w:rPr>
          <w:rFonts w:ascii="Calibri" w:cs="Calibri" w:eastAsia="Calibri" w:hAnsi="Calibri"/>
          <w:color w:val="1E293B"/>
          <w:sz w:val="21"/>
          <w:szCs w:val="21"/>
        </w:rPr>
        <w:t xml:space="preserve">demo_data — the PyTorch Geometric Data object for the Farmer's Protest demo</w:t>
      </w:r>
    </w:p>
    <w:p>
      <w:pPr>
        <w:pStyle w:val="ListParagraph"/>
        <w:numPr>
          <w:ilvl w:val="0"/>
          <w:numId w:val="2"/>
        </w:numPr>
        <w:spacing w:before="40" w:after="40"/>
      </w:pPr>
      <w:r>
        <w:rPr>
          <w:rFonts w:ascii="Calibri" w:cs="Calibri" w:eastAsia="Calibri" w:hAnsi="Calibri"/>
          <w:color w:val="1E293B"/>
          <w:sz w:val="21"/>
          <w:szCs w:val="21"/>
        </w:rPr>
        <w:t xml:space="preserve">demo_model_nc / demo_model_lp — loaded GraphSAGE models for demo</w:t>
      </w:r>
    </w:p>
    <w:p>
      <w:pPr>
        <w:pStyle w:val="ListParagraph"/>
        <w:numPr>
          <w:ilvl w:val="0"/>
          <w:numId w:val="2"/>
        </w:numPr>
        <w:spacing w:before="40" w:after="40"/>
      </w:pPr>
      <w:r>
        <w:rPr>
          <w:rFonts w:ascii="Calibri" w:cs="Calibri" w:eastAsia="Calibri" w:hAnsi="Calibri"/>
          <w:color w:val="1E293B"/>
          <w:sz w:val="21"/>
          <w:szCs w:val="21"/>
        </w:rPr>
        <w:t xml:space="preserve">demo_embeddings — precomputed 2D t-SNE coordinates for demo nodes</w:t>
      </w:r>
    </w:p>
    <w:p>
      <w:pPr>
        <w:pStyle w:val="ListParagraph"/>
        <w:numPr>
          <w:ilvl w:val="0"/>
          <w:numId w:val="2"/>
        </w:numPr>
        <w:spacing w:before="40" w:after="40"/>
      </w:pPr>
      <w:r>
        <w:rPr>
          <w:rFonts w:ascii="Calibri" w:cs="Calibri" w:eastAsia="Calibri" w:hAnsi="Calibri"/>
          <w:color w:val="1E293B"/>
          <w:sz w:val="21"/>
          <w:szCs w:val="21"/>
        </w:rPr>
        <w:t xml:space="preserve">user_data / user_model_nc / user_model_lp — equivalent state for user-uploaded graphs</w:t>
      </w:r>
    </w:p>
    <w:p>
      <w:pPr>
        <w:pStyle w:val="ListParagraph"/>
        <w:numPr>
          <w:ilvl w:val="0"/>
          <w:numId w:val="2"/>
        </w:numPr>
        <w:spacing w:before="40" w:after="40"/>
      </w:pPr>
      <w:r>
        <w:rPr>
          <w:rFonts w:ascii="Calibri" w:cs="Calibri" w:eastAsia="Calibri" w:hAnsi="Calibri"/>
          <w:color w:val="1E293B"/>
          <w:sz w:val="21"/>
          <w:szCs w:val="21"/>
        </w:rPr>
        <w:t xml:space="preserve">user_scaler / user_feature_cols — StandardScaler and feature column list needed to process new nodes at inference time</w:t>
      </w:r>
    </w:p>
    <w:p>
      <w:pPr>
        <w:spacing w:before="180" w:after="60"/>
      </w:pPr>
      <w:r>
        <w:rPr>
          <w:rFonts w:ascii="Calibri" w:cs="Calibri" w:eastAsia="Calibri" w:hAnsi="Calibri"/>
          <w:b/>
          <w:bCs/>
          <w:color w:val="7C3AED"/>
          <w:sz w:val="26"/>
          <w:szCs w:val="26"/>
        </w:rPr>
        <w:t xml:space="preserve">2.1  Utility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graph_hash(nodes_list, edges_list)</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Creates a deterministic "fingerprint" of a graph so previously trained models can be recognized and reused without retraining. It normalizes all node IDs and edge endpoints to strings, sorts edges so that (A→B) and (B→A) are treated identically (undirected), and feeds everything into a SHA-256 hash. The hash changes if any node, edge, or weight changes — even slightly. This is what powers the training cache system.</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nodes_list</w:t>
            </w:r>
            <w:r>
              <w:rPr>
                <w:rFonts w:ascii="Calibri" w:cs="Calibri" w:eastAsia="Calibri" w:hAnsi="Calibri"/>
                <w:color w:val="64748B"/>
                <w:sz w:val="19"/>
                <w:szCs w:val="19"/>
              </w:rPr>
              <w:t xml:space="preserve">  (list of dicts)  </w:t>
            </w:r>
            <w:r>
              <w:rPr>
                <w:rFonts w:ascii="Calibri" w:cs="Calibri" w:eastAsia="Calibri" w:hAnsi="Calibri"/>
                <w:color w:val="1E293B"/>
                <w:sz w:val="19"/>
                <w:szCs w:val="19"/>
              </w:rPr>
              <w:t xml:space="preserve">Node data including id and community label</w:t>
            </w:r>
          </w:p>
          <w:p>
            <w:pPr>
              <w:spacing w:after="30"/>
            </w:pPr>
            <w:r>
              <w:rPr>
                <w:rFonts w:ascii="Courier New" w:cs="Courier New" w:eastAsia="Courier New" w:hAnsi="Courier New"/>
                <w:b/>
                <w:bCs/>
                <w:color w:val="C2410C"/>
                <w:sz w:val="19"/>
                <w:szCs w:val="19"/>
              </w:rPr>
              <w:t xml:space="preserve">edges_list</w:t>
            </w:r>
            <w:r>
              <w:rPr>
                <w:rFonts w:ascii="Calibri" w:cs="Calibri" w:eastAsia="Calibri" w:hAnsi="Calibri"/>
                <w:color w:val="64748B"/>
                <w:sz w:val="19"/>
                <w:szCs w:val="19"/>
              </w:rPr>
              <w:t xml:space="preserve">  (list of dicts)  </w:t>
            </w:r>
            <w:r>
              <w:rPr>
                <w:rFonts w:ascii="Calibri" w:cs="Calibri" w:eastAsia="Calibri" w:hAnsi="Calibri"/>
                <w:color w:val="1E293B"/>
                <w:sz w:val="19"/>
                <w:szCs w:val="19"/>
              </w:rPr>
              <w:t xml:space="preserve">Edge data including source, target, and weight</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 12-character hexadecimal string uniquely identifying this graph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cache_paths(graph_hash_id)</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Returns the three file paths where a trained model set would be stored for a given graph. The cache ID encodes the graph hash plus the training mode (fast/full) and hyperparameters (hidden size, epochs), so different configurations for the same graph don't overwrite each other.</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graph_hash_id</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identifier returned by graph_hash(), combined with training mode and hyperparams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 dict: { nc: path_to_NC_model.pt, lp: path_to_LP_model.pt, meta: path_to_metadata.json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load_cache_meta(path)</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Safely loads the training metadata for a cached model — including accuracy metrics, epoch count, and training configuration. The try/except ensures that a corrupted cache file does not crash the server; it simply falls back to retraining.</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path</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Path to the JSON metadata file</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The parsed JSON dictionary, or None if the file does not exist or cannot be parsed.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make_tsne(n_components, perplexity, random_state, n_iter)</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A compatibility wrapper around scikit-learn's TSNE class. Scikit-learn 1.5 renamed the n_iter parameter to max_iter. This function tries to create TSNE with max_iter first (the new name), and falls back to n_iter if that raises a TypeError, ensuring the code works on both old and new versions of scikit-learn.</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n_components</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Output dimensionality (always 2 for visualization)</w:t>
            </w:r>
          </w:p>
          <w:p>
            <w:pPr>
              <w:spacing w:after="30"/>
            </w:pPr>
            <w:r>
              <w:rPr>
                <w:rFonts w:ascii="Courier New" w:cs="Courier New" w:eastAsia="Courier New" w:hAnsi="Courier New"/>
                <w:b/>
                <w:bCs/>
                <w:color w:val="C2410C"/>
                <w:sz w:val="19"/>
                <w:szCs w:val="19"/>
              </w:rPr>
              <w:t xml:space="preserve">perplexity</w:t>
            </w:r>
            <w:r>
              <w:rPr>
                <w:rFonts w:ascii="Calibri" w:cs="Calibri" w:eastAsia="Calibri" w:hAnsi="Calibri"/>
                <w:color w:val="64748B"/>
                <w:sz w:val="19"/>
                <w:szCs w:val="19"/>
              </w:rPr>
              <w:t xml:space="preserve">  (float)  </w:t>
            </w:r>
            <w:r>
              <w:rPr>
                <w:rFonts w:ascii="Calibri" w:cs="Calibri" w:eastAsia="Calibri" w:hAnsi="Calibri"/>
                <w:color w:val="1E293B"/>
                <w:sz w:val="19"/>
                <w:szCs w:val="19"/>
              </w:rPr>
              <w:t xml:space="preserve">Controls the balance between local and global structure</w:t>
            </w:r>
          </w:p>
          <w:p>
            <w:pPr>
              <w:spacing w:after="30"/>
            </w:pPr>
            <w:r>
              <w:rPr>
                <w:rFonts w:ascii="Courier New" w:cs="Courier New" w:eastAsia="Courier New" w:hAnsi="Courier New"/>
                <w:b/>
                <w:bCs/>
                <w:color w:val="C2410C"/>
                <w:sz w:val="19"/>
                <w:szCs w:val="19"/>
              </w:rPr>
              <w:t xml:space="preserve">random_state</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Seed for reproducibility</w:t>
            </w:r>
          </w:p>
          <w:p>
            <w:pPr>
              <w:spacing w:after="30"/>
            </w:pPr>
            <w:r>
              <w:rPr>
                <w:rFonts w:ascii="Courier New" w:cs="Courier New" w:eastAsia="Courier New" w:hAnsi="Courier New"/>
                <w:b/>
                <w:bCs/>
                <w:color w:val="C2410C"/>
                <w:sz w:val="19"/>
                <w:szCs w:val="19"/>
              </w:rPr>
              <w:t xml:space="preserve">n_iter</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Number of optimization iterations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 configured sklearn TSNE object ready to call .fit_transform() on.</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t-SNE (t-Distributed Stochastic Neighbor Embedding) is a dimensionality reduction technique specifically designed for visualization. It takes high-dimensional node embedding vectors (128-dimensional from GraphSAGE) and projects them onto a 2D canvas while preserving local cluster structure — nodes that are similar in embedding space appear close together on the canvas.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parse_connections(raw_connections)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Normalizes the two different formats in which a user can specify connections for a new node. The frontend might send either a simple list of node names ["nodeA", "nodeB"] or a rich list of objects [{"id": "nodeA", "weight": 2.5}, {"id": "nodeB", "weight": 1.0}]. This function handles both, always producing clean parallel lists of IDs and numeric weights.</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raw_connections</w:t>
            </w:r>
            <w:r>
              <w:rPr>
                <w:rFonts w:ascii="Calibri" w:cs="Calibri" w:eastAsia="Calibri" w:hAnsi="Calibri"/>
                <w:color w:val="64748B"/>
                <w:sz w:val="19"/>
                <w:szCs w:val="19"/>
              </w:rPr>
              <w:t xml:space="preserve">  (list)  </w:t>
            </w:r>
            <w:r>
              <w:rPr>
                <w:rFonts w:ascii="Calibri" w:cs="Calibri" w:eastAsia="Calibri" w:hAnsi="Calibri"/>
                <w:color w:val="1E293B"/>
                <w:sz w:val="19"/>
                <w:szCs w:val="19"/>
              </w:rPr>
              <w:t xml:space="preserve">Either a list of string IDs or a list of dicts with id and weight keys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 tuple (ids: list[str], weights: list[float]).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build_new_node_feature(feature_cols, scaler, conn_ids, conn_weights)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Constructs a feature vector for a brand-new node that was not in the training set, using only its connection information. It derives features like degree (number of connections), strength (sum of edge weights), and mean_weight from the provided connections, applies the same log-scaling transformations used during training, then uses the stored StandardScaler to normalize the values to the same scale the model was trained on. This is the key step that enables inductive learning on new nodes.</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feature_cols</w:t>
            </w:r>
            <w:r>
              <w:rPr>
                <w:rFonts w:ascii="Calibri" w:cs="Calibri" w:eastAsia="Calibri" w:hAnsi="Calibri"/>
                <w:color w:val="64748B"/>
                <w:sz w:val="19"/>
                <w:szCs w:val="19"/>
              </w:rPr>
              <w:t xml:space="preserve">  (list[str])  </w:t>
            </w:r>
            <w:r>
              <w:rPr>
                <w:rFonts w:ascii="Calibri" w:cs="Calibri" w:eastAsia="Calibri" w:hAnsi="Calibri"/>
                <w:color w:val="1E293B"/>
                <w:sz w:val="19"/>
                <w:szCs w:val="19"/>
              </w:rPr>
              <w:t xml:space="preserve">The feature column names used during training</w:t>
            </w:r>
          </w:p>
          <w:p>
            <w:pPr>
              <w:spacing w:after="30"/>
            </w:pPr>
            <w:r>
              <w:rPr>
                <w:rFonts w:ascii="Courier New" w:cs="Courier New" w:eastAsia="Courier New" w:hAnsi="Courier New"/>
                <w:b/>
                <w:bCs/>
                <w:color w:val="C2410C"/>
                <w:sz w:val="19"/>
                <w:szCs w:val="19"/>
              </w:rPr>
              <w:t xml:space="preserve">scaler</w:t>
            </w:r>
            <w:r>
              <w:rPr>
                <w:rFonts w:ascii="Calibri" w:cs="Calibri" w:eastAsia="Calibri" w:hAnsi="Calibri"/>
                <w:color w:val="64748B"/>
                <w:sz w:val="19"/>
                <w:szCs w:val="19"/>
              </w:rPr>
              <w:t xml:space="preserve">  (StandardScaler)  </w:t>
            </w:r>
            <w:r>
              <w:rPr>
                <w:rFonts w:ascii="Calibri" w:cs="Calibri" w:eastAsia="Calibri" w:hAnsi="Calibri"/>
                <w:color w:val="1E293B"/>
                <w:sz w:val="19"/>
                <w:szCs w:val="19"/>
              </w:rPr>
              <w:t xml:space="preserve">The fitted scaler from training time</w:t>
            </w:r>
          </w:p>
          <w:p>
            <w:pPr>
              <w:spacing w:after="30"/>
            </w:pPr>
            <w:r>
              <w:rPr>
                <w:rFonts w:ascii="Courier New" w:cs="Courier New" w:eastAsia="Courier New" w:hAnsi="Courier New"/>
                <w:b/>
                <w:bCs/>
                <w:color w:val="C2410C"/>
                <w:sz w:val="19"/>
                <w:szCs w:val="19"/>
              </w:rPr>
              <w:t xml:space="preserve">conn_ids</w:t>
            </w:r>
            <w:r>
              <w:rPr>
                <w:rFonts w:ascii="Calibri" w:cs="Calibri" w:eastAsia="Calibri" w:hAnsi="Calibri"/>
                <w:color w:val="64748B"/>
                <w:sz w:val="19"/>
                <w:szCs w:val="19"/>
              </w:rPr>
              <w:t xml:space="preserve">  (list[str])  </w:t>
            </w:r>
            <w:r>
              <w:rPr>
                <w:rFonts w:ascii="Calibri" w:cs="Calibri" w:eastAsia="Calibri" w:hAnsi="Calibri"/>
                <w:color w:val="1E293B"/>
                <w:sz w:val="19"/>
                <w:szCs w:val="19"/>
              </w:rPr>
              <w:t xml:space="preserve">IDs of nodes the new node connects to</w:t>
            </w:r>
          </w:p>
          <w:p>
            <w:pPr>
              <w:spacing w:after="30"/>
            </w:pPr>
            <w:r>
              <w:rPr>
                <w:rFonts w:ascii="Courier New" w:cs="Courier New" w:eastAsia="Courier New" w:hAnsi="Courier New"/>
                <w:b/>
                <w:bCs/>
                <w:color w:val="C2410C"/>
                <w:sz w:val="19"/>
                <w:szCs w:val="19"/>
              </w:rPr>
              <w:t xml:space="preserve">conn_weights</w:t>
            </w:r>
            <w:r>
              <w:rPr>
                <w:rFonts w:ascii="Calibri" w:cs="Calibri" w:eastAsia="Calibri" w:hAnsi="Calibri"/>
                <w:color w:val="64748B"/>
                <w:sz w:val="19"/>
                <w:szCs w:val="19"/>
              </w:rPr>
              <w:t xml:space="preserve">  (list[float])  </w:t>
            </w:r>
            <w:r>
              <w:rPr>
                <w:rFonts w:ascii="Calibri" w:cs="Calibri" w:eastAsia="Calibri" w:hAnsi="Calibri"/>
                <w:color w:val="1E293B"/>
                <w:sz w:val="19"/>
                <w:szCs w:val="19"/>
              </w:rPr>
              <w:t xml:space="preserve">Weights of those connections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 PyTorch float tensor of shape (1, num_features) — a single-row feature matrix for the new node.</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This is the "inductive" part of GraphSAGE's design. Unlike transductive methods (like vanilla GCN) that can only classify nodes seen during training, GraphSAGE can generalize to new nodes by aggregating their neighborhood features — as long as we can construct a reasonable feature vector for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build_inductive_graph(data, term_to_idx, new_feat, conn_ids)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Temporarily extends the existing graph by appending a new node. It concatenates the new node's feature vector onto the end of the existing feature matrix, and adds bidirectional edges (since the graph is undirected) between the new node and each of its specified neighbors. This creates an extended graph that the trained model can perform a forward pass on to get an embedding/prediction for the new node.</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data</w:t>
            </w:r>
            <w:r>
              <w:rPr>
                <w:rFonts w:ascii="Calibri" w:cs="Calibri" w:eastAsia="Calibri" w:hAnsi="Calibri"/>
                <w:color w:val="64748B"/>
                <w:sz w:val="19"/>
                <w:szCs w:val="19"/>
              </w:rPr>
              <w:t xml:space="preserve">  (PyG Data)  </w:t>
            </w:r>
            <w:r>
              <w:rPr>
                <w:rFonts w:ascii="Calibri" w:cs="Calibri" w:eastAsia="Calibri" w:hAnsi="Calibri"/>
                <w:color w:val="1E293B"/>
                <w:sz w:val="19"/>
                <w:szCs w:val="19"/>
              </w:rPr>
              <w:t xml:space="preserve">The original training graph</w:t>
            </w:r>
          </w:p>
          <w:p>
            <w:pPr>
              <w:spacing w:after="30"/>
            </w:pPr>
            <w:r>
              <w:rPr>
                <w:rFonts w:ascii="Courier New" w:cs="Courier New" w:eastAsia="Courier New" w:hAnsi="Courier New"/>
                <w:b/>
                <w:bCs/>
                <w:color w:val="C2410C"/>
                <w:sz w:val="19"/>
                <w:szCs w:val="19"/>
              </w:rPr>
              <w:t xml:space="preserve">term_to_idx</w:t>
            </w:r>
            <w:r>
              <w:rPr>
                <w:rFonts w:ascii="Calibri" w:cs="Calibri" w:eastAsia="Calibri" w:hAnsi="Calibri"/>
                <w:color w:val="64748B"/>
                <w:sz w:val="19"/>
                <w:szCs w:val="19"/>
              </w:rPr>
              <w:t xml:space="preserve">  (dict)  </w:t>
            </w:r>
            <w:r>
              <w:rPr>
                <w:rFonts w:ascii="Calibri" w:cs="Calibri" w:eastAsia="Calibri" w:hAnsi="Calibri"/>
                <w:color w:val="1E293B"/>
                <w:sz w:val="19"/>
                <w:szCs w:val="19"/>
              </w:rPr>
              <w:t xml:space="preserve">Mapping from node name to integer index</w:t>
            </w:r>
          </w:p>
          <w:p>
            <w:pPr>
              <w:spacing w:after="30"/>
            </w:pPr>
            <w:r>
              <w:rPr>
                <w:rFonts w:ascii="Courier New" w:cs="Courier New" w:eastAsia="Courier New" w:hAnsi="Courier New"/>
                <w:b/>
                <w:bCs/>
                <w:color w:val="C2410C"/>
                <w:sz w:val="19"/>
                <w:szCs w:val="19"/>
              </w:rPr>
              <w:t xml:space="preserve">new_feat</w:t>
            </w:r>
            <w:r>
              <w:rPr>
                <w:rFonts w:ascii="Calibri" w:cs="Calibri" w:eastAsia="Calibri" w:hAnsi="Calibri"/>
                <w:color w:val="64748B"/>
                <w:sz w:val="19"/>
                <w:szCs w:val="19"/>
              </w:rPr>
              <w:t xml:space="preserve">  (Tensor)  </w:t>
            </w:r>
            <w:r>
              <w:rPr>
                <w:rFonts w:ascii="Calibri" w:cs="Calibri" w:eastAsia="Calibri" w:hAnsi="Calibri"/>
                <w:color w:val="1E293B"/>
                <w:sz w:val="19"/>
                <w:szCs w:val="19"/>
              </w:rPr>
              <w:t xml:space="preserve">Feature vector for the new node (from build_new_node_feature)</w:t>
            </w:r>
          </w:p>
          <w:p>
            <w:pPr>
              <w:spacing w:after="30"/>
            </w:pPr>
            <w:r>
              <w:rPr>
                <w:rFonts w:ascii="Courier New" w:cs="Courier New" w:eastAsia="Courier New" w:hAnsi="Courier New"/>
                <w:b/>
                <w:bCs/>
                <w:color w:val="C2410C"/>
                <w:sz w:val="19"/>
                <w:szCs w:val="19"/>
              </w:rPr>
              <w:t xml:space="preserve">conn_ids</w:t>
            </w:r>
            <w:r>
              <w:rPr>
                <w:rFonts w:ascii="Calibri" w:cs="Calibri" w:eastAsia="Calibri" w:hAnsi="Calibri"/>
                <w:color w:val="64748B"/>
                <w:sz w:val="19"/>
                <w:szCs w:val="19"/>
              </w:rPr>
              <w:t xml:space="preserve">  (list[str])  </w:t>
            </w:r>
            <w:r>
              <w:rPr>
                <w:rFonts w:ascii="Calibri" w:cs="Calibri" w:eastAsia="Calibri" w:hAnsi="Calibri"/>
                <w:color w:val="1E293B"/>
                <w:sz w:val="19"/>
                <w:szCs w:val="19"/>
              </w:rPr>
              <w:t xml:space="preserve">Names of existing nodes the new node connects to</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Tuple: (x_ext, edge_index_ext, new_idx, neighbor_idxs) — the extended graph tensors.</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GraphSAGE computes a node's embedding by sampling and aggregating features from its local neighborhood. To predict for a new node, we must literally add it to the graph with its edges, then run the same aggregation process. The result at the new node's index is its embedding.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get_neighbors(edge_index, node_idx)</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Finds all nodes that are directly connected to a given node by scanning the first row of the edge_index tensor for entries matching node_idx and collecting the corresponding destinations in the second row. This is used in link prediction to exclude already-existing neighbors from the list of predicted new connections.</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edge_index</w:t>
            </w:r>
            <w:r>
              <w:rPr>
                <w:rFonts w:ascii="Calibri" w:cs="Calibri" w:eastAsia="Calibri" w:hAnsi="Calibri"/>
                <w:color w:val="64748B"/>
                <w:sz w:val="19"/>
                <w:szCs w:val="19"/>
              </w:rPr>
              <w:t xml:space="preserve">  (Tensor (2, E))  </w:t>
            </w:r>
            <w:r>
              <w:rPr>
                <w:rFonts w:ascii="Calibri" w:cs="Calibri" w:eastAsia="Calibri" w:hAnsi="Calibri"/>
                <w:color w:val="1E293B"/>
                <w:sz w:val="19"/>
                <w:szCs w:val="19"/>
              </w:rPr>
              <w:t xml:space="preserve">PyG edge index tensor</w:t>
            </w:r>
          </w:p>
          <w:p>
            <w:pPr>
              <w:spacing w:after="30"/>
            </w:pPr>
            <w:r>
              <w:rPr>
                <w:rFonts w:ascii="Courier New" w:cs="Courier New" w:eastAsia="Courier New" w:hAnsi="Courier New"/>
                <w:b/>
                <w:bCs/>
                <w:color w:val="C2410C"/>
                <w:sz w:val="19"/>
                <w:szCs w:val="19"/>
              </w:rPr>
              <w:t xml:space="preserve">node_idx</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The index of the node whose neighbors we want</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A Python set of integer neighbor indices.</w:t>
            </w:r>
          </w:p>
        </w:tc>
      </w:tr>
    </w:tbl>
    <w:p>
      <w:pPr>
        <w:spacing w:before="180" w:after="60"/>
      </w:pPr>
      <w:r>
        <w:rPr>
          <w:rFonts w:ascii="Calibri" w:cs="Calibri" w:eastAsia="Calibri" w:hAnsi="Calibri"/>
          <w:b/>
          <w:bCs/>
          <w:color w:val="7C3AED"/>
          <w:sz w:val="26"/>
          <w:szCs w:val="26"/>
        </w:rPr>
        <w:t xml:space="preserve">2.2  Flask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GET /  (root)</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A simple informational endpoint that lists all available routes of the GNN service. Useful for debugging — if you open the Python service URL in a browser, this confirms it is running and shows what it can do.</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status, service, endpoints: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GET /health</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Health check endpoint. Returns whether the service is alive, whether the demo dataset is currently loaded in memory, which version of PyTorch is installed, and whether it is running on CPU or GPU. The Node.js server calls this every 30 seconds to monitor availability.</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status: "ok", demo_loaded, torch_version, device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POST /gnn/demo/load</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Loads the complete Farmer's Protest demo dataset. It reads six files from disk: nodes_demo.csv, edges_demo.csv, node_embeddings.csv, communities.json, and the two .pt model weight files. It calls build_pyg_data() to construct the PyG graph, loads the GraphSAGE_NC and GraphSAGE_LP models from their saved weights, reads pre-computed 128-dimensional embeddings, and runs t-SNE to project them to 2D. All results are stored in the state dictionary. This is a one-time setup — subsequent calls to other demo endpoints read from state.</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status, nodes, edges, communities, message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GET /gnn/demo/embeddings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Returns the 2D t-SNE coordinates for every node in the demo graph, along with their community assignments and theme labels. The browser uses this to draw the t-SNE scatter plot. Each point includes the (x, y) position on the canvas, the community ID, and a human-readable theme name like "Farm Law &amp; MSP Policy".</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points: [{term, x, y, community, theme}, ...], communities, colors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GET /gnn/demo/communities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Returns a summary of each community in the demo dataset, sorted by size (largest community first). For each community, it finds the top 12 most representative words by their TF-IDF score — these are the words most characteristic of that community's discourse. The browser uses this to render the community cards in the left panel.</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communities: [{id, theme, size, top_words, color}, ...] }</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TF-IDF (Term Frequency-Inverse Document Frequency) is an NLP metric that measures how important a word is to a document (here, a community) relative to a larger corpus. A word that appears often in one community but rarely in others gets a high TF-IDF score and is thus a good representative word for that community.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POST /gnn/demo/search</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Searches the demo node vocabulary for a given query string. It first looks for exact matches, then falls back to prefix matches (words that start with the query). Results are deduplicated and limited to 8. The browser shows these as an autocomplete dropdown while the user types in the search box.</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query</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Search term (lowercased) from the user's search box</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results: [{term, community, theme, tfidf, pmi_max, color},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POST /gnn/demo/predict-node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Runs node classification inference using the pre-trained GraphSAGE_NC model on the demo graph. It looks up the node's integer index in term_to_idx, feeds the entire graph (x, edge_index) through the model in eval mode (no gradient computation), applies softmax to convert raw logits to probabilities, and returns the top-5 class probabilities along with the highest-confidence prediction. The confidence is expressed as a percentage.</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term</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A word/node from the demo vocabulary to classify</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term, predicted_community, theme, confidence, top5, color }</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The forward pass through GraphSAGE aggregates information from each node's multi-hop neighborhood. Even though we are only classifying one node, we must run the full graph through all layers because each node's embedding depends on its neighbors' embeddings, which depend on their neighbors, and so on (message passing).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POST /gnn/train  (user_train)</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The main training endpoint for user-uploaded graphs. It first computes a graph hash to check if a cached model exists for this exact graph. If a cache hit is found (and force=false), it loads the saved weights and skips training — returning results instantly. If no cache exists, it calls build_pyg_data() to prepare the PyG object, then sequentially trains GraphSAGE_NC (node classification) and GraphSAGE_LP (link prediction) via the functions in train.py. After training, it computes t-SNE embeddings and saves model weights plus training metadata to disk for future reuse.</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nodes</w:t>
            </w:r>
            <w:r>
              <w:rPr>
                <w:rFonts w:ascii="Calibri" w:cs="Calibri" w:eastAsia="Calibri" w:hAnsi="Calibri"/>
                <w:color w:val="64748B"/>
                <w:sz w:val="19"/>
                <w:szCs w:val="19"/>
              </w:rPr>
              <w:t xml:space="preserve">  (list)  </w:t>
            </w:r>
            <w:r>
              <w:rPr>
                <w:rFonts w:ascii="Calibri" w:cs="Calibri" w:eastAsia="Calibri" w:hAnsi="Calibri"/>
                <w:color w:val="1E293B"/>
                <w:sz w:val="19"/>
                <w:szCs w:val="19"/>
              </w:rPr>
              <w:t xml:space="preserve">All nodes with id, community, and optional feature columns</w:t>
            </w:r>
          </w:p>
          <w:p>
            <w:pPr>
              <w:spacing w:after="30"/>
            </w:pPr>
            <w:r>
              <w:rPr>
                <w:rFonts w:ascii="Courier New" w:cs="Courier New" w:eastAsia="Courier New" w:hAnsi="Courier New"/>
                <w:b/>
                <w:bCs/>
                <w:color w:val="C2410C"/>
                <w:sz w:val="19"/>
                <w:szCs w:val="19"/>
              </w:rPr>
              <w:t xml:space="preserve">edges</w:t>
            </w:r>
            <w:r>
              <w:rPr>
                <w:rFonts w:ascii="Calibri" w:cs="Calibri" w:eastAsia="Calibri" w:hAnsi="Calibri"/>
                <w:color w:val="64748B"/>
                <w:sz w:val="19"/>
                <w:szCs w:val="19"/>
              </w:rPr>
              <w:t xml:space="preserve">  (list)  </w:t>
            </w:r>
            <w:r>
              <w:rPr>
                <w:rFonts w:ascii="Calibri" w:cs="Calibri" w:eastAsia="Calibri" w:hAnsi="Calibri"/>
                <w:color w:val="1E293B"/>
                <w:sz w:val="19"/>
                <w:szCs w:val="19"/>
              </w:rPr>
              <w:t xml:space="preserve">All edges with from/to/weight fields</w:t>
            </w:r>
          </w:p>
          <w:p>
            <w:pPr>
              <w:spacing w:after="30"/>
            </w:pPr>
            <w:r>
              <w:rPr>
                <w:rFonts w:ascii="Courier New" w:cs="Courier New" w:eastAsia="Courier New" w:hAnsi="Courier New"/>
                <w:b/>
                <w:bCs/>
                <w:color w:val="C2410C"/>
                <w:sz w:val="19"/>
                <w:szCs w:val="19"/>
              </w:rPr>
              <w:t xml:space="preserve">mode</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"fast" (20 epochs) or "full" (100 epochs)</w:t>
            </w:r>
          </w:p>
          <w:p>
            <w:pPr>
              <w:spacing w:after="30"/>
            </w:pPr>
            <w:r>
              <w:rPr>
                <w:rFonts w:ascii="Courier New" w:cs="Courier New" w:eastAsia="Courier New" w:hAnsi="Courier New"/>
                <w:b/>
                <w:bCs/>
                <w:color w:val="C2410C"/>
                <w:sz w:val="19"/>
                <w:szCs w:val="19"/>
              </w:rPr>
              <w:t xml:space="preserve">force</w:t>
            </w:r>
            <w:r>
              <w:rPr>
                <w:rFonts w:ascii="Calibri" w:cs="Calibri" w:eastAsia="Calibri" w:hAnsi="Calibri"/>
                <w:color w:val="64748B"/>
                <w:sz w:val="19"/>
                <w:szCs w:val="19"/>
              </w:rPr>
              <w:t xml:space="preserve">  (boolean)  </w:t>
            </w:r>
            <w:r>
              <w:rPr>
                <w:rFonts w:ascii="Calibri" w:cs="Calibri" w:eastAsia="Calibri" w:hAnsi="Calibri"/>
                <w:color w:val="1E293B"/>
                <w:sz w:val="19"/>
                <w:szCs w:val="19"/>
              </w:rPr>
              <w:t xml:space="preserve">If true, skip cache and retrain from scratch</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status ("trained" or "cached"), graph_hash, nodes, edges, communities, nc_metrics, lp_metrics, mode }</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Training separate models for node classification (NC) and link prediction (LP) is a common pattern in GNN applications. The NC model learns to distinguish community membership, while the LP model learns to score edge likelihood via dot-product similarity of node embeddings.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GET /gnn/user/embeddings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Returns the 2D t-SNE coordinates computed after training on the user's graph. Identical in structure to the demo embeddings endpoint but uses the user-specific state variables. The browser uses this to render the t-SNE scatter plot after a successful training run.</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points: [{id, x, y, community},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POST /gnn/user/predict-node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Runs node classification on the user's trained graph. Handles two cases: (1) if the node was in the training graph, it looks up the node's index and runs a direct forward pass; (2) if the node is new (not in training data), it calls build_new_node_feature() and build_inductive_graph() to temporarily add it to the graph, then runs the forward pass at the new node's index. This is the inductive generalization capability of GraphSAGE.</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nodeId</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node ID to classify</w:t>
            </w:r>
          </w:p>
          <w:p>
            <w:pPr>
              <w:spacing w:after="30"/>
            </w:pPr>
            <w:r>
              <w:rPr>
                <w:rFonts w:ascii="Courier New" w:cs="Courier New" w:eastAsia="Courier New" w:hAnsi="Courier New"/>
                <w:b/>
                <w:bCs/>
                <w:color w:val="C2410C"/>
                <w:sz w:val="19"/>
                <w:szCs w:val="19"/>
              </w:rPr>
              <w:t xml:space="preserve">connections</w:t>
            </w:r>
            <w:r>
              <w:rPr>
                <w:rFonts w:ascii="Calibri" w:cs="Calibri" w:eastAsia="Calibri" w:hAnsi="Calibri"/>
                <w:color w:val="64748B"/>
                <w:sz w:val="19"/>
                <w:szCs w:val="19"/>
              </w:rPr>
              <w:t xml:space="preserve">  (list (optional))  </w:t>
            </w:r>
            <w:r>
              <w:rPr>
                <w:rFonts w:ascii="Calibri" w:cs="Calibri" w:eastAsia="Calibri" w:hAnsi="Calibri"/>
                <w:color w:val="1E293B"/>
                <w:sz w:val="19"/>
                <w:szCs w:val="19"/>
              </w:rPr>
              <w:t xml:space="preserve">Connections for inductive inference on unseen nodes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nodeId, predicted_community, confidence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POST /gnn/user/predict-edge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Runs link prediction using the trained GraphSAGE_LP model. It encodes the full graph to get node embeddings (z), then scores the likelihood of a link between the query node and every other node using dot-product similarity: score(u,v) = z[u] · z[v]. Existing neighbors are excluded from predictions (you can't predict a link that already exists). Results are sorted by score and the top K are returned. If the node is new/unseen, it first builds an inductive graph as in predict-node.</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nodeId</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node for which to predict future connections</w:t>
            </w:r>
          </w:p>
          <w:p>
            <w:pPr>
              <w:spacing w:after="30"/>
            </w:pPr>
            <w:r>
              <w:rPr>
                <w:rFonts w:ascii="Courier New" w:cs="Courier New" w:eastAsia="Courier New" w:hAnsi="Courier New"/>
                <w:b/>
                <w:bCs/>
                <w:color w:val="C2410C"/>
                <w:sz w:val="19"/>
                <w:szCs w:val="19"/>
              </w:rPr>
              <w:t xml:space="preserve">topK</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Number of top predicted links to return</w:t>
            </w:r>
          </w:p>
          <w:p>
            <w:pPr>
              <w:spacing w:after="30"/>
            </w:pPr>
            <w:r>
              <w:rPr>
                <w:rFonts w:ascii="Courier New" w:cs="Courier New" w:eastAsia="Courier New" w:hAnsi="Courier New"/>
                <w:b/>
                <w:bCs/>
                <w:color w:val="C2410C"/>
                <w:sz w:val="19"/>
                <w:szCs w:val="19"/>
              </w:rPr>
              <w:t xml:space="preserve">connections</w:t>
            </w:r>
            <w:r>
              <w:rPr>
                <w:rFonts w:ascii="Calibri" w:cs="Calibri" w:eastAsia="Calibri" w:hAnsi="Calibri"/>
                <w:color w:val="64748B"/>
                <w:sz w:val="19"/>
                <w:szCs w:val="19"/>
              </w:rPr>
              <w:t xml:space="preserve">  (list (optional))  </w:t>
            </w:r>
            <w:r>
              <w:rPr>
                <w:rFonts w:ascii="Calibri" w:cs="Calibri" w:eastAsia="Calibri" w:hAnsi="Calibri"/>
                <w:color w:val="1E293B"/>
                <w:sz w:val="19"/>
                <w:szCs w:val="19"/>
              </w:rPr>
              <w:t xml:space="preserve">Connections for new nodes not in the training graph</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JSON: { predictions: [{id, score, prob}, ...] }</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Dot-product link prediction is the standard decoder for GNN-based link prediction. Intuitively: two nodes are likely to link if their learned embedding vectors point in a similar direction in embedding space. The sigmoid of the dot product gives a value between 0 and 1 that can be interpreted as link probability.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200"/>
              <w:left w:type="dxa" w:w="260"/>
              <w:bottom w:type="dxa" w:w="200"/>
              <w:right w:type="dxa" w:w="260"/>
            </w:tcMar>
          </w:tcPr>
          <w:p>
            <w:pPr>
              <w:spacing w:after="60"/>
            </w:pPr>
            <w:r>
              <w:rPr>
                <w:rFonts w:ascii="Calibri" w:cs="Calibri" w:eastAsia="Calibri" w:hAnsi="Calibri"/>
                <w:b/>
                <w:bCs/>
                <w:color w:val="7C3AED"/>
                <w:sz w:val="32"/>
                <w:szCs w:val="32"/>
              </w:rPr>
              <w:t xml:space="preserve">MODULE 3 — model.py  (PyTorch / PyTorch Geometric)</w:t>
            </w:r>
          </w:p>
          <w:p>
            <w:r>
              <w:rPr>
                <w:rFonts w:ascii="Calibri" w:cs="Calibri" w:eastAsia="Calibri" w:hAnsi="Calibri"/>
                <w:color w:val="475569"/>
                <w:sz w:val="21"/>
                <w:szCs w:val="21"/>
              </w:rPr>
              <w:t xml:space="preserve">GraphSAGE model architectures · PyG data construction</w:t>
            </w:r>
          </w:p>
        </w:tc>
      </w:tr>
    </w:tbl>
    <w:p>
      <w:pPr>
        <w:spacing w:before="140" w:after="100"/>
      </w:pPr>
    </w:p>
    <w:p>
      <w:pPr>
        <w:spacing w:before="60" w:after="80"/>
      </w:pPr>
      <w:r>
        <w:rPr>
          <w:rFonts w:ascii="Calibri" w:cs="Calibri" w:eastAsia="Calibri" w:hAnsi="Calibri"/>
          <w:b w:val="false"/>
          <w:bCs w:val="false"/>
          <w:i w:val="false"/>
          <w:iCs w:val="false"/>
          <w:color w:val="1E293B"/>
          <w:sz w:val="21"/>
          <w:szCs w:val="21"/>
        </w:rPr>
        <w:t xml:space="preserve">This file defines the neural network architectures and the data preprocessing pipeline. It is imported by both app.py and train.py. Everything here is pure ML — no web framework code.</w:t>
      </w:r>
    </w:p>
    <w:p>
      <w:pPr>
        <w:spacing w:before="180" w:after="60"/>
      </w:pPr>
      <w:r>
        <w:rPr>
          <w:rFonts w:ascii="Calibri" w:cs="Calibri" w:eastAsia="Calibri" w:hAnsi="Calibri"/>
          <w:b/>
          <w:bCs/>
          <w:color w:val="7C3AED"/>
          <w:sz w:val="26"/>
          <w:szCs w:val="26"/>
        </w:rPr>
        <w:t xml:space="preserve">3.1  Class: GraphSAGE_NC  (Node Classification)</w:t>
      </w:r>
    </w:p>
    <w:p>
      <w:pPr>
        <w:spacing w:before="60" w:after="80"/>
      </w:pPr>
      <w:r>
        <w:rPr>
          <w:rFonts w:ascii="Calibri" w:cs="Calibri" w:eastAsia="Calibri" w:hAnsi="Calibri"/>
          <w:b w:val="false"/>
          <w:bCs w:val="false"/>
          <w:i w:val="false"/>
          <w:iCs w:val="false"/>
          <w:color w:val="1E293B"/>
          <w:sz w:val="21"/>
          <w:szCs w:val="21"/>
        </w:rPr>
        <w:t xml:space="preserve">A 3-layer GraphSAGE model for predicting which community a node belongs to. Inherits from torch.nn.Module — PyTorch's base class for all neural networks.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r>
              <w:rPr>
                <w:rFonts w:ascii="Calibri" w:cs="Calibri" w:eastAsia="Calibri" w:hAnsi="Calibri"/>
                <w:b/>
                <w:bCs/>
                <w:color w:val="7C3AED"/>
                <w:sz w:val="18"/>
                <w:szCs w:val="18"/>
              </w:rPr>
              <w:t xml:space="preserve">Architecture</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334155"/>
                <w:sz w:val="19"/>
                <w:szCs w:val="19"/>
              </w:rPr>
              <w:t xml:space="preserve">3 × SAGEConv (mean aggregation) → BatchNorm1d → ReLU → Dropout(0.3)</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r>
              <w:rPr>
                <w:rFonts w:ascii="Calibri" w:cs="Calibri" w:eastAsia="Calibri" w:hAnsi="Calibri"/>
                <w:b/>
                <w:bCs/>
                <w:color w:val="7C3AED"/>
                <w:sz w:val="18"/>
                <w:szCs w:val="18"/>
              </w:rPr>
              <w:t xml:space="preserve">__init__</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334155"/>
                <w:sz w:val="19"/>
                <w:szCs w:val="19"/>
              </w:rPr>
              <w:t xml:space="preserve">Sets up all layers: three SAGEConv layers (conv1, conv2, conv3), two BatchNorm layers (bn1, bn2), and the dropout rate. SAGEConv implements the GraphSAGE "mean" aggregation: for each node, it concatenates the node's own features with the mean of its neighbors' features and passes both through a learnable linear transformation.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GraphSAGE_NC.forward(x, edge_index)</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The forward pass through the network. Layer 1 (conv1 → bn1 → relu → dropout): each node aggregates from its direct neighbors. Layer 2 (conv2 → bn2 → relu → dropout): each node aggregates from its 2-hop neighbors (since layer 1 already mixed in 1-hop info). Layer 3 (conv3): maps the 128-dim hidden representations to final class logits. During training, dropout randomly zeros out 30% of neurons to prevent overfitting. During inference (eval mode), dropout is turned off for deterministic outputs.</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x</w:t>
            </w:r>
            <w:r>
              <w:rPr>
                <w:rFonts w:ascii="Calibri" w:cs="Calibri" w:eastAsia="Calibri" w:hAnsi="Calibri"/>
                <w:color w:val="64748B"/>
                <w:sz w:val="19"/>
                <w:szCs w:val="19"/>
              </w:rPr>
              <w:t xml:space="preserve">  (Tensor (N, F))  </w:t>
            </w:r>
            <w:r>
              <w:rPr>
                <w:rFonts w:ascii="Calibri" w:cs="Calibri" w:eastAsia="Calibri" w:hAnsi="Calibri"/>
                <w:color w:val="1E293B"/>
                <w:sz w:val="19"/>
                <w:szCs w:val="19"/>
              </w:rPr>
              <w:t xml:space="preserve">Node feature matrix — N nodes, F features each</w:t>
            </w:r>
          </w:p>
          <w:p>
            <w:pPr>
              <w:spacing w:after="30"/>
            </w:pPr>
            <w:r>
              <w:rPr>
                <w:rFonts w:ascii="Courier New" w:cs="Courier New" w:eastAsia="Courier New" w:hAnsi="Courier New"/>
                <w:b/>
                <w:bCs/>
                <w:color w:val="C2410C"/>
                <w:sz w:val="19"/>
                <w:szCs w:val="19"/>
              </w:rPr>
              <w:t xml:space="preserve">edge_index</w:t>
            </w:r>
            <w:r>
              <w:rPr>
                <w:rFonts w:ascii="Calibri" w:cs="Calibri" w:eastAsia="Calibri" w:hAnsi="Calibri"/>
                <w:color w:val="64748B"/>
                <w:sz w:val="19"/>
                <w:szCs w:val="19"/>
              </w:rPr>
              <w:t xml:space="preserve">  (Tensor (2, E))  </w:t>
            </w:r>
            <w:r>
              <w:rPr>
                <w:rFonts w:ascii="Calibri" w:cs="Calibri" w:eastAsia="Calibri" w:hAnsi="Calibri"/>
                <w:color w:val="1E293B"/>
                <w:sz w:val="19"/>
                <w:szCs w:val="19"/>
              </w:rPr>
              <w:t xml:space="preserve">Edge connectivity in COO format — two rows of source and destination indices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Tensor (N, num_classes) — raw logit scores for each node across all communities.</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Each GraphSAGE layer performs one round of message passing. After k layers, each node's representation incorporates information from its k-hop neighborhood. With 3 layers, every node "sees" up to 3 hops away. BatchNorm normalizes the activations between layers to stabilize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GraphSAGE_NC.embed(x, edge_index)</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Runs only the first two layers of the network (without the final classification layer) and returns the intermediate 128-dimensional representation. These embeddings capture the structural and feature-based similarity between nodes without being biased toward a specific class prediction. They are what gets fed into t-SNE for visualization.</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x</w:t>
            </w:r>
            <w:r>
              <w:rPr>
                <w:rFonts w:ascii="Calibri" w:cs="Calibri" w:eastAsia="Calibri" w:hAnsi="Calibri"/>
                <w:color w:val="64748B"/>
                <w:sz w:val="19"/>
                <w:szCs w:val="19"/>
              </w:rPr>
              <w:t xml:space="preserve">  (Tensor (N, F))  </w:t>
            </w:r>
            <w:r>
              <w:rPr>
                <w:rFonts w:ascii="Calibri" w:cs="Calibri" w:eastAsia="Calibri" w:hAnsi="Calibri"/>
                <w:color w:val="1E293B"/>
                <w:sz w:val="19"/>
                <w:szCs w:val="19"/>
              </w:rPr>
              <w:t xml:space="preserve">Node feature matrix</w:t>
            </w:r>
          </w:p>
          <w:p>
            <w:pPr>
              <w:spacing w:after="30"/>
            </w:pPr>
            <w:r>
              <w:rPr>
                <w:rFonts w:ascii="Courier New" w:cs="Courier New" w:eastAsia="Courier New" w:hAnsi="Courier New"/>
                <w:b/>
                <w:bCs/>
                <w:color w:val="C2410C"/>
                <w:sz w:val="19"/>
                <w:szCs w:val="19"/>
              </w:rPr>
              <w:t xml:space="preserve">edge_index</w:t>
            </w:r>
            <w:r>
              <w:rPr>
                <w:rFonts w:ascii="Calibri" w:cs="Calibri" w:eastAsia="Calibri" w:hAnsi="Calibri"/>
                <w:color w:val="64748B"/>
                <w:sz w:val="19"/>
                <w:szCs w:val="19"/>
              </w:rPr>
              <w:t xml:space="preserve">  (Tensor (2, E))  </w:t>
            </w:r>
            <w:r>
              <w:rPr>
                <w:rFonts w:ascii="Calibri" w:cs="Calibri" w:eastAsia="Calibri" w:hAnsi="Calibri"/>
                <w:color w:val="1E293B"/>
                <w:sz w:val="19"/>
                <w:szCs w:val="19"/>
              </w:rPr>
              <w:t xml:space="preserve">Edge connectivity</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Tensor (N, hidden_channels) — 128-dimensional embedding vectors for each node.</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The penultimate layer representation is the standard way to get "graph embeddings." These vectors encode where each node sits in the graph's structural space — nodes in the same community tend to cluster together in this 128-dimensional space, which t-SNE then projects to 2D for human inspection.</w:t>
            </w:r>
          </w:p>
        </w:tc>
      </w:tr>
    </w:tbl>
    <w:p>
      <w:pPr>
        <w:spacing w:before="180" w:after="60"/>
      </w:pPr>
      <w:r>
        <w:rPr>
          <w:rFonts w:ascii="Calibri" w:cs="Calibri" w:eastAsia="Calibri" w:hAnsi="Calibri"/>
          <w:b/>
          <w:bCs/>
          <w:color w:val="7C3AED"/>
          <w:sz w:val="26"/>
          <w:szCs w:val="26"/>
        </w:rPr>
        <w:t xml:space="preserve">3.2  Class: GraphSAGE_LP  (Link Prediction)</w:t>
      </w:r>
    </w:p>
    <w:p>
      <w:pPr>
        <w:spacing w:before="60" w:after="80"/>
      </w:pPr>
      <w:r>
        <w:rPr>
          <w:rFonts w:ascii="Calibri" w:cs="Calibri" w:eastAsia="Calibri" w:hAnsi="Calibri"/>
          <w:b w:val="false"/>
          <w:bCs w:val="false"/>
          <w:i w:val="false"/>
          <w:iCs w:val="false"/>
          <w:color w:val="1E293B"/>
          <w:sz w:val="21"/>
          <w:szCs w:val="21"/>
        </w:rPr>
        <w:t xml:space="preserve">A 2-layer GraphSAGE encoder paired with a dot-product decoder for predicting whether edges should exist between pairs of nodes.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r>
              <w:rPr>
                <w:rFonts w:ascii="Calibri" w:cs="Calibri" w:eastAsia="Calibri" w:hAnsi="Calibri"/>
                <w:b/>
                <w:bCs/>
                <w:color w:val="7C3AED"/>
                <w:sz w:val="18"/>
                <w:szCs w:val="18"/>
              </w:rPr>
              <w:t xml:space="preserve">Architecture</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334155"/>
                <w:sz w:val="19"/>
                <w:szCs w:val="19"/>
              </w:rPr>
              <w:t xml:space="preserve">2 × SAGEConv (mean) → BatchNorm → ReLU → Dropout(0.3) → 64-dim output + dot-product decoder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GraphSAGE_LP.encode(x, edge_index)</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The encoder half of the link prediction model. Same structure as the first two layers of GraphSAGE_NC, but outputs 64-dimensional vectors (smaller to avoid overfitting on the pairwise scoring task). These embeddings are what gets used for dot-product scoring between node pairs.</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x</w:t>
            </w:r>
            <w:r>
              <w:rPr>
                <w:rFonts w:ascii="Calibri" w:cs="Calibri" w:eastAsia="Calibri" w:hAnsi="Calibri"/>
                <w:color w:val="64748B"/>
                <w:sz w:val="19"/>
                <w:szCs w:val="19"/>
              </w:rPr>
              <w:t xml:space="preserve">  (Tensor (N, F))  </w:t>
            </w:r>
            <w:r>
              <w:rPr>
                <w:rFonts w:ascii="Calibri" w:cs="Calibri" w:eastAsia="Calibri" w:hAnsi="Calibri"/>
                <w:color w:val="1E293B"/>
                <w:sz w:val="19"/>
                <w:szCs w:val="19"/>
              </w:rPr>
              <w:t xml:space="preserve">Node feature matrix</w:t>
            </w:r>
          </w:p>
          <w:p>
            <w:pPr>
              <w:spacing w:after="30"/>
            </w:pPr>
            <w:r>
              <w:rPr>
                <w:rFonts w:ascii="Courier New" w:cs="Courier New" w:eastAsia="Courier New" w:hAnsi="Courier New"/>
                <w:b/>
                <w:bCs/>
                <w:color w:val="C2410C"/>
                <w:sz w:val="19"/>
                <w:szCs w:val="19"/>
              </w:rPr>
              <w:t xml:space="preserve">edge_index</w:t>
            </w:r>
            <w:r>
              <w:rPr>
                <w:rFonts w:ascii="Calibri" w:cs="Calibri" w:eastAsia="Calibri" w:hAnsi="Calibri"/>
                <w:color w:val="64748B"/>
                <w:sz w:val="19"/>
                <w:szCs w:val="19"/>
              </w:rPr>
              <w:t xml:space="preserve">  (Tensor (2, E))  </w:t>
            </w:r>
            <w:r>
              <w:rPr>
                <w:rFonts w:ascii="Calibri" w:cs="Calibri" w:eastAsia="Calibri" w:hAnsi="Calibri"/>
                <w:color w:val="1E293B"/>
                <w:sz w:val="19"/>
                <w:szCs w:val="19"/>
              </w:rPr>
              <w:t xml:space="preserve">Edge connectivity</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Tensor (N, out_channels) — 64-dimensional embedding vectors for each node.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GraphSAGE_LP.decode(z, edge_label_index)</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The decoder half. For each (source, destination) pair in edge_label_index, it retrieves both nodes' embedding vectors and computes their dot product (element-wise multiply and sum). A high dot product means the vectors are aligned — indicating the model believes an edge is likely. These scores are passed through sigmoid to get probabilities between 0 and 1.</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z</w:t>
            </w:r>
            <w:r>
              <w:rPr>
                <w:rFonts w:ascii="Calibri" w:cs="Calibri" w:eastAsia="Calibri" w:hAnsi="Calibri"/>
                <w:color w:val="64748B"/>
                <w:sz w:val="19"/>
                <w:szCs w:val="19"/>
              </w:rPr>
              <w:t xml:space="preserve">  (Tensor (N, 64))  </w:t>
            </w:r>
            <w:r>
              <w:rPr>
                <w:rFonts w:ascii="Calibri" w:cs="Calibri" w:eastAsia="Calibri" w:hAnsi="Calibri"/>
                <w:color w:val="1E293B"/>
                <w:sz w:val="19"/>
                <w:szCs w:val="19"/>
              </w:rPr>
              <w:t xml:space="preserve">Node embeddings from encode()</w:t>
            </w:r>
          </w:p>
          <w:p>
            <w:pPr>
              <w:spacing w:after="30"/>
            </w:pPr>
            <w:r>
              <w:rPr>
                <w:rFonts w:ascii="Courier New" w:cs="Courier New" w:eastAsia="Courier New" w:hAnsi="Courier New"/>
                <w:b/>
                <w:bCs/>
                <w:color w:val="C2410C"/>
                <w:sz w:val="19"/>
                <w:szCs w:val="19"/>
              </w:rPr>
              <w:t xml:space="preserve">edge_label_index</w:t>
            </w:r>
            <w:r>
              <w:rPr>
                <w:rFonts w:ascii="Calibri" w:cs="Calibri" w:eastAsia="Calibri" w:hAnsi="Calibri"/>
                <w:color w:val="64748B"/>
                <w:sz w:val="19"/>
                <w:szCs w:val="19"/>
              </w:rPr>
              <w:t xml:space="preserve">  (Tensor (2, num_pairs))  </w:t>
            </w:r>
            <w:r>
              <w:rPr>
                <w:rFonts w:ascii="Calibri" w:cs="Calibri" w:eastAsia="Calibri" w:hAnsi="Calibri"/>
                <w:color w:val="1E293B"/>
                <w:sz w:val="19"/>
                <w:szCs w:val="19"/>
              </w:rPr>
              <w:t xml:space="preserve">Pairs of node indices to score</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Tensor (num_pairs,) — one raw score per node pair.</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The dot-product decoder is the simplest possible link prediction decoder. It is justified by the observation that if two nodes belong to the same structural context, their GraphSAGE embeddings should be similar vectors, and similar vectors have a high dot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GraphSAGE_LP.forward(x, edge_index, edge_label_index)</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Combines encode and decode in one call for training convenience. Used during the training loop in train.py where we need to compute both the graph structure (via edge_index) and the edge scoring (via edge_label_index) simultaneously.</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x</w:t>
            </w:r>
            <w:r>
              <w:rPr>
                <w:rFonts w:ascii="Calibri" w:cs="Calibri" w:eastAsia="Calibri" w:hAnsi="Calibri"/>
                <w:color w:val="64748B"/>
                <w:sz w:val="19"/>
                <w:szCs w:val="19"/>
              </w:rPr>
              <w:t xml:space="preserve">  (Tensor)  </w:t>
            </w:r>
            <w:r>
              <w:rPr>
                <w:rFonts w:ascii="Calibri" w:cs="Calibri" w:eastAsia="Calibri" w:hAnsi="Calibri"/>
                <w:color w:val="1E293B"/>
                <w:sz w:val="19"/>
                <w:szCs w:val="19"/>
              </w:rPr>
              <w:t xml:space="preserve">Node features</w:t>
            </w:r>
          </w:p>
          <w:p>
            <w:pPr>
              <w:spacing w:after="30"/>
            </w:pPr>
            <w:r>
              <w:rPr>
                <w:rFonts w:ascii="Courier New" w:cs="Courier New" w:eastAsia="Courier New" w:hAnsi="Courier New"/>
                <w:b/>
                <w:bCs/>
                <w:color w:val="C2410C"/>
                <w:sz w:val="19"/>
                <w:szCs w:val="19"/>
              </w:rPr>
              <w:t xml:space="preserve">edge_index</w:t>
            </w:r>
            <w:r>
              <w:rPr>
                <w:rFonts w:ascii="Calibri" w:cs="Calibri" w:eastAsia="Calibri" w:hAnsi="Calibri"/>
                <w:color w:val="64748B"/>
                <w:sz w:val="19"/>
                <w:szCs w:val="19"/>
              </w:rPr>
              <w:t xml:space="preserve">  (Tensor)  </w:t>
            </w:r>
            <w:r>
              <w:rPr>
                <w:rFonts w:ascii="Calibri" w:cs="Calibri" w:eastAsia="Calibri" w:hAnsi="Calibri"/>
                <w:color w:val="1E293B"/>
                <w:sz w:val="19"/>
                <w:szCs w:val="19"/>
              </w:rPr>
              <w:t xml:space="preserve">Graph structure for message passing</w:t>
            </w:r>
          </w:p>
          <w:p>
            <w:pPr>
              <w:spacing w:after="30"/>
            </w:pPr>
            <w:r>
              <w:rPr>
                <w:rFonts w:ascii="Courier New" w:cs="Courier New" w:eastAsia="Courier New" w:hAnsi="Courier New"/>
                <w:b/>
                <w:bCs/>
                <w:color w:val="C2410C"/>
                <w:sz w:val="19"/>
                <w:szCs w:val="19"/>
              </w:rPr>
              <w:t xml:space="preserve">edge_label_index</w:t>
            </w:r>
            <w:r>
              <w:rPr>
                <w:rFonts w:ascii="Calibri" w:cs="Calibri" w:eastAsia="Calibri" w:hAnsi="Calibri"/>
                <w:color w:val="64748B"/>
                <w:sz w:val="19"/>
                <w:szCs w:val="19"/>
              </w:rPr>
              <w:t xml:space="preserve">  (Tensor)  </w:t>
            </w:r>
            <w:r>
              <w:rPr>
                <w:rFonts w:ascii="Calibri" w:cs="Calibri" w:eastAsia="Calibri" w:hAnsi="Calibri"/>
                <w:color w:val="1E293B"/>
                <w:sz w:val="19"/>
                <w:szCs w:val="19"/>
              </w:rPr>
              <w:t xml:space="preserve">Edge pairs to score</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Tensor (num_pairs,) — raw link scores.</w:t>
            </w:r>
          </w:p>
        </w:tc>
      </w:tr>
    </w:tbl>
    <w:p>
      <w:pPr>
        <w:spacing w:before="180" w:after="60"/>
      </w:pPr>
      <w:r>
        <w:rPr>
          <w:rFonts w:ascii="Calibri" w:cs="Calibri" w:eastAsia="Calibri" w:hAnsi="Calibri"/>
          <w:b/>
          <w:bCs/>
          <w:color w:val="7C3AED"/>
          <w:sz w:val="26"/>
          <w:szCs w:val="26"/>
        </w:rPr>
        <w:t xml:space="preserve">3.3  Function: build_pyg_data()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build_pyg_data(nodes_df, edges_df, label_col, id_col)</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The critical bridge between the tabular CSV world and the PyTorch Geometric tensor world. Step 1: filters to only labeled nodes and sorts them deterministically for cache reproducibility. Step 2: selects available feature columns from a priority list (tf, df, tfidf, pmi_max, degree, strength, mean_weight, total_coocc) — if none exist, falls back to computing degree from edge counts. Step 3: applies log1p transformation to heavy-tailed columns (TF-IDF, counts) to reduce skew. Step 4: fits a StandardScaler to normalize all features to zero mean and unit variance. Step 5: encodes community labels as contiguous integers using LabelEncoder. Step 6: converts all edges to bidirectional pairs (undirected graph), filtering out any edges involving nodes not in the labeled set. Step 7: assembles everything into a PyG Data object.</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nodes_df</w:t>
            </w:r>
            <w:r>
              <w:rPr>
                <w:rFonts w:ascii="Calibri" w:cs="Calibri" w:eastAsia="Calibri" w:hAnsi="Calibri"/>
                <w:color w:val="64748B"/>
                <w:sz w:val="19"/>
                <w:szCs w:val="19"/>
              </w:rPr>
              <w:t xml:space="preserve">  (pandas DataFrame)  </w:t>
            </w:r>
            <w:r>
              <w:rPr>
                <w:rFonts w:ascii="Calibri" w:cs="Calibri" w:eastAsia="Calibri" w:hAnsi="Calibri"/>
                <w:color w:val="1E293B"/>
                <w:sz w:val="19"/>
                <w:szCs w:val="19"/>
              </w:rPr>
              <w:t xml:space="preserve">Node table with feature columns and community labels</w:t>
            </w:r>
          </w:p>
          <w:p>
            <w:pPr>
              <w:spacing w:after="30"/>
            </w:pPr>
            <w:r>
              <w:rPr>
                <w:rFonts w:ascii="Courier New" w:cs="Courier New" w:eastAsia="Courier New" w:hAnsi="Courier New"/>
                <w:b/>
                <w:bCs/>
                <w:color w:val="C2410C"/>
                <w:sz w:val="19"/>
                <w:szCs w:val="19"/>
              </w:rPr>
              <w:t xml:space="preserve">edges_df</w:t>
            </w:r>
            <w:r>
              <w:rPr>
                <w:rFonts w:ascii="Calibri" w:cs="Calibri" w:eastAsia="Calibri" w:hAnsi="Calibri"/>
                <w:color w:val="64748B"/>
                <w:sz w:val="19"/>
                <w:szCs w:val="19"/>
              </w:rPr>
              <w:t xml:space="preserve">  (pandas DataFrame)  </w:t>
            </w:r>
            <w:r>
              <w:rPr>
                <w:rFonts w:ascii="Calibri" w:cs="Calibri" w:eastAsia="Calibri" w:hAnsi="Calibri"/>
                <w:color w:val="1E293B"/>
                <w:sz w:val="19"/>
                <w:szCs w:val="19"/>
              </w:rPr>
              <w:t xml:space="preserve">Edge table with source, target, and weight columns</w:t>
            </w:r>
          </w:p>
          <w:p>
            <w:pPr>
              <w:spacing w:after="30"/>
            </w:pPr>
            <w:r>
              <w:rPr>
                <w:rFonts w:ascii="Courier New" w:cs="Courier New" w:eastAsia="Courier New" w:hAnsi="Courier New"/>
                <w:b/>
                <w:bCs/>
                <w:color w:val="C2410C"/>
                <w:sz w:val="19"/>
                <w:szCs w:val="19"/>
              </w:rPr>
              <w:t xml:space="preserve">label_col</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Column name containing community labels (default: "louvain_label")</w:t>
            </w:r>
          </w:p>
          <w:p>
            <w:pPr>
              <w:spacing w:after="30"/>
            </w:pPr>
            <w:r>
              <w:rPr>
                <w:rFonts w:ascii="Courier New" w:cs="Courier New" w:eastAsia="Courier New" w:hAnsi="Courier New"/>
                <w:b/>
                <w:bCs/>
                <w:color w:val="C2410C"/>
                <w:sz w:val="19"/>
                <w:szCs w:val="19"/>
              </w:rPr>
              <w:t xml:space="preserve">id_col</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Column name containing node IDs (default: "term")</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Tuple: (data, term_to_idx, num_classes, scaler, feature_cols)</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PyTorch Geometric represents graphs as Data objects with a feature matrix (x), edge index (edge_index in COO format), edge attributes (edge_attr), and node labels (y). This function is the "ETL pipeline" (Extract-Transform-Load) for the GNN system. StandardScaling is critical — without it, features with different scales (e.g., raw count vs normalized TF-IDF) would cause the gradient descent to behave poorly.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DD5" w:val="clear"/>
            <w:tcMar>
              <w:top w:type="dxa" w:w="200"/>
              <w:left w:type="dxa" w:w="260"/>
              <w:bottom w:type="dxa" w:w="200"/>
              <w:right w:type="dxa" w:w="260"/>
            </w:tcMar>
          </w:tcPr>
          <w:p>
            <w:pPr>
              <w:spacing w:after="60"/>
            </w:pPr>
            <w:r>
              <w:rPr>
                <w:rFonts w:ascii="Calibri" w:cs="Calibri" w:eastAsia="Calibri" w:hAnsi="Calibri"/>
                <w:b/>
                <w:bCs/>
                <w:color w:val="C2410C"/>
                <w:sz w:val="32"/>
                <w:szCs w:val="32"/>
              </w:rPr>
              <w:t xml:space="preserve">MODULE 4 — train.py  (PyTorch / scikit-learn)</w:t>
            </w:r>
          </w:p>
          <w:p>
            <w:r>
              <w:rPr>
                <w:rFonts w:ascii="Calibri" w:cs="Calibri" w:eastAsia="Calibri" w:hAnsi="Calibri"/>
                <w:color w:val="475569"/>
                <w:sz w:val="21"/>
                <w:szCs w:val="21"/>
              </w:rPr>
              <w:t xml:space="preserve">Training pipelines for node classification and link prediction</w:t>
            </w:r>
          </w:p>
        </w:tc>
      </w:tr>
    </w:tbl>
    <w:p>
      <w:pPr>
        <w:spacing w:before="140" w:after="100"/>
      </w:pPr>
    </w:p>
    <w:p>
      <w:pPr>
        <w:spacing w:before="60" w:after="80"/>
      </w:pPr>
      <w:r>
        <w:rPr>
          <w:rFonts w:ascii="Calibri" w:cs="Calibri" w:eastAsia="Calibri" w:hAnsi="Calibri"/>
          <w:b w:val="false"/>
          <w:bCs w:val="false"/>
          <w:i w:val="false"/>
          <w:iCs w:val="false"/>
          <w:color w:val="1E293B"/>
          <w:sz w:val="21"/>
          <w:szCs w:val="21"/>
        </w:rPr>
        <w:t xml:space="preserve">Contains the two training loops: one for node classification (predicting communities) and one for link prediction (predicting future edges). Both follow the same pattern: split data, build model, run epochs with early stopping, evaluate on test set, return model and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train_node_classification(data, num_classes, epochs, hidden, lr, dropout, patience)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The full node classification training pipeline. First, RandomNodeSplit splits all nodes into 60% train / 20% val / 20% test sets. Then, class weights are computed to handle imbalanced communities (rare communities get higher loss weight so the model pays more attention to them). The training loop runs Adam gradient descent with cross-entropy loss on the training nodes, evaluates macro-F1 on the validation set after each epoch, adjusts the learning rate via ReduceLROnPlateau scheduler if validation F1 stops improving, and saves the best model state seen so far. If F1 does not improve for "patience" consecutive epochs, training stops early. Finally, accuracy and macro-F1 are computed on the held-out test set.</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data</w:t>
            </w:r>
            <w:r>
              <w:rPr>
                <w:rFonts w:ascii="Calibri" w:cs="Calibri" w:eastAsia="Calibri" w:hAnsi="Calibri"/>
                <w:color w:val="64748B"/>
                <w:sz w:val="19"/>
                <w:szCs w:val="19"/>
              </w:rPr>
              <w:t xml:space="preserve">  (PyG Data)  </w:t>
            </w:r>
            <w:r>
              <w:rPr>
                <w:rFonts w:ascii="Calibri" w:cs="Calibri" w:eastAsia="Calibri" w:hAnsi="Calibri"/>
                <w:color w:val="1E293B"/>
                <w:sz w:val="19"/>
                <w:szCs w:val="19"/>
              </w:rPr>
              <w:t xml:space="preserve">The graph prepared by build_pyg_data()</w:t>
            </w:r>
          </w:p>
          <w:p>
            <w:pPr>
              <w:spacing w:after="30"/>
            </w:pPr>
            <w:r>
              <w:rPr>
                <w:rFonts w:ascii="Courier New" w:cs="Courier New" w:eastAsia="Courier New" w:hAnsi="Courier New"/>
                <w:b/>
                <w:bCs/>
                <w:color w:val="C2410C"/>
                <w:sz w:val="19"/>
                <w:szCs w:val="19"/>
              </w:rPr>
              <w:t xml:space="preserve">num_classes</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Number of community classes to predict</w:t>
            </w:r>
          </w:p>
          <w:p>
            <w:pPr>
              <w:spacing w:after="30"/>
            </w:pPr>
            <w:r>
              <w:rPr>
                <w:rFonts w:ascii="Courier New" w:cs="Courier New" w:eastAsia="Courier New" w:hAnsi="Courier New"/>
                <w:b/>
                <w:bCs/>
                <w:color w:val="C2410C"/>
                <w:sz w:val="19"/>
                <w:szCs w:val="19"/>
              </w:rPr>
              <w:t xml:space="preserve">epochs</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Maximum training epochs (20 for fast mode, 100 for full)</w:t>
            </w:r>
          </w:p>
          <w:p>
            <w:pPr>
              <w:spacing w:after="30"/>
            </w:pPr>
            <w:r>
              <w:rPr>
                <w:rFonts w:ascii="Courier New" w:cs="Courier New" w:eastAsia="Courier New" w:hAnsi="Courier New"/>
                <w:b/>
                <w:bCs/>
                <w:color w:val="C2410C"/>
                <w:sz w:val="19"/>
                <w:szCs w:val="19"/>
              </w:rPr>
              <w:t xml:space="preserve">hidden</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Hidden layer size (64 for fast, 128 for full)</w:t>
            </w:r>
          </w:p>
          <w:p>
            <w:pPr>
              <w:spacing w:after="30"/>
            </w:pPr>
            <w:r>
              <w:rPr>
                <w:rFonts w:ascii="Courier New" w:cs="Courier New" w:eastAsia="Courier New" w:hAnsi="Courier New"/>
                <w:b/>
                <w:bCs/>
                <w:color w:val="C2410C"/>
                <w:sz w:val="19"/>
                <w:szCs w:val="19"/>
              </w:rPr>
              <w:t xml:space="preserve">lr</w:t>
            </w:r>
            <w:r>
              <w:rPr>
                <w:rFonts w:ascii="Calibri" w:cs="Calibri" w:eastAsia="Calibri" w:hAnsi="Calibri"/>
                <w:color w:val="64748B"/>
                <w:sz w:val="19"/>
                <w:szCs w:val="19"/>
              </w:rPr>
              <w:t xml:space="preserve">  (float)  </w:t>
            </w:r>
            <w:r>
              <w:rPr>
                <w:rFonts w:ascii="Calibri" w:cs="Calibri" w:eastAsia="Calibri" w:hAnsi="Calibri"/>
                <w:color w:val="1E293B"/>
                <w:sz w:val="19"/>
                <w:szCs w:val="19"/>
              </w:rPr>
              <w:t xml:space="preserve">Adam optimizer learning rate (default 0.005)</w:t>
            </w:r>
          </w:p>
          <w:p>
            <w:pPr>
              <w:spacing w:after="30"/>
            </w:pPr>
            <w:r>
              <w:rPr>
                <w:rFonts w:ascii="Courier New" w:cs="Courier New" w:eastAsia="Courier New" w:hAnsi="Courier New"/>
                <w:b/>
                <w:bCs/>
                <w:color w:val="C2410C"/>
                <w:sz w:val="19"/>
                <w:szCs w:val="19"/>
              </w:rPr>
              <w:t xml:space="preserve">dropout</w:t>
            </w:r>
            <w:r>
              <w:rPr>
                <w:rFonts w:ascii="Calibri" w:cs="Calibri" w:eastAsia="Calibri" w:hAnsi="Calibri"/>
                <w:color w:val="64748B"/>
                <w:sz w:val="19"/>
                <w:szCs w:val="19"/>
              </w:rPr>
              <w:t xml:space="preserve">  (float)  </w:t>
            </w:r>
            <w:r>
              <w:rPr>
                <w:rFonts w:ascii="Calibri" w:cs="Calibri" w:eastAsia="Calibri" w:hAnsi="Calibri"/>
                <w:color w:val="1E293B"/>
                <w:sz w:val="19"/>
                <w:szCs w:val="19"/>
              </w:rPr>
              <w:t xml:space="preserve">Dropout rate (default 0.3)</w:t>
            </w:r>
          </w:p>
          <w:p>
            <w:pPr>
              <w:spacing w:after="30"/>
            </w:pPr>
            <w:r>
              <w:rPr>
                <w:rFonts w:ascii="Courier New" w:cs="Courier New" w:eastAsia="Courier New" w:hAnsi="Courier New"/>
                <w:b/>
                <w:bCs/>
                <w:color w:val="C2410C"/>
                <w:sz w:val="19"/>
                <w:szCs w:val="19"/>
              </w:rPr>
              <w:t xml:space="preserve">patience</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Early stopping patience — stop after this many epochs with no improvement</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Tuple: (trained_model, metrics_dict) where metrics includes accuracy, macro_f1, epochs_trained.</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Macro-F1 is preferred over accuracy here because community sizes can be very unequal. Accuracy rewards correctly classifying the dominant community while ignoring small ones. Macro-F1 averages the F1 score across all communities equally, ensuring the model performs reasonably on all of them. Early stopping prevents overfitting — continuing to train after the validation score plateaus only causes the model to memorize training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train_link_prediction(data, epochs, hidden, lr, dropout, patience)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The link prediction training pipeline. RandomLinkSplit creates train/val/test splits by randomly holding out 10% of edges for validation and 10% for testing. Critically, it also generates negative samples (pairs of nodes with no edge) at a 1:1 ratio — the model must learn to distinguish real edges from non-edges. Training uses binary cross-entropy loss (since each edge pair is a binary classification: link or no link). The encoder is trained to maximize the AUC-ROC score on the validation split. The best model by validation AUC-ROC is saved and loaded before evaluation.</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data</w:t>
            </w:r>
            <w:r>
              <w:rPr>
                <w:rFonts w:ascii="Calibri" w:cs="Calibri" w:eastAsia="Calibri" w:hAnsi="Calibri"/>
                <w:color w:val="64748B"/>
                <w:sz w:val="19"/>
                <w:szCs w:val="19"/>
              </w:rPr>
              <w:t xml:space="preserve">  (PyG Data)  </w:t>
            </w:r>
            <w:r>
              <w:rPr>
                <w:rFonts w:ascii="Calibri" w:cs="Calibri" w:eastAsia="Calibri" w:hAnsi="Calibri"/>
                <w:color w:val="1E293B"/>
                <w:sz w:val="19"/>
                <w:szCs w:val="19"/>
              </w:rPr>
              <w:t xml:space="preserve">The graph prepared by build_pyg_data()</w:t>
            </w:r>
          </w:p>
          <w:p>
            <w:pPr>
              <w:spacing w:after="30"/>
            </w:pPr>
            <w:r>
              <w:rPr>
                <w:rFonts w:ascii="Courier New" w:cs="Courier New" w:eastAsia="Courier New" w:hAnsi="Courier New"/>
                <w:b/>
                <w:bCs/>
                <w:color w:val="C2410C"/>
                <w:sz w:val="19"/>
                <w:szCs w:val="19"/>
              </w:rPr>
              <w:t xml:space="preserve">epochs</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Maximum training epochs (20 for fast, 80 for full)</w:t>
            </w:r>
          </w:p>
          <w:p>
            <w:pPr>
              <w:spacing w:after="30"/>
            </w:pPr>
            <w:r>
              <w:rPr>
                <w:rFonts w:ascii="Courier New" w:cs="Courier New" w:eastAsia="Courier New" w:hAnsi="Courier New"/>
                <w:b/>
                <w:bCs/>
                <w:color w:val="C2410C"/>
                <w:sz w:val="19"/>
                <w:szCs w:val="19"/>
              </w:rPr>
              <w:t xml:space="preserve">hidden</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Hidden layer size</w:t>
            </w:r>
          </w:p>
          <w:p>
            <w:pPr>
              <w:spacing w:after="30"/>
            </w:pPr>
            <w:r>
              <w:rPr>
                <w:rFonts w:ascii="Courier New" w:cs="Courier New" w:eastAsia="Courier New" w:hAnsi="Courier New"/>
                <w:b/>
                <w:bCs/>
                <w:color w:val="C2410C"/>
                <w:sz w:val="19"/>
                <w:szCs w:val="19"/>
              </w:rPr>
              <w:t xml:space="preserve">lr</w:t>
            </w:r>
            <w:r>
              <w:rPr>
                <w:rFonts w:ascii="Calibri" w:cs="Calibri" w:eastAsia="Calibri" w:hAnsi="Calibri"/>
                <w:color w:val="64748B"/>
                <w:sz w:val="19"/>
                <w:szCs w:val="19"/>
              </w:rPr>
              <w:t xml:space="preserve">  (float)  </w:t>
            </w:r>
            <w:r>
              <w:rPr>
                <w:rFonts w:ascii="Calibri" w:cs="Calibri" w:eastAsia="Calibri" w:hAnsi="Calibri"/>
                <w:color w:val="1E293B"/>
                <w:sz w:val="19"/>
                <w:szCs w:val="19"/>
              </w:rPr>
              <w:t xml:space="preserve">Adam optimizer learning rate (default 0.001)</w:t>
            </w:r>
          </w:p>
          <w:p>
            <w:pPr>
              <w:spacing w:after="30"/>
            </w:pPr>
            <w:r>
              <w:rPr>
                <w:rFonts w:ascii="Courier New" w:cs="Courier New" w:eastAsia="Courier New" w:hAnsi="Courier New"/>
                <w:b/>
                <w:bCs/>
                <w:color w:val="C2410C"/>
                <w:sz w:val="19"/>
                <w:szCs w:val="19"/>
              </w:rPr>
              <w:t xml:space="preserve">dropout</w:t>
            </w:r>
            <w:r>
              <w:rPr>
                <w:rFonts w:ascii="Calibri" w:cs="Calibri" w:eastAsia="Calibri" w:hAnsi="Calibri"/>
                <w:color w:val="64748B"/>
                <w:sz w:val="19"/>
                <w:szCs w:val="19"/>
              </w:rPr>
              <w:t xml:space="preserve">  (float)  </w:t>
            </w:r>
            <w:r>
              <w:rPr>
                <w:rFonts w:ascii="Calibri" w:cs="Calibri" w:eastAsia="Calibri" w:hAnsi="Calibri"/>
                <w:color w:val="1E293B"/>
                <w:sz w:val="19"/>
                <w:szCs w:val="19"/>
              </w:rPr>
              <w:t xml:space="preserve">Dropout rate</w:t>
            </w:r>
          </w:p>
          <w:p>
            <w:pPr>
              <w:spacing w:after="30"/>
            </w:pPr>
            <w:r>
              <w:rPr>
                <w:rFonts w:ascii="Courier New" w:cs="Courier New" w:eastAsia="Courier New" w:hAnsi="Courier New"/>
                <w:b/>
                <w:bCs/>
                <w:color w:val="C2410C"/>
                <w:sz w:val="19"/>
                <w:szCs w:val="19"/>
              </w:rPr>
              <w:t xml:space="preserve">patience</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Early stopping patience</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Tuple: (trained_model, metrics_dict) where metrics includes auc_roc, avg_precision, epochs_trained.</w:t>
            </w:r>
          </w:p>
        </w:tc>
      </w:tr>
      <w:tr>
        <w:tc>
          <w:tcPr>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spacing w:after="40"/>
            </w:pPr>
            <w:r>
              <w:rPr>
                <w:rFonts w:ascii="Calibri" w:cs="Calibri" w:eastAsia="Calibri" w:hAnsi="Calibri"/>
                <w:b/>
                <w:bCs/>
                <w:color w:val="7C3AED"/>
                <w:sz w:val="19"/>
                <w:szCs w:val="19"/>
              </w:rPr>
              <w:t xml:space="preserve">🧠 ML Context:</w:t>
            </w:r>
          </w:p>
          <w:p>
            <w:r>
              <w:rPr>
                <w:rFonts w:ascii="Calibri" w:cs="Calibri" w:eastAsia="Calibri" w:hAnsi="Calibri"/>
                <w:color w:val="1E293B"/>
                <w:sz w:val="19"/>
                <w:szCs w:val="19"/>
              </w:rPr>
              <w:t xml:space="preserve">AUC-ROC (Area Under the ROC Curve) measures how well the model ranks positive examples (real edges) above negative ones (non-edges). A perfect model scores 1.0; random guessing scores 0.5. Average Precision (the area under the Precision-Recall curve) is a complementary metric that is more informative when the class imbalance is severe (many more non-edges than edges in a sparse graph).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200"/>
              <w:left w:type="dxa" w:w="260"/>
              <w:bottom w:type="dxa" w:w="200"/>
              <w:right w:type="dxa" w:w="260"/>
            </w:tcMar>
          </w:tcPr>
          <w:p>
            <w:pPr>
              <w:spacing w:after="60"/>
            </w:pPr>
            <w:r>
              <w:rPr>
                <w:rFonts w:ascii="Calibri" w:cs="Calibri" w:eastAsia="Calibri" w:hAnsi="Calibri"/>
                <w:b/>
                <w:bCs/>
                <w:color w:val="1E40AF"/>
                <w:sz w:val="32"/>
                <w:szCs w:val="32"/>
              </w:rPr>
              <w:t xml:space="preserve">MODULE 5 — index.html  (JavaScript / vis.js / Canvas)</w:t>
            </w:r>
          </w:p>
          <w:p>
            <w:r>
              <w:rPr>
                <w:rFonts w:ascii="Calibri" w:cs="Calibri" w:eastAsia="Calibri" w:hAnsi="Calibri"/>
                <w:color w:val="475569"/>
                <w:sz w:val="21"/>
                <w:szCs w:val="21"/>
              </w:rPr>
              <w:t xml:space="preserve">Complete browser UI — graph visualizer, t-SNE panel, task forms, API calls</w:t>
            </w:r>
          </w:p>
        </w:tc>
      </w:tr>
    </w:tbl>
    <w:p>
      <w:pPr>
        <w:spacing w:before="140" w:after="100"/>
      </w:pPr>
    </w:p>
    <w:p>
      <w:pPr>
        <w:spacing w:before="60" w:after="80"/>
      </w:pPr>
      <w:r>
        <w:rPr>
          <w:rFonts w:ascii="Calibri" w:cs="Calibri" w:eastAsia="Calibri" w:hAnsi="Calibri"/>
          <w:b w:val="false"/>
          <w:bCs w:val="false"/>
          <w:i w:val="false"/>
          <w:iCs w:val="false"/>
          <w:color w:val="1E293B"/>
          <w:sz w:val="21"/>
          <w:szCs w:val="21"/>
        </w:rPr>
        <w:t xml:space="preserve">This single HTML file is the entire user interface. It includes inline CSS styling, the HTML structure for every panel and button, and all JavaScript functions that make the application interactive. There is no separate frontend framework — everything is vanilla JavaScript.</w:t>
      </w:r>
    </w:p>
    <w:p>
      <w:pPr>
        <w:spacing w:before="140" w:after="60"/>
      </w:pPr>
      <w:r>
        <w:rPr>
          <w:rFonts w:ascii="Calibri" w:cs="Calibri" w:eastAsia="Calibri" w:hAnsi="Calibri"/>
          <w:b/>
          <w:bCs/>
          <w:color w:val="0F766E"/>
          <w:sz w:val="24"/>
          <w:szCs w:val="24"/>
        </w:rPr>
        <w:t xml:space="preserve">Key Global Variables</w:t>
      </w:r>
    </w:p>
    <w:p>
      <w:pPr>
        <w:pStyle w:val="ListParagraph"/>
        <w:numPr>
          <w:ilvl w:val="0"/>
          <w:numId w:val="2"/>
        </w:numPr>
        <w:spacing w:before="40" w:after="40"/>
      </w:pPr>
      <w:r>
        <w:rPr>
          <w:rFonts w:ascii="Calibri" w:cs="Calibri" w:eastAsia="Calibri" w:hAnsi="Calibri"/>
          <w:color w:val="1E293B"/>
          <w:sz w:val="21"/>
          <w:szCs w:val="21"/>
        </w:rPr>
        <w:t xml:space="preserve">graphData — the parsed graph returned by /api/analyze, stored in memory for all client-side tasks</w:t>
      </w:r>
    </w:p>
    <w:p>
      <w:pPr>
        <w:pStyle w:val="ListParagraph"/>
        <w:numPr>
          <w:ilvl w:val="0"/>
          <w:numId w:val="2"/>
        </w:numPr>
        <w:spacing w:before="40" w:after="40"/>
      </w:pPr>
      <w:r>
        <w:rPr>
          <w:rFonts w:ascii="Calibri" w:cs="Calibri" w:eastAsia="Calibri" w:hAnsi="Calibri"/>
          <w:color w:val="1E293B"/>
          <w:sz w:val="21"/>
          <w:szCs w:val="21"/>
        </w:rPr>
        <w:t xml:space="preserve">network — the vis.js Network instance that renders the interactive graph canvas</w:t>
      </w:r>
    </w:p>
    <w:p>
      <w:pPr>
        <w:pStyle w:val="ListParagraph"/>
        <w:numPr>
          <w:ilvl w:val="0"/>
          <w:numId w:val="2"/>
        </w:numPr>
        <w:spacing w:before="40" w:after="40"/>
      </w:pPr>
      <w:r>
        <w:rPr>
          <w:rFonts w:ascii="Calibri" w:cs="Calibri" w:eastAsia="Calibri" w:hAnsi="Calibri"/>
          <w:color w:val="1E293B"/>
          <w:sz w:val="21"/>
          <w:szCs w:val="21"/>
        </w:rPr>
        <w:t xml:space="preserve">visNodes / visEdges — vis.DataSet objects that vis.js observes reactively</w:t>
      </w:r>
    </w:p>
    <w:p>
      <w:pPr>
        <w:pStyle w:val="ListParagraph"/>
        <w:numPr>
          <w:ilvl w:val="0"/>
          <w:numId w:val="2"/>
        </w:numPr>
        <w:spacing w:before="40" w:after="40"/>
      </w:pPr>
      <w:r>
        <w:rPr>
          <w:rFonts w:ascii="Calibri" w:cs="Calibri" w:eastAsia="Calibri" w:hAnsi="Calibri"/>
          <w:color w:val="1E293B"/>
          <w:sz w:val="21"/>
          <w:szCs w:val="21"/>
        </w:rPr>
        <w:t xml:space="preserve">gnnOnline — boolean flag updated every 15 seconds by checkGNNStatus()</w:t>
      </w:r>
    </w:p>
    <w:p>
      <w:pPr>
        <w:pStyle w:val="ListParagraph"/>
        <w:numPr>
          <w:ilvl w:val="0"/>
          <w:numId w:val="2"/>
        </w:numPr>
        <w:spacing w:before="40" w:after="40"/>
      </w:pPr>
      <w:r>
        <w:rPr>
          <w:rFonts w:ascii="Calibri" w:cs="Calibri" w:eastAsia="Calibri" w:hAnsi="Calibri"/>
          <w:color w:val="1E293B"/>
          <w:sz w:val="21"/>
          <w:szCs w:val="21"/>
        </w:rPr>
        <w:t xml:space="preserve">isDemoMode — true when the Farmer's Protest demo is active, false for user uploads</w:t>
      </w:r>
    </w:p>
    <w:p>
      <w:pPr>
        <w:pStyle w:val="ListParagraph"/>
        <w:numPr>
          <w:ilvl w:val="0"/>
          <w:numId w:val="2"/>
        </w:numPr>
        <w:spacing w:before="40" w:after="40"/>
      </w:pPr>
      <w:r>
        <w:rPr>
          <w:rFonts w:ascii="Calibri" w:cs="Calibri" w:eastAsia="Calibri" w:hAnsi="Calibri"/>
          <w:color w:val="1E293B"/>
          <w:sz w:val="21"/>
          <w:szCs w:val="21"/>
        </w:rPr>
        <w:t xml:space="preserve">tsnePoints / tsneLoaded — t-SNE coordinates fetched from the Python service</w:t>
      </w:r>
    </w:p>
    <w:p>
      <w:pPr>
        <w:pStyle w:val="ListParagraph"/>
        <w:numPr>
          <w:ilvl w:val="0"/>
          <w:numId w:val="2"/>
        </w:numPr>
        <w:spacing w:before="40" w:after="40"/>
      </w:pPr>
      <w:r>
        <w:rPr>
          <w:rFonts w:ascii="Calibri" w:cs="Calibri" w:eastAsia="Calibri" w:hAnsi="Calibri"/>
          <w:color w:val="1E293B"/>
          <w:sz w:val="21"/>
          <w:szCs w:val="21"/>
        </w:rPr>
        <w:t xml:space="preserve">algoState — { community: "louvain"|"leiden", centrality: "betweenness"|"eigenvector"|"degree" }</w:t>
      </w:r>
    </w:p>
    <w:p>
      <w:pPr>
        <w:spacing w:before="180" w:after="60"/>
      </w:pPr>
      <w:r>
        <w:rPr>
          <w:rFonts w:ascii="Calibri" w:cs="Calibri" w:eastAsia="Calibri" w:hAnsi="Calibri"/>
          <w:b/>
          <w:bCs/>
          <w:color w:val="7C3AED"/>
          <w:sz w:val="26"/>
          <w:szCs w:val="26"/>
        </w:rPr>
        <w:t xml:space="preserve">5.1  Status &amp; Demo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checkGNNStatus()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Polls /api/gnn/status and updates the green/grey "GNN online/offline" indicator badge in the top bar. Called once on page load and then automatically every 15 seconds via setInterval. This keeps the user informed about whether AI-powered features are available.</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updates the gnnOnline flag and the top-bar badge as side effects.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loadDemo()</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Orchestrates the entire demo loading experience. Disables the load button, shows a loading toast, calls /api/gnn/demo/load to trigger Python to load the Farmer's Protest dataset, then calls /api/gnn/demo/communities to get community summaries. Builds a lightweight graphData object from community word lists (without a real edge structure, for fast rendering), calls buildVisNetwork() to render it, and calls showDemoCommunities() to populate the left panel. Enables the t-SNE and color buttons.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populates the UI with demo data as a side effect.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showDemoCommunities(communities)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Renders the community cards in the right panel. For each community, it creates a card with a colored bar, the community theme name, a count badge, and a row of "word chip" spans showing the top 12 representative words. Each card is clickable (via toggleCommCard) to expand/collapse the word list.</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communities</w:t>
            </w:r>
            <w:r>
              <w:rPr>
                <w:rFonts w:ascii="Calibri" w:cs="Calibri" w:eastAsia="Calibri" w:hAnsi="Calibri"/>
                <w:color w:val="64748B"/>
                <w:sz w:val="19"/>
                <w:szCs w:val="19"/>
              </w:rPr>
              <w:t xml:space="preserve">  (Array)  </w:t>
            </w:r>
            <w:r>
              <w:rPr>
                <w:rFonts w:ascii="Calibri" w:cs="Calibri" w:eastAsia="Calibri" w:hAnsi="Calibri"/>
                <w:color w:val="1E293B"/>
                <w:sz w:val="19"/>
                <w:szCs w:val="19"/>
              </w:rPr>
              <w:t xml:space="preserve">Community objects from /api/gnn/demo/communities with id, theme, size, top_words, color</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injects HTML into the community-results div.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toggleCommCard(el)</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A simple toggle that expands or collapses a community card when clicked, revealing or hiding the full word chip list. Uses CSS transitions for the animation.</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el</w:t>
            </w:r>
            <w:r>
              <w:rPr>
                <w:rFonts w:ascii="Calibri" w:cs="Calibri" w:eastAsia="Calibri" w:hAnsi="Calibri"/>
                <w:color w:val="64748B"/>
                <w:sz w:val="19"/>
                <w:szCs w:val="19"/>
              </w:rPr>
              <w:t xml:space="preserve">  (HTMLElement)  </w:t>
            </w:r>
            <w:r>
              <w:rPr>
                <w:rFonts w:ascii="Calibri" w:cs="Calibri" w:eastAsia="Calibri" w:hAnsi="Calibri"/>
                <w:color w:val="1E293B"/>
                <w:sz w:val="19"/>
                <w:szCs w:val="19"/>
              </w:rPr>
              <w:t xml:space="preserve">The community card element that was clicked</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toggles the "expanded" CSS class.</w:t>
            </w:r>
          </w:p>
        </w:tc>
      </w:tr>
    </w:tbl>
    <w:p>
      <w:pPr>
        <w:spacing w:before="180" w:after="60"/>
      </w:pPr>
      <w:r>
        <w:rPr>
          <w:rFonts w:ascii="Calibri" w:cs="Calibri" w:eastAsia="Calibri" w:hAnsi="Calibri"/>
          <w:b/>
          <w:bCs/>
          <w:color w:val="7C3AED"/>
          <w:sz w:val="26"/>
          <w:szCs w:val="26"/>
        </w:rPr>
        <w:t xml:space="preserve">5.2  t-SNE Visualization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loadTSNE()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Fetches 2D t-SNE embedding coordinates from the appropriate endpoint (demo or user) and stores them in tsnePoints. Switches the main view to the t-SNE canvas panel and calls renderTSNE() to draw the scatter plot.</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fetches t-SNE data and triggers rendering.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switchView(view)</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Toggles between the interactive graph canvas (vis.js) and the t-SNE scatter plot (HTML5 Canvas). Updates the tab button active states, shows/hides the relevant div elements, and — when switching back to graph view — forces vis.js to redraw and fit the viewport.</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view</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"graph" or "tsne"</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shows/hides the appropriate main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renderTSNE()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Draws the t-SNE embedding visualization entirely using the HTML5 Canvas 2D API. Computes the min/max bounds of all (x, y) coordinates and derives scaling factors to map them to the canvas pixel dimensions. Groups points by community for efficient batch drawing — all points in a community share the same fill color, so they are drawn in a single batch. Builds a color legend below the canvas. Attaches an onmousemove handler that finds the nearest point within 12 pixels of the cursor and shows its name and community in a tooltip.</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draws the t-SNE scatter plot on the HTML5 Canvas element.</w:t>
            </w:r>
          </w:p>
        </w:tc>
      </w:tr>
    </w:tbl>
    <w:p>
      <w:pPr>
        <w:spacing w:before="180" w:after="60"/>
      </w:pPr>
      <w:r>
        <w:rPr>
          <w:rFonts w:ascii="Calibri" w:cs="Calibri" w:eastAsia="Calibri" w:hAnsi="Calibri"/>
          <w:b/>
          <w:bCs/>
          <w:color w:val="7C3AED"/>
          <w:sz w:val="26"/>
          <w:szCs w:val="26"/>
        </w:rPr>
        <w:t xml:space="preserve">5.3  Search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onSearchInput(val)</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A debounced search handler. Every time the user types a character, this function cancels the previous scheduled search and sets a new 300ms timer. This prevents a new HTTP request being made on every single keypress — only when the user pauses typing for 300ms does the actual search fire. This pattern is called "input debouncing."</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val</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Current value of the search input box</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debounces and delegates to doSearch().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doSearch(query)</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Sends the search query to /api/gnn/demo/search and renders the results as a dropdown list below the search box. Each result shows a colored dot (community color), the matched term, and a truncated theme name. Only active in demo mode.</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query</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search term to look up</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populates the search-results dropdown.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selectSearchResult(term)</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When a search result is clicked, this function fills the selected term into the node prediction input field, closes the dropdown, switches the right panel to the node prediction task, and shows a toast confirmation.</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term</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word the user clicked in the search dropdown</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auto-fills the node prediction input.</w:t>
            </w:r>
          </w:p>
        </w:tc>
      </w:tr>
    </w:tbl>
    <w:p>
      <w:pPr>
        <w:spacing w:before="180" w:after="60"/>
      </w:pPr>
      <w:r>
        <w:rPr>
          <w:rFonts w:ascii="Calibri" w:cs="Calibri" w:eastAsia="Calibri" w:hAnsi="Calibri"/>
          <w:b/>
          <w:bCs/>
          <w:color w:val="7C3AED"/>
          <w:sz w:val="26"/>
          <w:szCs w:val="26"/>
        </w:rPr>
        <w:t xml:space="preserve">5.4  GNN Training &amp; Inference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trainGNN(mode)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Sends the current graphData (nodes and edges) to /api/gnn/train to train a GraphSAGE model. Disables the button during training to prevent double-clicks. On success, checks whether the result was served from cache (immediate) or freshly trained, shows the appropriate toast message, and enables the t-SNE button.</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mode</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"fast" (default) or "full"</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triggers training and enables t-SNE button on success.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runGNNNodePred()</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Collects the node term from the input field and any connection hints, sends them to the appropriate node prediction endpoint (demo or user), and renders the result as a styled box showing the predicted community, confidence percentage, a visual progress bar, and the top-5 class probabilities (for demo mode). Falls back gracefully with an error message if the GNN service is offline.</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renders prediction results in the node-pred-results div.</w:t>
            </w:r>
          </w:p>
        </w:tc>
      </w:tr>
    </w:tbl>
    <w:p>
      <w:pPr>
        <w:spacing w:before="180" w:after="60"/>
      </w:pPr>
      <w:r>
        <w:rPr>
          <w:rFonts w:ascii="Calibri" w:cs="Calibri" w:eastAsia="Calibri" w:hAnsi="Calibri"/>
          <w:b/>
          <w:bCs/>
          <w:color w:val="7C3AED"/>
          <w:sz w:val="26"/>
          <w:szCs w:val="26"/>
        </w:rPr>
        <w:t xml:space="preserve">5.5  CSV Upload &amp; Graph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loadCSVFromBackend(file)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Handles the complete user CSV upload flow. Wraps the file in a FormData object and POSTs it to /api/analyze. On success, stores the response in graphData, resets all GNN state (t-SNE, training), updates the stats panel, calls buildVisNetwork() to render the graph, and enables all task buttons. Shows a toast noting if the graph was sampled or if centrality was skipped due to graph size.</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file</w:t>
            </w:r>
            <w:r>
              <w:rPr>
                <w:rFonts w:ascii="Calibri" w:cs="Calibri" w:eastAsia="Calibri" w:hAnsi="Calibri"/>
                <w:color w:val="64748B"/>
                <w:sz w:val="19"/>
                <w:szCs w:val="19"/>
              </w:rPr>
              <w:t xml:space="preserve">  (File)  </w:t>
            </w:r>
            <w:r>
              <w:rPr>
                <w:rFonts w:ascii="Calibri" w:cs="Calibri" w:eastAsia="Calibri" w:hAnsi="Calibri"/>
                <w:color w:val="1E293B"/>
                <w:sz w:val="19"/>
                <w:szCs w:val="19"/>
              </w:rPr>
              <w:t xml:space="preserve">A JavaScript File object from a file input or drag-and-drop event</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populates graphData and rebuilds the visualization.</w:t>
            </w:r>
          </w:p>
        </w:tc>
      </w:tr>
    </w:tbl>
    <w:p>
      <w:pPr>
        <w:spacing w:before="180" w:after="60"/>
      </w:pPr>
      <w:r>
        <w:rPr>
          <w:rFonts w:ascii="Calibri" w:cs="Calibri" w:eastAsia="Calibri" w:hAnsi="Calibri"/>
          <w:b/>
          <w:bCs/>
          <w:color w:val="7C3AED"/>
          <w:sz w:val="26"/>
          <w:szCs w:val="26"/>
        </w:rPr>
        <w:t xml:space="preserve">5.6  Graph Rendering (vis.js)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waitForVis(cb, tries)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A polling guard that repeatedly checks (every 50ms) whether the vis.js library has finished loading from its CDN URL. If the library is not available after 5 seconds (100 tries), it shows an error toast. This prevents race conditions where buildVisNetwork() might be called before the vis.js script tag has finished downloading.</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cb</w:t>
            </w:r>
            <w:r>
              <w:rPr>
                <w:rFonts w:ascii="Calibri" w:cs="Calibri" w:eastAsia="Calibri" w:hAnsi="Calibri"/>
                <w:color w:val="64748B"/>
                <w:sz w:val="19"/>
                <w:szCs w:val="19"/>
              </w:rPr>
              <w:t xml:space="preserve">  (function)  </w:t>
            </w:r>
            <w:r>
              <w:rPr>
                <w:rFonts w:ascii="Calibri" w:cs="Calibri" w:eastAsia="Calibri" w:hAnsi="Calibri"/>
                <w:color w:val="1E293B"/>
                <w:sz w:val="19"/>
                <w:szCs w:val="19"/>
              </w:rPr>
              <w:t xml:space="preserve">Callback to invoke once vis.js is confirmed loaded</w:t>
            </w:r>
          </w:p>
          <w:p>
            <w:pPr>
              <w:spacing w:after="30"/>
            </w:pPr>
            <w:r>
              <w:rPr>
                <w:rFonts w:ascii="Courier New" w:cs="Courier New" w:eastAsia="Courier New" w:hAnsi="Courier New"/>
                <w:b/>
                <w:bCs/>
                <w:color w:val="C2410C"/>
                <w:sz w:val="19"/>
                <w:szCs w:val="19"/>
              </w:rPr>
              <w:t xml:space="preserve">tries</w:t>
            </w:r>
            <w:r>
              <w:rPr>
                <w:rFonts w:ascii="Calibri" w:cs="Calibri" w:eastAsia="Calibri" w:hAnsi="Calibri"/>
                <w:color w:val="64748B"/>
                <w:sz w:val="19"/>
                <w:szCs w:val="19"/>
              </w:rPr>
              <w:t xml:space="preserve">  (int)  </w:t>
            </w:r>
            <w:r>
              <w:rPr>
                <w:rFonts w:ascii="Calibri" w:cs="Calibri" w:eastAsia="Calibri" w:hAnsi="Calibri"/>
                <w:color w:val="1E293B"/>
                <w:sz w:val="19"/>
                <w:szCs w:val="19"/>
              </w:rPr>
              <w:t xml:space="preserve">Recursion counter to prevent infinite loops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calls cb() when vis.js is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buildVisNetwork()</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Constructs the interactive graph visualization. First, it applies a secondary client-side sampling step if the server returned more nodes than MAX_RENDER_NODES (2,000): it sorts nodes by degree and takes the top 2,000. It then maps each node to a vis.js node object with size proportional to degree (more connected = bigger circle), and each edge to a vis.js edge with width proportional to weight. Creates vis.DataSet objects (which vis.js observes reactively) and initializes a vis.Network with physics simulation enabled for small graphs (which organically positions nodes by repulsion) or disabled for large graphs (which uses a static layout for performance). After stabilization, physics is turned off and the view is fitted to show all nodes.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creates or replaces the vis.js Network instance.</w:t>
            </w:r>
          </w:p>
        </w:tc>
      </w:tr>
    </w:tbl>
    <w:p>
      <w:pPr>
        <w:spacing w:before="180" w:after="60"/>
      </w:pPr>
      <w:r>
        <w:rPr>
          <w:rFonts w:ascii="Calibri" w:cs="Calibri" w:eastAsia="Calibri" w:hAnsi="Calibri"/>
          <w:b/>
          <w:bCs/>
          <w:color w:val="7C3AED"/>
          <w:sz w:val="26"/>
          <w:szCs w:val="26"/>
        </w:rPr>
        <w:t xml:space="preserve">5.7  UI 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updateStats(nodes, edges, comms)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Updates the four stat cards (Nodes, Edges, Density, Communities) and the metadata labels in the footer. Computes graph density as 2E / (N × (N-1)) — the ratio of actual edges to the maximum possible edges in a simple undirected graph.</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nodes</w:t>
            </w:r>
            <w:r>
              <w:rPr>
                <w:rFonts w:ascii="Calibri" w:cs="Calibri" w:eastAsia="Calibri" w:hAnsi="Calibri"/>
                <w:color w:val="64748B"/>
                <w:sz w:val="19"/>
                <w:szCs w:val="19"/>
              </w:rPr>
              <w:t xml:space="preserve">  (number)  </w:t>
            </w:r>
            <w:r>
              <w:rPr>
                <w:rFonts w:ascii="Calibri" w:cs="Calibri" w:eastAsia="Calibri" w:hAnsi="Calibri"/>
                <w:color w:val="1E293B"/>
                <w:sz w:val="19"/>
                <w:szCs w:val="19"/>
              </w:rPr>
              <w:t xml:space="preserve">Total node count to display</w:t>
            </w:r>
          </w:p>
          <w:p>
            <w:pPr>
              <w:spacing w:after="30"/>
            </w:pPr>
            <w:r>
              <w:rPr>
                <w:rFonts w:ascii="Courier New" w:cs="Courier New" w:eastAsia="Courier New" w:hAnsi="Courier New"/>
                <w:b/>
                <w:bCs/>
                <w:color w:val="C2410C"/>
                <w:sz w:val="19"/>
                <w:szCs w:val="19"/>
              </w:rPr>
              <w:t xml:space="preserve">edges</w:t>
            </w:r>
            <w:r>
              <w:rPr>
                <w:rFonts w:ascii="Calibri" w:cs="Calibri" w:eastAsia="Calibri" w:hAnsi="Calibri"/>
                <w:color w:val="64748B"/>
                <w:sz w:val="19"/>
                <w:szCs w:val="19"/>
              </w:rPr>
              <w:t xml:space="preserve">  (number)  </w:t>
            </w:r>
            <w:r>
              <w:rPr>
                <w:rFonts w:ascii="Calibri" w:cs="Calibri" w:eastAsia="Calibri" w:hAnsi="Calibri"/>
                <w:color w:val="1E293B"/>
                <w:sz w:val="19"/>
                <w:szCs w:val="19"/>
              </w:rPr>
              <w:t xml:space="preserve">Total edge count to display</w:t>
            </w:r>
          </w:p>
          <w:p>
            <w:pPr>
              <w:spacing w:after="30"/>
            </w:pPr>
            <w:r>
              <w:rPr>
                <w:rFonts w:ascii="Courier New" w:cs="Courier New" w:eastAsia="Courier New" w:hAnsi="Courier New"/>
                <w:b/>
                <w:bCs/>
                <w:color w:val="C2410C"/>
                <w:sz w:val="19"/>
                <w:szCs w:val="19"/>
              </w:rPr>
              <w:t xml:space="preserve">comms</w:t>
            </w:r>
            <w:r>
              <w:rPr>
                <w:rFonts w:ascii="Calibri" w:cs="Calibri" w:eastAsia="Calibri" w:hAnsi="Calibri"/>
                <w:color w:val="64748B"/>
                <w:sz w:val="19"/>
                <w:szCs w:val="19"/>
              </w:rPr>
              <w:t xml:space="preserve">  (number|null)  </w:t>
            </w:r>
            <w:r>
              <w:rPr>
                <w:rFonts w:ascii="Calibri" w:cs="Calibri" w:eastAsia="Calibri" w:hAnsi="Calibri"/>
                <w:color w:val="1E293B"/>
                <w:sz w:val="19"/>
                <w:szCs w:val="19"/>
              </w:rPr>
              <w:t xml:space="preserve">Community count, or null to leave unchanged</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updates the stats grid in the UI.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enableTaskButtons()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Enables the four task selector buttons (Community Detection, Centrality, Node Prediction, Edge Prediction) and the action buttons within each task panel, along with the GNN Train button. Called after a graph is successfully loaded to allow users to interact with it.</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enables all task buttons.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toggleLabels()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Toggles the display of text labels on graph nodes. When labels are shown, each node displays its ID string; when hidden, the label is set to an empty string. Updates the button text to reflect the current state.</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shows or hides node label 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colorByCommunity()</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Iterates through all nodes in graphData and updates each node's background color in the vis.DataSet to its community color from the COMM_COLORS palette (a predefined array of 20 visually distinct colors). vis.js reactively re-renders the graph when the DataSet is updated.</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recolors all nodes according to their community.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selectTask(task)</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Manages the task panel navigation on the right side of the screen. Highlights the active task button, shows the corresponding task panel div, and hides all others. Updates the panel subtitle with a human-readable task name.</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task</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One of: "community", "centrality", "node-pred", "edge-pred"</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switches the active task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setAlgo(cat, algo, el)</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Handles the algorithm selector tabs within each task panel. When the user clicks a tab (e.g., "Leiden" instead of "Louvain"), this function records the chosen algorithm in algoState and moves the "active" CSS class to the clicked button. Subsequent calls to runCommunityDetection() or runCentrality() will use this stored choice.</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cat</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"community" or "centrality"</w:t>
            </w:r>
          </w:p>
          <w:p>
            <w:pPr>
              <w:spacing w:after="30"/>
            </w:pPr>
            <w:r>
              <w:rPr>
                <w:rFonts w:ascii="Courier New" w:cs="Courier New" w:eastAsia="Courier New" w:hAnsi="Courier New"/>
                <w:b/>
                <w:bCs/>
                <w:color w:val="C2410C"/>
                <w:sz w:val="19"/>
                <w:szCs w:val="19"/>
              </w:rPr>
              <w:t xml:space="preserve">algo</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algorithm name (e.g., "louvain", "leiden", "betweenness")</w:t>
            </w:r>
          </w:p>
          <w:p>
            <w:pPr>
              <w:spacing w:after="30"/>
            </w:pPr>
            <w:r>
              <w:rPr>
                <w:rFonts w:ascii="Courier New" w:cs="Courier New" w:eastAsia="Courier New" w:hAnsi="Courier New"/>
                <w:b/>
                <w:bCs/>
                <w:color w:val="C2410C"/>
                <w:sz w:val="19"/>
                <w:szCs w:val="19"/>
              </w:rPr>
              <w:t xml:space="preserve">el</w:t>
            </w:r>
            <w:r>
              <w:rPr>
                <w:rFonts w:ascii="Calibri" w:cs="Calibri" w:eastAsia="Calibri" w:hAnsi="Calibri"/>
                <w:color w:val="64748B"/>
                <w:sz w:val="19"/>
                <w:szCs w:val="19"/>
              </w:rPr>
              <w:t xml:space="preserve">  (HTMLElement)  </w:t>
            </w:r>
            <w:r>
              <w:rPr>
                <w:rFonts w:ascii="Calibri" w:cs="Calibri" w:eastAsia="Calibri" w:hAnsi="Calibri"/>
                <w:color w:val="1E293B"/>
                <w:sz w:val="19"/>
                <w:szCs w:val="19"/>
              </w:rPr>
              <w:t xml:space="preserve">The tab button that was clicked</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updates algoState and highlights the active tab.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runCommunityDetection()</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Reads the currently selected algorithm from algoState.community, groups all nodes by their community ID under that algorithm, updates the vis.js node colors, and renders the community cards in the result panel. For the demo mode, it simply re-displays the already-loaded community metadata. For user uploads, it uses the pre-computed community assignments returned by /api/analyze.</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renders community results and recolors the graph.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downloadCommunityCSV()</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Generates a CSV file in memory containing two columns: node ID and community assignment (for the currently selected algorithm). Creates a Blob, wraps it in an object URL, and programmatically clicks a hidden anchor element to trigger the browser's download dialog. The file is named "communities_louvain.csv" or "communities_leiden.csv".</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triggers a browser file download.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runCentrality()</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Reads algoState.centrality to determine which metric to display, sorts all nodes by that centrality value in descending order, and renders the top 20 as a ranked list with formatted 4-decimal values. The centrality values themselves were computed server-side by /api/analyze — this function only sorts and displays them.</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renders the top-20 centrality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runEdgePrediction()</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Collects the node name, connections, and topK from the edge prediction form, sends them to /api/predict-edge, and renders the returned predictions as a list of (node ── candidate) pairs with probability percentages.</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renders predicted edge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resetAll()</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Calls location.reload() to perform a full browser page reload, resetting all state back to the initial empty state. This is the "Start Over" button.</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reloads the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ourier New" w:cs="Courier New" w:eastAsia="Courier New" w:hAnsi="Courier New"/>
                <w:b/>
                <w:bCs/>
                <w:color w:val="E2E8F0"/>
                <w:sz w:val="22"/>
                <w:szCs w:val="22"/>
              </w:rPr>
              <w:t xml:space="preserve">⚙  toast(msg)</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40"/>
            </w:pPr>
            <w:r>
              <w:rPr>
                <w:rFonts w:ascii="Calibri" w:cs="Calibri" w:eastAsia="Calibri" w:hAnsi="Calibri"/>
                <w:b/>
                <w:bCs/>
                <w:color w:val="1E40AF"/>
                <w:sz w:val="19"/>
                <w:szCs w:val="19"/>
              </w:rPr>
              <w:t xml:space="preserve">What it does:</w:t>
            </w:r>
          </w:p>
          <w:p>
            <w:pPr>
              <w:spacing w:after="0"/>
            </w:pPr>
            <w:r>
              <w:rPr>
                <w:rFonts w:ascii="Calibri" w:cs="Calibri" w:eastAsia="Calibri" w:hAnsi="Calibri"/>
                <w:color w:val="1E293B"/>
                <w:sz w:val="20"/>
                <w:szCs w:val="20"/>
              </w:rPr>
              <w:t xml:space="preserve">Shows a brief notification message in the bottom-left corner of the screen. Adds the "show" CSS class (which animates the toast into view), then removes it after 3.5 seconds via a setTimeout. Clears any existing timer before setting a new one, so rapid consecutive calls show the latest message without visual glitches.</w:t>
            </w:r>
          </w:p>
        </w:tc>
      </w:tr>
      <w:tr>
        <w:tc>
          <w:tcPr>
            <w:tcBorders>
              <w:top w:val="single" w:color="CBD5E1" w:sz="1"/>
              <w:left w:val="single" w:color="CBD5E1" w:sz="1"/>
              <w:bottom w:val="single" w:color="CBD5E1" w:sz="1"/>
              <w:right w:val="single" w:color="CBD5E1" w:sz="1"/>
            </w:tcBorders>
            <w:shd w:fill="FEFCE8" w:val="clear"/>
            <w:tcMar>
              <w:top w:type="dxa" w:w="100"/>
              <w:left w:type="dxa" w:w="140"/>
              <w:bottom w:type="dxa" w:w="100"/>
              <w:right w:type="dxa" w:w="140"/>
            </w:tcMar>
          </w:tcPr>
          <w:p>
            <w:pPr>
              <w:spacing w:after="50"/>
            </w:pPr>
            <w:r>
              <w:rPr>
                <w:rFonts w:ascii="Calibri" w:cs="Calibri" w:eastAsia="Calibri" w:hAnsi="Calibri"/>
                <w:b/>
                <w:bCs/>
                <w:color w:val="C2410C"/>
                <w:sz w:val="19"/>
                <w:szCs w:val="19"/>
              </w:rPr>
              <w:t xml:space="preserve">Parameters:</w:t>
            </w:r>
          </w:p>
          <w:p>
            <w:pPr>
              <w:spacing w:after="30"/>
            </w:pPr>
            <w:r>
              <w:rPr>
                <w:rFonts w:ascii="Courier New" w:cs="Courier New" w:eastAsia="Courier New" w:hAnsi="Courier New"/>
                <w:b/>
                <w:bCs/>
                <w:color w:val="C2410C"/>
                <w:sz w:val="19"/>
                <w:szCs w:val="19"/>
              </w:rPr>
              <w:t xml:space="preserve">msg</w:t>
            </w:r>
            <w:r>
              <w:rPr>
                <w:rFonts w:ascii="Calibri" w:cs="Calibri" w:eastAsia="Calibri" w:hAnsi="Calibri"/>
                <w:color w:val="64748B"/>
                <w:sz w:val="19"/>
                <w:szCs w:val="19"/>
              </w:rPr>
              <w:t xml:space="preserve">  (string)  </w:t>
            </w:r>
            <w:r>
              <w:rPr>
                <w:rFonts w:ascii="Calibri" w:cs="Calibri" w:eastAsia="Calibri" w:hAnsi="Calibri"/>
                <w:color w:val="1E293B"/>
                <w:sz w:val="19"/>
                <w:szCs w:val="19"/>
              </w:rPr>
              <w:t xml:space="preserve">The message to display</w:t>
            </w:r>
          </w:p>
        </w:tc>
      </w:tr>
      <w:tr>
        <w:tc>
          <w:tcPr>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after="40"/>
            </w:pPr>
            <w:r>
              <w:rPr>
                <w:rFonts w:ascii="Calibri" w:cs="Calibri" w:eastAsia="Calibri" w:hAnsi="Calibri"/>
                <w:b/>
                <w:bCs/>
                <w:color w:val="166534"/>
                <w:sz w:val="19"/>
                <w:szCs w:val="19"/>
              </w:rPr>
              <w:t xml:space="preserve">Returns:</w:t>
            </w:r>
          </w:p>
          <w:p>
            <w:r>
              <w:rPr>
                <w:rFonts w:ascii="Calibri" w:cs="Calibri" w:eastAsia="Calibri" w:hAnsi="Calibri"/>
                <w:color w:val="1E293B"/>
                <w:sz w:val="19"/>
                <w:szCs w:val="19"/>
              </w:rPr>
              <w:t xml:space="preserve">Nothing — shows a temporary notification.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200"/>
              <w:left w:type="dxa" w:w="260"/>
              <w:bottom w:type="dxa" w:w="200"/>
              <w:right w:type="dxa" w:w="260"/>
            </w:tcMar>
          </w:tcPr>
          <w:p>
            <w:pPr>
              <w:spacing w:after="60"/>
            </w:pPr>
            <w:r>
              <w:rPr>
                <w:rFonts w:ascii="Calibri" w:cs="Calibri" w:eastAsia="Calibri" w:hAnsi="Calibri"/>
                <w:b/>
                <w:bCs/>
                <w:color w:val="166534"/>
                <w:sz w:val="32"/>
                <w:szCs w:val="32"/>
              </w:rPr>
              <w:t xml:space="preserve">MODULE 6 — Test Suite</w:t>
            </w:r>
          </w:p>
          <w:p>
            <w:r>
              <w:rPr>
                <w:rFonts w:ascii="Calibri" w:cs="Calibri" w:eastAsia="Calibri" w:hAnsi="Calibri"/>
                <w:color w:val="475569"/>
                <w:sz w:val="21"/>
                <w:szCs w:val="21"/>
              </w:rPr>
              <w:t xml:space="preserve">server.test.js (Jest) · test_gnn_services.py (pytest) · conftest.py</w:t>
            </w:r>
          </w:p>
        </w:tc>
      </w:tr>
    </w:tbl>
    <w:p>
      <w:pPr>
        <w:spacing w:before="140" w:after="100"/>
      </w:pPr>
    </w:p>
    <w:p>
      <w:pPr>
        <w:spacing w:before="60" w:after="80"/>
      </w:pPr>
      <w:r>
        <w:rPr>
          <w:rFonts w:ascii="Calibri" w:cs="Calibri" w:eastAsia="Calibri" w:hAnsi="Calibri"/>
          <w:b w:val="false"/>
          <w:bCs w:val="false"/>
          <w:i w:val="false"/>
          <w:iCs w:val="false"/>
          <w:color w:val="1E293B"/>
          <w:sz w:val="21"/>
          <w:szCs w:val="21"/>
        </w:rPr>
        <w:t xml:space="preserve">The project has 57 automated tests split across two suites — one for the Node.js server and one for the Python GNN service.</w:t>
      </w:r>
    </w:p>
    <w:p>
      <w:pPr>
        <w:spacing w:before="140" w:after="60"/>
      </w:pPr>
      <w:r>
        <w:rPr>
          <w:rFonts w:ascii="Calibri" w:cs="Calibri" w:eastAsia="Calibri" w:hAnsi="Calibri"/>
          <w:b/>
          <w:bCs/>
          <w:color w:val="7C3AED"/>
          <w:sz w:val="26"/>
          <w:szCs w:val="26"/>
        </w:rPr>
        <w:t xml:space="preserve">6.1  conftest.py  (pytest fixtures)</w:t>
      </w:r>
    </w:p>
    <w:p>
      <w:pPr>
        <w:spacing w:before="60" w:after="80"/>
      </w:pPr>
      <w:r>
        <w:rPr>
          <w:rFonts w:ascii="Calibri" w:cs="Calibri" w:eastAsia="Calibri" w:hAnsi="Calibri"/>
          <w:b w:val="false"/>
          <w:bCs w:val="false"/>
          <w:i w:val="false"/>
          <w:iCs w:val="false"/>
          <w:color w:val="1E293B"/>
          <w:sz w:val="21"/>
          <w:szCs w:val="21"/>
        </w:rPr>
        <w:t xml:space="preserve">conftest.py defines shared pytest fixtures — reusable setup objects that tests can request by name. It provides a Flask test client that does not require a running server, and minimal sample node/edge data for unit tests. Fixtures eliminate code duplication across test files.</w:t>
      </w:r>
    </w:p>
    <w:p>
      <w:pPr>
        <w:spacing w:before="140" w:after="60"/>
      </w:pPr>
      <w:r>
        <w:rPr>
          <w:rFonts w:ascii="Calibri" w:cs="Calibri" w:eastAsia="Calibri" w:hAnsi="Calibri"/>
          <w:b/>
          <w:bCs/>
          <w:color w:val="7C3AED"/>
          <w:sz w:val="26"/>
          <w:szCs w:val="26"/>
        </w:rPr>
        <w:t xml:space="preserve">6.2  server.test.js — Node.js Tests</w:t>
      </w:r>
    </w:p>
    <w:p>
      <w:pPr>
        <w:spacing w:before="60" w:after="80"/>
      </w:pPr>
      <w:r>
        <w:rPr>
          <w:rFonts w:ascii="Calibri" w:cs="Calibri" w:eastAsia="Calibri" w:hAnsi="Calibri"/>
          <w:b w:val="false"/>
          <w:bCs w:val="false"/>
          <w:i w:val="false"/>
          <w:iCs w:val="false"/>
          <w:color w:val="1E293B"/>
          <w:sz w:val="21"/>
          <w:szCs w:val="21"/>
        </w:rPr>
        <w:t xml:space="preserve">Uses Jest as the test framework and Supertest to make HTTP requests against the Express app without starting a real server. Key test groups:</w:t>
      </w:r>
    </w:p>
    <w:p>
      <w:pPr>
        <w:pStyle w:val="ListParagraph"/>
        <w:numPr>
          <w:ilvl w:val="0"/>
          <w:numId w:val="2"/>
        </w:numPr>
        <w:spacing w:before="40" w:after="40"/>
      </w:pPr>
      <w:r>
        <w:rPr>
          <w:rFonts w:ascii="Calibri" w:cs="Calibri" w:eastAsia="Calibri" w:hAnsi="Calibri"/>
          <w:color w:val="1E293B"/>
          <w:sz w:val="21"/>
          <w:szCs w:val="21"/>
        </w:rPr>
        <w:t xml:space="preserve">detectSeparator() — 5 unit tests verifying comma, semicolon, tab, pipe, and ambiguous inputs</w:t>
      </w:r>
    </w:p>
    <w:p>
      <w:pPr>
        <w:pStyle w:val="ListParagraph"/>
        <w:numPr>
          <w:ilvl w:val="0"/>
          <w:numId w:val="2"/>
        </w:numPr>
        <w:spacing w:before="40" w:after="40"/>
      </w:pPr>
      <w:r>
        <w:rPr>
          <w:rFonts w:ascii="Calibri" w:cs="Calibri" w:eastAsia="Calibri" w:hAnsi="Calibri"/>
          <w:color w:val="1E293B"/>
          <w:sz w:val="21"/>
          <w:szCs w:val="21"/>
        </w:rPr>
        <w:t xml:space="preserve">looksLikeHeaderRow() — 4 unit tests verifying keyword detection and case-insensitivity</w:t>
      </w:r>
    </w:p>
    <w:p>
      <w:pPr>
        <w:pStyle w:val="ListParagraph"/>
        <w:numPr>
          <w:ilvl w:val="0"/>
          <w:numId w:val="2"/>
        </w:numPr>
        <w:spacing w:before="40" w:after="40"/>
      </w:pPr>
      <w:r>
        <w:rPr>
          <w:rFonts w:ascii="Calibri" w:cs="Calibri" w:eastAsia="Calibri" w:hAnsi="Calibri"/>
          <w:color w:val="1E293B"/>
          <w:sz w:val="21"/>
          <w:szCs w:val="21"/>
        </w:rPr>
        <w:t xml:space="preserve">POST /api/analyze — 11 integration tests covering no-file error, valid CSV parsing, node field validation, large graph sampling, and metadata correctness</w:t>
      </w:r>
    </w:p>
    <w:p>
      <w:pPr>
        <w:pStyle w:val="ListParagraph"/>
        <w:numPr>
          <w:ilvl w:val="0"/>
          <w:numId w:val="2"/>
        </w:numPr>
        <w:spacing w:before="40" w:after="40"/>
      </w:pPr>
      <w:r>
        <w:rPr>
          <w:rFonts w:ascii="Calibri" w:cs="Calibri" w:eastAsia="Calibri" w:hAnsi="Calibri"/>
          <w:color w:val="1E293B"/>
          <w:sz w:val="21"/>
          <w:szCs w:val="21"/>
        </w:rPr>
        <w:t xml:space="preserve">POST /api/predict-edge — 5 tests for the heuristic link predictor</w:t>
      </w:r>
    </w:p>
    <w:p>
      <w:pPr>
        <w:pStyle w:val="ListParagraph"/>
        <w:numPr>
          <w:ilvl w:val="0"/>
          <w:numId w:val="2"/>
        </w:numPr>
        <w:spacing w:before="40" w:after="40"/>
      </w:pPr>
      <w:r>
        <w:rPr>
          <w:rFonts w:ascii="Calibri" w:cs="Calibri" w:eastAsia="Calibri" w:hAnsi="Calibri"/>
          <w:color w:val="1E293B"/>
          <w:sz w:val="21"/>
          <w:szCs w:val="21"/>
        </w:rPr>
        <w:t xml:space="preserve">POST /api/predict-node — 4 tests for the majority-vote node predictor</w:t>
      </w:r>
    </w:p>
    <w:p>
      <w:pPr>
        <w:pStyle w:val="ListParagraph"/>
        <w:numPr>
          <w:ilvl w:val="0"/>
          <w:numId w:val="2"/>
        </w:numPr>
        <w:spacing w:before="40" w:after="40"/>
      </w:pPr>
      <w:r>
        <w:rPr>
          <w:rFonts w:ascii="Calibri" w:cs="Calibri" w:eastAsia="Calibri" w:hAnsi="Calibri"/>
          <w:color w:val="1E293B"/>
          <w:sz w:val="21"/>
          <w:szCs w:val="21"/>
        </w:rPr>
        <w:t xml:space="preserve">GET /api/gnn/status — tests with a mocked GNN service (the __mocks__ directory)</w:t>
      </w:r>
    </w:p>
    <w:p>
      <w:pPr>
        <w:spacing w:before="140" w:after="60"/>
      </w:pPr>
      <w:r>
        <w:rPr>
          <w:rFonts w:ascii="Calibri" w:cs="Calibri" w:eastAsia="Calibri" w:hAnsi="Calibri"/>
          <w:b/>
          <w:bCs/>
          <w:color w:val="7C3AED"/>
          <w:sz w:val="26"/>
          <w:szCs w:val="26"/>
        </w:rPr>
        <w:t xml:space="preserve">6.3  test_gnn_services.py — Python Tests</w:t>
      </w:r>
    </w:p>
    <w:p>
      <w:pPr>
        <w:spacing w:before="60" w:after="80"/>
      </w:pPr>
      <w:r>
        <w:rPr>
          <w:rFonts w:ascii="Calibri" w:cs="Calibri" w:eastAsia="Calibri" w:hAnsi="Calibri"/>
          <w:b w:val="false"/>
          <w:bCs w:val="false"/>
          <w:i w:val="false"/>
          <w:iCs w:val="false"/>
          <w:color w:val="1E293B"/>
          <w:sz w:val="21"/>
          <w:szCs w:val="21"/>
        </w:rPr>
        <w:t xml:space="preserve">Uses pytest and Flask's built-in test client. Key test classes:</w:t>
      </w:r>
    </w:p>
    <w:p>
      <w:pPr>
        <w:pStyle w:val="ListParagraph"/>
        <w:numPr>
          <w:ilvl w:val="0"/>
          <w:numId w:val="2"/>
        </w:numPr>
        <w:spacing w:before="40" w:after="40"/>
      </w:pPr>
      <w:r>
        <w:rPr>
          <w:rFonts w:ascii="Calibri" w:cs="Calibri" w:eastAsia="Calibri" w:hAnsi="Calibri"/>
          <w:color w:val="1E293B"/>
          <w:sz w:val="21"/>
          <w:szCs w:val="21"/>
        </w:rPr>
        <w:t xml:space="preserve">TestBuildPygData — 6 unit tests: correct tensor shapes, undirected edges, label encoding, fallback when columns are missing</w:t>
      </w:r>
    </w:p>
    <w:p>
      <w:pPr>
        <w:pStyle w:val="ListParagraph"/>
        <w:numPr>
          <w:ilvl w:val="0"/>
          <w:numId w:val="2"/>
        </w:numPr>
        <w:spacing w:before="40" w:after="40"/>
      </w:pPr>
      <w:r>
        <w:rPr>
          <w:rFonts w:ascii="Calibri" w:cs="Calibri" w:eastAsia="Calibri" w:hAnsi="Calibri"/>
          <w:color w:val="1E293B"/>
          <w:sz w:val="21"/>
          <w:szCs w:val="21"/>
        </w:rPr>
        <w:t xml:space="preserve">TestGraphSAGENC — 3 unit tests: forward pass output shape, embed() shape, eval mode</w:t>
      </w:r>
    </w:p>
    <w:p>
      <w:pPr>
        <w:pStyle w:val="ListParagraph"/>
        <w:numPr>
          <w:ilvl w:val="0"/>
          <w:numId w:val="2"/>
        </w:numPr>
        <w:spacing w:before="40" w:after="40"/>
      </w:pPr>
      <w:r>
        <w:rPr>
          <w:rFonts w:ascii="Calibri" w:cs="Calibri" w:eastAsia="Calibri" w:hAnsi="Calibri"/>
          <w:color w:val="1E293B"/>
          <w:sz w:val="21"/>
          <w:szCs w:val="21"/>
        </w:rPr>
        <w:t xml:space="preserve">TestGraphSAGELP — 3 unit tests: encode shape, decode shape, full forward pass</w:t>
      </w:r>
    </w:p>
    <w:p>
      <w:pPr>
        <w:pStyle w:val="ListParagraph"/>
        <w:numPr>
          <w:ilvl w:val="0"/>
          <w:numId w:val="2"/>
        </w:numPr>
        <w:spacing w:before="40" w:after="40"/>
      </w:pPr>
      <w:r>
        <w:rPr>
          <w:rFonts w:ascii="Calibri" w:cs="Calibri" w:eastAsia="Calibri" w:hAnsi="Calibri"/>
          <w:color w:val="1E293B"/>
          <w:sz w:val="21"/>
          <w:szCs w:val="21"/>
        </w:rPr>
        <w:t xml:space="preserve">TestHealth — health endpoint returns correct fields</w:t>
      </w:r>
    </w:p>
    <w:p>
      <w:pPr>
        <w:pStyle w:val="ListParagraph"/>
        <w:numPr>
          <w:ilvl w:val="0"/>
          <w:numId w:val="2"/>
        </w:numPr>
        <w:spacing w:before="40" w:after="40"/>
      </w:pPr>
      <w:r>
        <w:rPr>
          <w:rFonts w:ascii="Calibri" w:cs="Calibri" w:eastAsia="Calibri" w:hAnsi="Calibri"/>
          <w:color w:val="1E293B"/>
          <w:sz w:val="21"/>
          <w:szCs w:val="21"/>
        </w:rPr>
        <w:t xml:space="preserve">TestDemoEndpoints — 5 tests verifying correct 400 errors before demo is loaded</w:t>
      </w:r>
    </w:p>
    <w:p>
      <w:pPr>
        <w:pStyle w:val="ListParagraph"/>
        <w:numPr>
          <w:ilvl w:val="0"/>
          <w:numId w:val="2"/>
        </w:numPr>
        <w:spacing w:before="40" w:after="40"/>
      </w:pPr>
      <w:r>
        <w:rPr>
          <w:rFonts w:ascii="Calibri" w:cs="Calibri" w:eastAsia="Calibri" w:hAnsi="Calibri"/>
          <w:color w:val="1E293B"/>
          <w:sz w:val="21"/>
          <w:szCs w:val="21"/>
        </w:rPr>
        <w:t xml:space="preserve">TestUserTrain — 5 integration tests: missing fields, small graph training, cache behavior, metrics returned</w:t>
      </w:r>
    </w:p>
    <w:p>
      <w:pPr>
        <w:pStyle w:val="ListParagraph"/>
        <w:numPr>
          <w:ilvl w:val="0"/>
          <w:numId w:val="2"/>
        </w:numPr>
        <w:spacing w:before="40" w:after="40"/>
      </w:pPr>
      <w:r>
        <w:rPr>
          <w:rFonts w:ascii="Calibri" w:cs="Calibri" w:eastAsia="Calibri" w:hAnsi="Calibri"/>
          <w:color w:val="1E293B"/>
          <w:sz w:val="21"/>
          <w:szCs w:val="21"/>
        </w:rPr>
        <w:t xml:space="preserve">TestEndToEnd — 1 end-to-end test: build data → train NC → run inference → verify output shape and type</w:t>
      </w:r>
    </w:p>
    <w:p>
      <w:r>
        <w:br w:type="page"/>
      </w:r>
    </w:p>
    <w:p>
      <w:pPr>
        <w:pStyle w:val="Heading1"/>
        <w:spacing w:before="200" w:after="140"/>
      </w:pPr>
      <w:r>
        <w:rPr>
          <w:rFonts w:ascii="Calibri" w:cs="Calibri" w:eastAsia="Calibri" w:hAnsi="Calibri"/>
          <w:b/>
          <w:bCs/>
          <w:color w:val="1E40AF"/>
          <w:sz w:val="40"/>
          <w:szCs w:val="40"/>
        </w:rPr>
        <w:t xml:space="preserve">7.  Data Flow Walkthrough</w:t>
      </w:r>
    </w:p>
    <w:p>
      <w:pPr>
        <w:spacing w:before="60" w:after="80"/>
      </w:pPr>
      <w:r>
        <w:rPr>
          <w:rFonts w:ascii="Calibri" w:cs="Calibri" w:eastAsia="Calibri" w:hAnsi="Calibri"/>
          <w:b w:val="false"/>
          <w:bCs w:val="false"/>
          <w:i w:val="false"/>
          <w:iCs w:val="false"/>
          <w:color w:val="1E293B"/>
          <w:sz w:val="21"/>
          <w:szCs w:val="21"/>
        </w:rPr>
        <w:t xml:space="preserve">To tie everything together, here is what happens step by step when a user uploads a CSV and runs the full GNN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alibri" w:cs="Calibri" w:eastAsia="Calibri" w:hAnsi="Calibri"/>
                <w:b/>
                <w:bCs/>
                <w:color w:val="E2E8F0"/>
                <w:sz w:val="20"/>
                <w:szCs w:val="20"/>
              </w:rPr>
              <w:t xml:space="preserve">#</w:t>
            </w:r>
          </w:p>
        </w:tc>
        <w:tc>
          <w:tcPr>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alibri" w:cs="Calibri" w:eastAsia="Calibri" w:hAnsi="Calibri"/>
                <w:b/>
                <w:bCs/>
                <w:color w:val="E2E8F0"/>
                <w:sz w:val="20"/>
                <w:szCs w:val="20"/>
              </w:rPr>
              <w:t xml:space="preserve">Location</w:t>
            </w:r>
          </w:p>
        </w:tc>
        <w:tc>
          <w:tcPr>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r>
              <w:rPr>
                <w:rFonts w:ascii="Calibri" w:cs="Calibri" w:eastAsia="Calibri" w:hAnsi="Calibri"/>
                <w:b/>
                <w:bCs/>
                <w:color w:val="E2E8F0"/>
                <w:sz w:val="20"/>
                <w:szCs w:val="20"/>
              </w:rPr>
              <w:t xml:space="preserve">Action</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b/>
                <w:bCs/>
                <w:color w:val="1E40AF"/>
                <w:sz w:val="19"/>
                <w:szCs w:val="19"/>
              </w:rPr>
              <w:t xml:space="preserve">1</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C2410C"/>
                <w:sz w:val="19"/>
                <w:szCs w:val="19"/>
              </w:rPr>
              <w:t xml:space="preserve">index.html</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User drops a CSV onto the upload zone → loadCSVFromBackend() is called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1E40AF"/>
                <w:sz w:val="19"/>
                <w:szCs w:val="19"/>
              </w:rPr>
              <w:t xml:space="preserve">2</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C2410C"/>
                <w:sz w:val="19"/>
                <w:szCs w:val="19"/>
              </w:rPr>
              <w:t xml:space="preserve">index.html → server.js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FormData POST to /api/analyze</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b/>
                <w:bCs/>
                <w:color w:val="1E40AF"/>
                <w:sz w:val="19"/>
                <w:szCs w:val="19"/>
              </w:rPr>
              <w:t xml:space="preserve">3</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C2410C"/>
                <w:sz w:val="19"/>
                <w:szCs w:val="19"/>
              </w:rPr>
              <w:t xml:space="preserve">server.js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detectSeparator(), looksLikeHeaderRow() parse the CSV; Graphology graph is built</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1E40AF"/>
                <w:sz w:val="19"/>
                <w:szCs w:val="19"/>
              </w:rPr>
              <w:t xml:space="preserve">4</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C2410C"/>
                <w:sz w:val="19"/>
                <w:szCs w:val="19"/>
              </w:rPr>
              <w:t xml:space="preserve">server.js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buildSampleGraph() samples if too large; louvain() and computeLeidenCommunities() run</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b/>
                <w:bCs/>
                <w:color w:val="1E40AF"/>
                <w:sz w:val="19"/>
                <w:szCs w:val="19"/>
              </w:rPr>
              <w:t xml:space="preserve">5</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C2410C"/>
                <w:sz w:val="19"/>
                <w:szCs w:val="19"/>
              </w:rPr>
              <w:t xml:space="preserve">server.js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Centrality (betweenness, eigenvector, degree) computed; JSON response assembled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1E40AF"/>
                <w:sz w:val="19"/>
                <w:szCs w:val="19"/>
              </w:rPr>
              <w:t xml:space="preserve">6</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C2410C"/>
                <w:sz w:val="19"/>
                <w:szCs w:val="19"/>
              </w:rPr>
              <w:t xml:space="preserve">index.html</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graphData stored; buildVisNetwork() renders the graph; task buttons enabled</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b/>
                <w:bCs/>
                <w:color w:val="1E40AF"/>
                <w:sz w:val="19"/>
                <w:szCs w:val="19"/>
              </w:rPr>
              <w:t xml:space="preserve">7</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C2410C"/>
                <w:sz w:val="19"/>
                <w:szCs w:val="19"/>
              </w:rPr>
              <w:t xml:space="preserve">index.html</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User clicks "Train GNN" → trainGNN() POSTs nodes+edges to /api/gnn/train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1E40AF"/>
                <w:sz w:val="19"/>
                <w:szCs w:val="19"/>
              </w:rPr>
              <w:t xml:space="preserve">8</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C2410C"/>
                <w:sz w:val="19"/>
                <w:szCs w:val="19"/>
              </w:rPr>
              <w:t xml:space="preserve">server.js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proxyToGNN() forwards request to Python on port 5001</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b/>
                <w:bCs/>
                <w:color w:val="1E40AF"/>
                <w:sz w:val="19"/>
                <w:szCs w:val="19"/>
              </w:rPr>
              <w:t xml:space="preserve">9</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C2410C"/>
                <w:sz w:val="19"/>
                <w:szCs w:val="19"/>
              </w:rPr>
              <w:t xml:space="preserve">app.py</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graph_hash() computed; cache checked; if miss: build_pyg_data() called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1E40AF"/>
                <w:sz w:val="19"/>
                <w:szCs w:val="19"/>
              </w:rPr>
              <w:t xml:space="preserve">10</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C2410C"/>
                <w:sz w:val="19"/>
                <w:szCs w:val="19"/>
              </w:rPr>
              <w:t xml:space="preserve">train.py</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train_node_classification(): RandomNodeSplit, Adam optimizer, early stopping</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b/>
                <w:bCs/>
                <w:color w:val="1E40AF"/>
                <w:sz w:val="19"/>
                <w:szCs w:val="19"/>
              </w:rPr>
              <w:t xml:space="preserve">11</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C2410C"/>
                <w:sz w:val="19"/>
                <w:szCs w:val="19"/>
              </w:rPr>
              <w:t xml:space="preserve">train.py</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train_link_prediction(): RandomLinkSplit, BCE loss, AUC-ROC monitoring</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1E40AF"/>
                <w:sz w:val="19"/>
                <w:szCs w:val="19"/>
              </w:rPr>
              <w:t xml:space="preserve">12</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C2410C"/>
                <w:sz w:val="19"/>
                <w:szCs w:val="19"/>
              </w:rPr>
              <w:t xml:space="preserve">app.py</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GraphSAGE_NC.embed() extracts 128-dim embeddings; make_tsne() projects to 2D</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b/>
                <w:bCs/>
                <w:color w:val="1E40AF"/>
                <w:sz w:val="19"/>
                <w:szCs w:val="19"/>
              </w:rPr>
              <w:t xml:space="preserve">13</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C2410C"/>
                <w:sz w:val="19"/>
                <w:szCs w:val="19"/>
              </w:rPr>
              <w:t xml:space="preserve">app.py</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Model weights cached to disk; metrics returned via Flask</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1E40AF"/>
                <w:sz w:val="19"/>
                <w:szCs w:val="19"/>
              </w:rPr>
              <w:t xml:space="preserve">14</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C2410C"/>
                <w:sz w:val="19"/>
                <w:szCs w:val="19"/>
              </w:rPr>
              <w:t xml:space="preserve">index.html</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User clicks "Load t-SNE" → loadTSNE() fetches 2D points; renderTSNE() draws canvas</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b/>
                <w:bCs/>
                <w:color w:val="1E40AF"/>
                <w:sz w:val="19"/>
                <w:szCs w:val="19"/>
              </w:rPr>
              <w:t xml:space="preserve">15</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C2410C"/>
                <w:sz w:val="19"/>
                <w:szCs w:val="19"/>
              </w:rPr>
              <w:t xml:space="preserve">index.html</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User types a node name and clicks "Predict" → runGNNNodePred() sends to Python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1E40AF"/>
                <w:sz w:val="19"/>
                <w:szCs w:val="19"/>
              </w:rPr>
              <w:t xml:space="preserve">16</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C2410C"/>
                <w:sz w:val="19"/>
                <w:szCs w:val="19"/>
              </w:rPr>
              <w:t xml:space="preserve">app.py</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1E293B"/>
                <w:sz w:val="19"/>
                <w:szCs w:val="19"/>
              </w:rPr>
              <w:t xml:space="preserve">user_predict_node(): forward pass, softmax, top-5 probabilities returned</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b/>
                <w:bCs/>
                <w:color w:val="1E40AF"/>
                <w:sz w:val="19"/>
                <w:szCs w:val="19"/>
              </w:rPr>
              <w:t xml:space="preserve">17</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C2410C"/>
                <w:sz w:val="19"/>
                <w:szCs w:val="19"/>
              </w:rPr>
              <w:t xml:space="preserve">index.html</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alibri" w:cs="Calibri" w:eastAsia="Calibri" w:hAnsi="Calibri"/>
                <w:color w:val="1E293B"/>
                <w:sz w:val="19"/>
                <w:szCs w:val="19"/>
              </w:rPr>
              <w:t xml:space="preserve">Result displayed with community color, confidence bar, and top-5 breakdown</w:t>
            </w:r>
          </w:p>
        </w:tc>
      </w:tr>
    </w:tbl>
    <w:p>
      <w:pPr>
        <w:spacing w:before="240" w:after="0"/>
      </w:pPr>
    </w:p>
    <w:p>
      <w:pPr>
        <w:pBdr>
          <w:bottom w:val="single" w:color="CBD5E1" w:sz="4"/>
        </w:pBdr>
        <w:spacing w:before="180" w:after="180"/>
      </w:pPr>
    </w:p>
    <w:p>
      <w:pPr>
        <w:spacing w:before="200"/>
        <w:jc w:val="center"/>
      </w:pPr>
      <w:r>
        <w:rPr>
          <w:rFonts w:ascii="Calibri" w:cs="Calibri" w:eastAsia="Calibri" w:hAnsi="Calibri"/>
          <w:color w:val="94A3B8"/>
          <w:sz w:val="20"/>
          <w:szCs w:val="20"/>
        </w:rPr>
        <w:t xml:space="preserve">End of GraphML Studio Module Handbook</w:t>
      </w:r>
    </w:p>
    <w:sectPr>
      <w:head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pBdr>
      <w:tabs>
        <w:tab w:val="right" w:pos="9360"/>
      </w:tabs>
    </w:pPr>
    <w:r>
      <w:rPr>
        <w:rFonts w:ascii="Calibri" w:cs="Calibri" w:eastAsia="Calibri" w:hAnsi="Calibri"/>
        <w:color w:val="94A3B8"/>
        <w:sz w:val="18"/>
        <w:szCs w:val="18"/>
      </w:rPr>
      <w:t xml:space="preserve">GraphML Studio — Module Handbook</w:t>
    </w:r>
    <w:r>
      <w:rPr>
        <w:sz w:val="18"/>
        <w:szCs w:val="18"/>
      </w:rPr>
      <w:t xml:space="preserve">	</w:t>
    </w: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E40AF"/>
      <w:sz w:val="40"/>
      <w:szCs w:val="40"/>
    </w:rPr>
  </w:style>
  <w:style w:type="paragraph" w:styleId="Heading2">
    <w:name w:val="Heading 2"/>
    <w:basedOn w:val="Normal"/>
    <w:next w:val="Normal"/>
    <w:qFormat/>
    <w:pPr>
      <w:spacing w:before="280" w:after="120"/>
      <w:outlineLvl w:val="1"/>
    </w:pPr>
    <w:rPr>
      <w:rFonts w:ascii="Calibri" w:cs="Calibri" w:eastAsia="Calibri" w:hAnsi="Calibri"/>
      <w:b/>
      <w:bCs/>
      <w:color w:val="0F766E"/>
      <w:sz w:val="30"/>
      <w:szCs w:val="30"/>
    </w:rPr>
  </w:style>
  <w:style w:type="paragraph" w:styleId="Heading3">
    <w:name w:val="Heading 3"/>
    <w:basedOn w:val="Normal"/>
    <w:next w:val="Normal"/>
    <w:qFormat/>
    <w:pPr>
      <w:spacing w:before="200" w:after="100"/>
      <w:outlineLvl w:val="2"/>
    </w:pPr>
    <w:rPr>
      <w:rFonts w:ascii="Calibri" w:cs="Calibri" w:eastAsia="Calibri" w:hAnsi="Calibri"/>
      <w:b/>
      <w:bCs/>
      <w:color w:val="7C3AED"/>
      <w:sz w:val="26"/>
      <w:szCs w:val="26"/>
    </w:rPr>
  </w:style>
  <w:style w:type="paragraph" w:styleId="Heading4">
    <w:name w:val="Heading 4"/>
    <w:basedOn w:val="Normal"/>
    <w:next w:val="Normal"/>
    <w:qFormat/>
    <w:pPr>
      <w:spacing w:before="160" w:after="80"/>
      <w:outlineLvl w:val="3"/>
    </w:pPr>
    <w:rPr>
      <w:rFonts w:ascii="Calibri" w:cs="Calibri" w:eastAsia="Calibri" w:hAnsi="Calibri"/>
      <w:b/>
      <w:bCs/>
      <w:color w:val="C241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2026-03-24T17:48:08.989Z</dcterms:created>
  <dcterms:modified xsi:type="dcterms:W3CDTF">2026-03-24T17:48:08.989Z</dcterms:modified>
</cp:coreProperties>
</file>

<file path=docProps/custom.xml><?xml version="1.0" encoding="utf-8"?>
<Properties xmlns="http://schemas.openxmlformats.org/officeDocument/2006/custom-properties" xmlns:vt="http://schemas.openxmlformats.org/officeDocument/2006/docPropsVTypes"/>
</file>