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83A82"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END OF HISTORY AND THE BEGINNING OF A NEW ONE: INDIA’S ROLE IN REFORMING MULTILATERALISM</w:t>
      </w:r>
    </w:p>
    <w:p w14:paraId="00000002" w14:textId="77777777" w:rsidR="00183A82" w:rsidRDefault="00000000">
      <w:pPr>
        <w:jc w:val="center"/>
        <w:rPr>
          <w:rFonts w:ascii="Times New Roman" w:eastAsia="Times New Roman" w:hAnsi="Times New Roman" w:cs="Times New Roman"/>
          <w:b/>
          <w:bCs/>
          <w:i/>
          <w:iCs/>
          <w:u w:val="single"/>
        </w:rPr>
      </w:pPr>
      <w:r>
        <w:rPr>
          <w:rFonts w:ascii="Times New Roman" w:eastAsia="Times New Roman" w:hAnsi="Times New Roman" w:cs="Times New Roman"/>
          <w:b/>
          <w:bCs/>
          <w:i/>
          <w:iCs/>
          <w:u w:val="single"/>
        </w:rPr>
        <w:t>Madhuwrita Nandy, UG III</w:t>
      </w:r>
    </w:p>
    <w:p w14:paraId="00000003" w14:textId="77777777" w:rsidR="00183A82" w:rsidRDefault="00183A82">
      <w:pPr>
        <w:jc w:val="center"/>
        <w:rPr>
          <w:rFonts w:ascii="Times New Roman" w:eastAsia="Times New Roman" w:hAnsi="Times New Roman" w:cs="Times New Roman"/>
          <w:b/>
          <w:bCs/>
          <w:i/>
          <w:iCs/>
        </w:rPr>
      </w:pPr>
    </w:p>
    <w:p w14:paraId="00000004" w14:textId="77777777" w:rsidR="00183A82" w:rsidRDefault="00183A82">
      <w:pPr>
        <w:jc w:val="center"/>
        <w:rPr>
          <w:rFonts w:ascii="Times New Roman" w:eastAsia="Times New Roman" w:hAnsi="Times New Roman" w:cs="Times New Roman"/>
          <w:b/>
          <w:bCs/>
          <w:u w:val="single"/>
        </w:rPr>
      </w:pPr>
    </w:p>
    <w:p w14:paraId="00000005" w14:textId="77777777" w:rsidR="00183A82" w:rsidRDefault="00000000">
      <w:pPr>
        <w:rPr>
          <w:rFonts w:ascii="Times New Roman" w:eastAsia="Times New Roman" w:hAnsi="Times New Roman" w:cs="Times New Roman"/>
          <w:b/>
          <w:bCs/>
        </w:rPr>
      </w:pPr>
      <w:r>
        <w:rPr>
          <w:rFonts w:ascii="Times New Roman" w:eastAsia="Times New Roman" w:hAnsi="Times New Roman" w:cs="Times New Roman"/>
          <w:b/>
          <w:bCs/>
        </w:rPr>
        <w:t>INTRODUCTION:</w:t>
      </w:r>
    </w:p>
    <w:p w14:paraId="00000006" w14:textId="77777777" w:rsidR="00183A82" w:rsidRDefault="00000000">
      <w:pPr>
        <w:rPr>
          <w:rFonts w:ascii="Times New Roman" w:eastAsia="Times New Roman" w:hAnsi="Times New Roman" w:cs="Times New Roman"/>
        </w:rPr>
      </w:pPr>
      <w:r>
        <w:rPr>
          <w:rFonts w:ascii="Times New Roman" w:eastAsia="Times New Roman" w:hAnsi="Times New Roman" w:cs="Times New Roman"/>
        </w:rPr>
        <w:t xml:space="preserve">In 1989, after the end of the Cold War era, Francis Fukuyama wrote an essay titled “The End of History” where he argued that Western liberal democracy might be the endpoint of humanity’s ideological evolution. However, in recent times, this idea has been proven to be wrong with the evidence of the rise of authoritarianism, populism, and democratic recession globally. Fukuyama also failed to uphold non-western democratic models, focusing his essay on only an American-styled western democracy which is not applicable worldwide. In such a political scenario, India is rising as one of the most powerful voices of the Global South, with its foreign policy of strategic autonomy. Historically, India has long maintained a delicate balancing act. During the Cold War, India was a founding member of the Non-Aligned Movement, seeking to avoid entanglement in the ideological battles between the United States and the Soviet Union. Despite its neutral stance, India’s diplomatic relations with Moscow remained close, with the Soviet Union being one of its closest partners. However, with the collapse of the Soviet Union, the world became unequivocally unipolar, and the United States had put forward an international agenda that appeared expansionist and intrusive. Thus, the policy of strategic autonomy has traditionally been in response to key geopolitical events that altered the dynamics of international politics. This policy has allowed India to make independent decisions based on national interest rather than being bound by alliances or external pressures. </w:t>
      </w:r>
    </w:p>
    <w:p w14:paraId="00000007" w14:textId="77777777" w:rsidR="00183A82" w:rsidRDefault="00000000">
      <w:pPr>
        <w:rPr>
          <w:rFonts w:ascii="Times New Roman" w:eastAsia="Times New Roman" w:hAnsi="Times New Roman" w:cs="Times New Roman"/>
          <w:b/>
          <w:bCs/>
        </w:rPr>
      </w:pPr>
      <w:r>
        <w:rPr>
          <w:rFonts w:ascii="Times New Roman" w:eastAsia="Times New Roman" w:hAnsi="Times New Roman" w:cs="Times New Roman"/>
          <w:b/>
          <w:bCs/>
        </w:rPr>
        <w:t>DECOLONISING MULTILATERALISM OR ALLEVIATING  STRATEGIC VULNERABILITIES?</w:t>
      </w:r>
    </w:p>
    <w:p w14:paraId="00000008" w14:textId="77777777" w:rsidR="00183A82" w:rsidRDefault="00000000">
      <w:pPr>
        <w:rPr>
          <w:rFonts w:ascii="Times New Roman" w:eastAsia="Times New Roman" w:hAnsi="Times New Roman" w:cs="Times New Roman"/>
        </w:rPr>
      </w:pPr>
      <w:r>
        <w:rPr>
          <w:rFonts w:ascii="Times New Roman" w:eastAsia="Times New Roman" w:hAnsi="Times New Roman" w:cs="Times New Roman"/>
        </w:rPr>
        <w:t xml:space="preserve">The question now arises: is the policy of strategic autonomy which has been adopted by India a part of decolonising multilateralism or a calculated effort made by India to mitigate its strategic vulnerabilities? Firstly, we must understand what decolonising multilateralism stands for. Decolonising multilateralism aims to restructure global governance institutions to empower the Global South, shifting from Western-centric models to inclusive, equitable systems. It seeks to dismantle deep-rooted colonial legacies in decision-making, finance, and international law. In case of India, one of the pillars of our foreign policy has been an attempt to decolonise multilateralism. Multilateralism however, needs to acknowledge current global crises such as power shifts, geopolitical rivalries, and unforeseen catastrophes like the COVID-19 pandemic. Reform is required to keep the system relevant in a rapidly evolving geopolitical context. India looks forward to being the top voice for ‘forgotten multitudes’ in the postcolonial era. Despite advocating for ideas of liberal internationalism, multilateral cooperation has been a contested reality. A web of multilateral institutions has evolved over time viz. the erstwhile League of Nations, the United Nations, Bretton-Wood structures along </w:t>
      </w:r>
      <w:r>
        <w:rPr>
          <w:rFonts w:ascii="Times New Roman" w:eastAsia="Times New Roman" w:hAnsi="Times New Roman" w:cs="Times New Roman"/>
        </w:rPr>
        <w:lastRenderedPageBreak/>
        <w:t xml:space="preserve">with regional formations. However, the system is in itself circumscribed by often conflicting interests which cannot be aligned easily. Post World War global order was shaped by the hegemonic powers according to their interests. For example, key decisions in the UN Security Council are till date dependent on the concurrence of all five permanent members. Voting shares of the Bretton Woods institutions like the IMF are also disproportionately inclined towards the wealthy states. Today, the Westphalian state system and its ideas remain at the centre of world politics unlike Benedict Anderson’s concept of “Imagined Communities”. Hence, many developing countries have long felt disempowered in global multilateral economic, financial, and trading arrangements. The world is also however currently witnessing a growing multipolar order directly linked to the emergence of new powerful players in the global economy and polity like India, China, and Brazil. These advances induce counter-balancing of the North and West hegemony with a rising South and East. India’s approach to multilateralism has evolved over decades. In the post-Cold War order, India urgently needed to diversify its partnerships. Hence, we actively engaged in most of the multilateral missions. With China emerging as the new competition to US hegemony, India is looked up to as the potential counter given its democratic credentials, soft power, and reputation as a benign international actor. As India forges ahead with strategic autonomy, balancing various contrasting hemispheres, speculations remain about India’s willingness and capacity to take on global responsibilities to match her global aspirations. Global power-sharing eventually require burden-sharing for an effective and legitimate reform process. India has undeniably upheld international cooperation for peace, security, and sustainable development. Therefore, there arises a question of whether and how we will contribute to dealing with global challenges. </w:t>
      </w:r>
    </w:p>
    <w:p w14:paraId="00000009" w14:textId="77777777" w:rsidR="00183A82" w:rsidRDefault="00000000">
      <w:pPr>
        <w:rPr>
          <w:rFonts w:ascii="Times New Roman" w:eastAsia="Times New Roman" w:hAnsi="Times New Roman" w:cs="Times New Roman"/>
        </w:rPr>
      </w:pPr>
      <w:r>
        <w:rPr>
          <w:rFonts w:ascii="Times New Roman" w:eastAsia="Times New Roman" w:hAnsi="Times New Roman" w:cs="Times New Roman"/>
        </w:rPr>
        <w:t xml:space="preserve">Against this backdrop, the recent diplomatic moves by India are revelatory. For example, in Riyadh, Saudi Arabia, at the first India and Gulf Cooperation Council (GCC), Foreign Ministers met in September, 2024. External Affairs Minister S. Jaishankar spoke eloquently about the tragic death of civilians in Gaza, called for an immediate ceasefire, and reiterated India’s support for the two-state solution. However, India continues to sell weapons to Israel, which are used indiscriminately to bomb and kill Palestinian civilians in large numbers. India has also abstained from voting on the UN General Assembly resolution calling Israel to leave the occupied Palestinian territories. This was perhaps because the resolution also called for a ban on weapons transfer to Israel. When it comes to the Palestinian crisis, India talks like South Africa but acts like the US. Its words are from the Global South but its actions are from the Global North. On the issue of Gaza, it is South Africa that has taken Israel to the International Court of Justice, and not India in spite of its frequent claims that it is the voice of the Global South. Such contradictory positions are explained by the Narendra Modi government either as a confident India pursuing India’s national interest or as India’s new multi-alignment policy. On February 26, 2026, PM Narendra Modi met with PM Benjamin Netanyahu to conclude over a dozen bilateral agreements, including on cybersecurity, trade, space exploration, education, finance, investment, agriculture, and economic cooperation. In a joint statement, the leaders of the two countries have said that they would work towards pursuing a free trade agreement, saying that they would upgrade ties to a “Special Strategic Partnership”. Modi has also called for cooperation on multilateral projects, including the </w:t>
      </w:r>
      <w:r>
        <w:rPr>
          <w:rFonts w:ascii="Times New Roman" w:eastAsia="Times New Roman" w:hAnsi="Times New Roman" w:cs="Times New Roman"/>
        </w:rPr>
        <w:lastRenderedPageBreak/>
        <w:t xml:space="preserve">India-Middle East-Europe Economic Corridor (IMEC) and the I2U2, consisting of India, Israel, the United Arab Emirates and US. Historically, India has kept its distance from Israel and has often acted as a prominent international supporter of the Palestinian cause. However, India under Modi is strikingly similar to Israel under Netanyahu. The goal to transform India into a Hindu nation and a natural homeland for Hindus anywhere in the world is similar to Israel’s view of itself as a Jewish homeland. Growing security cooperation between India and Israel is not just on a material level, but also because these countries, with these particular governments, feel a genuine ideological affinity. Both Modi and Netanyahu see the nation in ethno-national terms: there is only one section of people who has a legitimate claim on belonging and ownership. After the recent trip made by PM Modi, there is little doubt where India, the state which has always taken up a neutral stance, now stands. This kind of strategic partnership deeply negates India’s colonial history, with our Prime Minister showing full support for a colonial country like Israel. </w:t>
      </w:r>
    </w:p>
    <w:p w14:paraId="0000000A" w14:textId="77777777" w:rsidR="00183A82" w:rsidRDefault="00000000">
      <w:pPr>
        <w:rPr>
          <w:rFonts w:ascii="Times New Roman" w:eastAsia="Times New Roman" w:hAnsi="Times New Roman" w:cs="Times New Roman"/>
        </w:rPr>
      </w:pPr>
      <w:r>
        <w:rPr>
          <w:rFonts w:ascii="Times New Roman" w:eastAsia="Times New Roman" w:hAnsi="Times New Roman" w:cs="Times New Roman"/>
        </w:rPr>
        <w:t>India’s foreign policy today is a prisoner of three triads that not only subvert its grand strategy of pursuing strategic autonomy but also shape its day-to-day diplomacy. A close examination of various foreign policy choices made by India in recent years is indicative of the fact that perhaps the grand strategy that truly guides India’s policies has now shifted from a traditional passive non-alignment policy of the 20</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century towards a proactive and aggressive multi-alignment policy. New Delhi is effectively hedging against the uncertainties of a fragmented global order by simultaneously engaging with great competing power centres: the US-led West, a rising China, and its traditional partner, Russia. India’s alignment with the West is driven by economic necessity and the need for a counterweight to China. Therefore, the relationship between the US and the Western European countries is transactional but deeply strategic, focused on high-end technology and maritime security. Through QUAD, India secures its interests in the Indo-Pacific, thereby checking Chinese naval expansion. Similarly, the Initiative on Critical and Emerging Technology which India has entered with the US, and the FTA negotiations with the EU, are designed to modernise India’s defence industry and integrate it into the global supply chain. For India, the West serves as a partner for capital investment, open markets, and technology, which are essential to fuel its rise as a great power. With China, India has adopted managed competition rather than hostility, due to the significant power gap between the two countries. India and China participate in various regional and multilateral forums, such as BRICS and SCO, which enable both nations to address their long-term issues, or at least mitigate them in the short term. Russia, on the other hand, remains a trusted partner throughout its modern history. At the very least, India-Russia relations cannot be described as transactional; instead, they are founded on deep-rooted trust, not just between the governments but also the strategic community and the general public. Despite Western pressure related to the import of Russian oil and other issues, India has refused to abandon Moscow as Russia provides India with the enduring strategic autonomy it craves. </w:t>
      </w:r>
    </w:p>
    <w:p w14:paraId="0000000B" w14:textId="77777777" w:rsidR="00183A82" w:rsidRDefault="00000000">
      <w:pPr>
        <w:rPr>
          <w:rFonts w:ascii="Times New Roman" w:eastAsia="Times New Roman" w:hAnsi="Times New Roman" w:cs="Times New Roman"/>
          <w:b/>
          <w:bCs/>
        </w:rPr>
      </w:pPr>
      <w:r>
        <w:rPr>
          <w:rFonts w:ascii="Times New Roman" w:eastAsia="Times New Roman" w:hAnsi="Times New Roman" w:cs="Times New Roman"/>
          <w:b/>
          <w:bCs/>
        </w:rPr>
        <w:t>THE CHALLENGES OF STRATEGIC AUTONOMY:</w:t>
      </w:r>
    </w:p>
    <w:p w14:paraId="0000000C" w14:textId="77777777" w:rsidR="00183A82" w:rsidRDefault="00000000">
      <w:pPr>
        <w:rPr>
          <w:rFonts w:ascii="Times New Roman" w:eastAsia="Times New Roman" w:hAnsi="Times New Roman" w:cs="Times New Roman"/>
        </w:rPr>
      </w:pPr>
      <w:r>
        <w:rPr>
          <w:rFonts w:ascii="Times New Roman" w:eastAsia="Times New Roman" w:hAnsi="Times New Roman" w:cs="Times New Roman"/>
        </w:rPr>
        <w:t>India’s strategic autonomy, which has long been a cornerstone of its foreign policy, faces increasing strain. Economically, China and the US are India’s two largest trading partners, and both are vital to India’s growth. However, as these two superpowers continue to move further apart, India finds itself caught in the middle. On the security front, India’s national interests are directly threatened by China’s assertiveness, particularly along their shared border. Its diplomatic ties with Russia further complicate the situation, as Moscow’s increasing isolation has created an even more polarized international environment. Unlike during the Cold War when India was not a priority in US grand strategy, the relationship is now considered to be one of the most consequential relationships of the 21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century. This makes it increasingly difficult for India to maintain its balancing policy as the risk of being dragged into a larger conflict grows. At the same time, while India remains an important player in both global economic and diplomatic affairs, it lacks the leverage to serve as an effective mediator between the United States and China.</w:t>
      </w:r>
    </w:p>
    <w:p w14:paraId="0000000D" w14:textId="77777777" w:rsidR="00183A82"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CONCLUSION: </w:t>
      </w:r>
    </w:p>
    <w:p w14:paraId="0000000E" w14:textId="77777777" w:rsidR="00183A82" w:rsidRDefault="00000000">
      <w:pPr>
        <w:rPr>
          <w:rFonts w:ascii="Times New Roman" w:eastAsia="Times New Roman" w:hAnsi="Times New Roman" w:cs="Times New Roman"/>
        </w:rPr>
      </w:pPr>
      <w:r>
        <w:rPr>
          <w:rFonts w:ascii="Times New Roman" w:eastAsia="Times New Roman" w:hAnsi="Times New Roman" w:cs="Times New Roman"/>
        </w:rPr>
        <w:t xml:space="preserve"> By now, India has garnered the strength that will allow it to influence bilateral decisions and take unilateral action if necessary. India’s growing strength will fuel expectation for her to engage in global burden sharing. Unless we are ready to do so, we may lose the support of the Global South partners. So far India has not committed to taking up extensive global leadership. Global challenges like climate change, cybersecurity, financial instability, pandemics, and armed conflicts cannot be solved through unilateral or bilateral efforts alone. There is an urgent need for the radical reinvention of multilateralism. There needs to be greater representation of the Global South in the UN, including the expansion of UNSC permanent membership to include Africa, Latin America, and South Asia; Democratisation of the governance of the IMF, World Bank, and other global financial bodies, and the application of principles like Common but Differentiated Responsibilities (CBDR) beyond climate agreements to other areas, including migration and global health. There is also a need for thorough reforming of international financial institutions, based on the realisation that the Bretton Woods institutions’ focus on neoliberal policies and debt traps have worsened inequality. Instead of depending on Western hegemonic powers, in order to truly emerge as the voice of the Global South, India needs to encourage the empowerment of South-South cooperation, which counterbalance the dominance of traditional Western-led institutions. The world is at a turning point. The old multilateral order is fading and a new one is yet to emerge. Besides strategic autonomy, India needs to take up leadership for building a system that is inclusive, ensuring that Global South voices are central in shaping the global agenda. </w:t>
      </w:r>
    </w:p>
    <w:p w14:paraId="0000000F" w14:textId="77777777" w:rsidR="00183A82" w:rsidRDefault="00000000">
      <w:pPr>
        <w:rPr>
          <w:rFonts w:ascii="Times New Roman" w:eastAsia="Times New Roman" w:hAnsi="Times New Roman" w:cs="Times New Roman"/>
          <w:b/>
          <w:bCs/>
        </w:rPr>
      </w:pPr>
      <w:r>
        <w:rPr>
          <w:rFonts w:ascii="Times New Roman" w:eastAsia="Times New Roman" w:hAnsi="Times New Roman" w:cs="Times New Roman"/>
          <w:b/>
          <w:bCs/>
        </w:rPr>
        <w:t>REFERENCES:</w:t>
      </w:r>
    </w:p>
    <w:p w14:paraId="00000010" w14:textId="77777777" w:rsidR="00183A82" w:rsidRDefault="00000000">
      <w:pPr>
        <w:numPr>
          <w:ilvl w:val="0"/>
          <w:numId w:val="1"/>
        </w:numPr>
        <w:pBdr>
          <w:top w:val="nil"/>
          <w:left w:val="nil"/>
          <w:bottom w:val="nil"/>
          <w:right w:val="nil"/>
          <w:between w:val="nil"/>
        </w:pBdr>
        <w:spacing w:after="0"/>
        <w:rPr>
          <w:rFonts w:ascii="Times New Roman" w:eastAsia="Times New Roman" w:hAnsi="Times New Roman" w:cs="Times New Roman"/>
          <w:i/>
          <w:iCs/>
          <w:color w:val="000000"/>
        </w:rPr>
      </w:pPr>
      <w:r>
        <w:rPr>
          <w:rFonts w:ascii="Times New Roman" w:eastAsia="Times New Roman" w:hAnsi="Times New Roman" w:cs="Times New Roman"/>
          <w:color w:val="000000"/>
        </w:rPr>
        <w:t xml:space="preserve">Beauchamp,Z. (2026, February 28). </w:t>
      </w:r>
      <w:r>
        <w:rPr>
          <w:rFonts w:ascii="Times New Roman" w:eastAsia="Times New Roman" w:hAnsi="Times New Roman" w:cs="Times New Roman"/>
          <w:i/>
          <w:iCs/>
          <w:color w:val="000000"/>
        </w:rPr>
        <w:t xml:space="preserve">Why India switched sides on Israel-Palestine-and why it matters. </w:t>
      </w:r>
    </w:p>
    <w:p w14:paraId="00000011" w14:textId="77777777" w:rsidR="00183A82" w:rsidRDefault="00000000">
      <w:pPr>
        <w:pBdr>
          <w:top w:val="nil"/>
          <w:left w:val="nil"/>
          <w:bottom w:val="nil"/>
          <w:right w:val="nil"/>
          <w:between w:val="nil"/>
        </w:pBdr>
        <w:spacing w:after="0"/>
        <w:ind w:left="720"/>
        <w:rPr>
          <w:rFonts w:ascii="Times New Roman" w:eastAsia="Times New Roman" w:hAnsi="Times New Roman" w:cs="Times New Roman"/>
          <w:color w:val="000000"/>
        </w:rPr>
      </w:pPr>
      <w:hyperlink r:id="rId5">
        <w:r>
          <w:rPr>
            <w:rFonts w:ascii="Times New Roman" w:eastAsia="Times New Roman" w:hAnsi="Times New Roman" w:cs="Times New Roman"/>
            <w:color w:val="467886"/>
            <w:u w:val="single"/>
          </w:rPr>
          <w:t>https://www.vox.com/politics/480941/india-israel-modi-visit-2026-palestine-netanyahu</w:t>
        </w:r>
      </w:hyperlink>
      <w:r>
        <w:rPr>
          <w:rFonts w:ascii="Times New Roman" w:eastAsia="Times New Roman" w:hAnsi="Times New Roman" w:cs="Times New Roman"/>
          <w:color w:val="000000"/>
        </w:rPr>
        <w:t xml:space="preserve"> </w:t>
      </w:r>
    </w:p>
    <w:p w14:paraId="00000012" w14:textId="77777777" w:rsidR="00183A82" w:rsidRDefault="00000000">
      <w:pPr>
        <w:numPr>
          <w:ilvl w:val="0"/>
          <w:numId w:val="1"/>
        </w:numPr>
        <w:pBdr>
          <w:top w:val="nil"/>
          <w:left w:val="nil"/>
          <w:bottom w:val="nil"/>
          <w:right w:val="nil"/>
          <w:between w:val="nil"/>
        </w:pBdr>
        <w:spacing w:after="0"/>
        <w:rPr>
          <w:rFonts w:ascii="Times New Roman" w:eastAsia="Times New Roman" w:hAnsi="Times New Roman" w:cs="Times New Roman"/>
          <w:i/>
          <w:iCs/>
          <w:color w:val="000000"/>
        </w:rPr>
      </w:pPr>
      <w:r>
        <w:rPr>
          <w:rFonts w:ascii="Times New Roman" w:eastAsia="Times New Roman" w:hAnsi="Times New Roman" w:cs="Times New Roman"/>
          <w:color w:val="000000"/>
        </w:rPr>
        <w:t xml:space="preserve">Mollan,C. (2026, February 28). </w:t>
      </w:r>
      <w:r>
        <w:rPr>
          <w:rFonts w:ascii="Times New Roman" w:eastAsia="Times New Roman" w:hAnsi="Times New Roman" w:cs="Times New Roman"/>
          <w:i/>
          <w:iCs/>
          <w:color w:val="000000"/>
        </w:rPr>
        <w:t>India and Israel pledge to boost ties in defence and technology.</w:t>
      </w:r>
      <w:r>
        <w:rPr>
          <w:rFonts w:ascii="Times New Roman" w:eastAsia="Times New Roman" w:hAnsi="Times New Roman" w:cs="Times New Roman"/>
          <w:color w:val="000000"/>
        </w:rPr>
        <w:t xml:space="preserve"> BBC News.</w:t>
      </w:r>
    </w:p>
    <w:p w14:paraId="00000013" w14:textId="77777777" w:rsidR="00183A82" w:rsidRDefault="00000000">
      <w:pPr>
        <w:pBdr>
          <w:top w:val="nil"/>
          <w:left w:val="nil"/>
          <w:bottom w:val="nil"/>
          <w:right w:val="nil"/>
          <w:between w:val="nil"/>
        </w:pBdr>
        <w:spacing w:after="0"/>
        <w:ind w:left="720"/>
        <w:rPr>
          <w:rFonts w:ascii="Times New Roman" w:eastAsia="Times New Roman" w:hAnsi="Times New Roman" w:cs="Times New Roman"/>
          <w:color w:val="000000"/>
        </w:rPr>
      </w:pPr>
      <w:hyperlink r:id="rId6">
        <w:r>
          <w:rPr>
            <w:rFonts w:ascii="Times New Roman" w:eastAsia="Times New Roman" w:hAnsi="Times New Roman" w:cs="Times New Roman"/>
            <w:color w:val="467886"/>
            <w:u w:val="single"/>
          </w:rPr>
          <w:t>https://www.bbc.com/news/articles/cly14vppym2o</w:t>
        </w:r>
      </w:hyperlink>
    </w:p>
    <w:p w14:paraId="00000014" w14:textId="77777777" w:rsidR="00183A82" w:rsidRDefault="00000000">
      <w:pPr>
        <w:numPr>
          <w:ilvl w:val="0"/>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Sharma,Y. (2026, February 26). </w:t>
      </w:r>
      <w:r>
        <w:rPr>
          <w:rFonts w:ascii="Times New Roman" w:eastAsia="Times New Roman" w:hAnsi="Times New Roman" w:cs="Times New Roman"/>
          <w:i/>
          <w:iCs/>
          <w:color w:val="000000"/>
        </w:rPr>
        <w:t>From Gaza to defence: Five key takeaways from Indian PM Modi’s Israel visit.</w:t>
      </w:r>
      <w:r>
        <w:rPr>
          <w:rFonts w:ascii="Times New Roman" w:eastAsia="Times New Roman" w:hAnsi="Times New Roman" w:cs="Times New Roman"/>
          <w:color w:val="000000"/>
        </w:rPr>
        <w:t xml:space="preserve"> Al Jazeera. </w:t>
      </w:r>
    </w:p>
    <w:p w14:paraId="00000015" w14:textId="77777777" w:rsidR="00183A82" w:rsidRDefault="00000000">
      <w:pPr>
        <w:pBdr>
          <w:top w:val="nil"/>
          <w:left w:val="nil"/>
          <w:bottom w:val="nil"/>
          <w:right w:val="nil"/>
          <w:between w:val="nil"/>
        </w:pBdr>
        <w:spacing w:after="0"/>
        <w:ind w:left="720"/>
        <w:rPr>
          <w:rFonts w:ascii="Times New Roman" w:eastAsia="Times New Roman" w:hAnsi="Times New Roman" w:cs="Times New Roman"/>
          <w:color w:val="000000"/>
        </w:rPr>
      </w:pPr>
      <w:hyperlink r:id="rId7">
        <w:r>
          <w:rPr>
            <w:rFonts w:ascii="Times New Roman" w:eastAsia="Times New Roman" w:hAnsi="Times New Roman" w:cs="Times New Roman"/>
            <w:color w:val="467886"/>
            <w:u w:val="single"/>
          </w:rPr>
          <w:t>https://www.aljazeera.com/features/2026/2/26/from-gaza-to-defence-five-key-takeaways-from-indian-pm-modis-israel-visit</w:t>
        </w:r>
      </w:hyperlink>
    </w:p>
    <w:p w14:paraId="00000016" w14:textId="77777777" w:rsidR="00183A82" w:rsidRDefault="00000000">
      <w:pPr>
        <w:numPr>
          <w:ilvl w:val="0"/>
          <w:numId w:val="1"/>
        </w:numPr>
        <w:pBdr>
          <w:top w:val="nil"/>
          <w:left w:val="nil"/>
          <w:bottom w:val="nil"/>
          <w:right w:val="nil"/>
          <w:between w:val="nil"/>
        </w:pBdr>
        <w:spacing w:after="0"/>
        <w:rPr>
          <w:rFonts w:ascii="Times New Roman" w:eastAsia="Times New Roman" w:hAnsi="Times New Roman" w:cs="Times New Roman"/>
          <w:i/>
          <w:iCs/>
          <w:color w:val="000000"/>
        </w:rPr>
      </w:pPr>
      <w:r>
        <w:rPr>
          <w:rFonts w:ascii="Times New Roman" w:eastAsia="Times New Roman" w:hAnsi="Times New Roman" w:cs="Times New Roman"/>
          <w:color w:val="000000"/>
        </w:rPr>
        <w:t xml:space="preserve">Pandey,R. (2025, December 17). </w:t>
      </w:r>
      <w:r>
        <w:rPr>
          <w:rFonts w:ascii="Times New Roman" w:eastAsia="Times New Roman" w:hAnsi="Times New Roman" w:cs="Times New Roman"/>
          <w:i/>
          <w:iCs/>
          <w:color w:val="000000"/>
        </w:rPr>
        <w:t xml:space="preserve">India’s Strategic Autonomy: From Balancing the West to Trusting Russia. </w:t>
      </w:r>
    </w:p>
    <w:p w14:paraId="00000017" w14:textId="77777777" w:rsidR="00183A82" w:rsidRDefault="00000000">
      <w:pPr>
        <w:pBdr>
          <w:top w:val="nil"/>
          <w:left w:val="nil"/>
          <w:bottom w:val="nil"/>
          <w:right w:val="nil"/>
          <w:between w:val="nil"/>
        </w:pBdr>
        <w:spacing w:after="0"/>
        <w:ind w:left="720"/>
        <w:rPr>
          <w:rFonts w:ascii="Times New Roman" w:eastAsia="Times New Roman" w:hAnsi="Times New Roman" w:cs="Times New Roman"/>
          <w:color w:val="000000"/>
        </w:rPr>
      </w:pPr>
      <w:hyperlink r:id="rId8">
        <w:r>
          <w:rPr>
            <w:rFonts w:ascii="Times New Roman" w:eastAsia="Times New Roman" w:hAnsi="Times New Roman" w:cs="Times New Roman"/>
            <w:color w:val="467886"/>
            <w:u w:val="single"/>
          </w:rPr>
          <w:t>https://valdaiclub.com/a/highlights/india-s-strategic-autonomy-from-balancing-the-west/</w:t>
        </w:r>
      </w:hyperlink>
    </w:p>
    <w:p w14:paraId="00000018" w14:textId="77777777" w:rsidR="00183A82" w:rsidRDefault="00000000">
      <w:pPr>
        <w:numPr>
          <w:ilvl w:val="0"/>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i/>
          <w:iCs/>
          <w:color w:val="000000"/>
        </w:rPr>
        <w:t>India Between Superpowers: Strategic Autonomy in the Shadow of a Pacific Conflict</w:t>
      </w:r>
      <w:r>
        <w:rPr>
          <w:rFonts w:ascii="Times New Roman" w:eastAsia="Times New Roman" w:hAnsi="Times New Roman" w:cs="Times New Roman"/>
          <w:color w:val="000000"/>
        </w:rPr>
        <w:t>. (2024, December 16). Council on Foreign Relations.</w:t>
      </w:r>
    </w:p>
    <w:p w14:paraId="00000019" w14:textId="77777777" w:rsidR="00183A82" w:rsidRDefault="00000000">
      <w:pPr>
        <w:pBdr>
          <w:top w:val="nil"/>
          <w:left w:val="nil"/>
          <w:bottom w:val="nil"/>
          <w:right w:val="nil"/>
          <w:between w:val="nil"/>
        </w:pBdr>
        <w:spacing w:after="0"/>
        <w:ind w:left="720"/>
        <w:rPr>
          <w:rFonts w:ascii="Times New Roman" w:eastAsia="Times New Roman" w:hAnsi="Times New Roman" w:cs="Times New Roman"/>
          <w:color w:val="000000"/>
        </w:rPr>
      </w:pPr>
      <w:hyperlink r:id="rId9">
        <w:r>
          <w:rPr>
            <w:rFonts w:ascii="Times New Roman" w:eastAsia="Times New Roman" w:hAnsi="Times New Roman" w:cs="Times New Roman"/>
            <w:color w:val="467886"/>
            <w:u w:val="single"/>
          </w:rPr>
          <w:t>https://www.cfr.org/articles/india-between-superpowers-strategic-autonomy-shadow-pacific-conflict</w:t>
        </w:r>
      </w:hyperlink>
    </w:p>
    <w:p w14:paraId="0000001A" w14:textId="77777777" w:rsidR="00183A82" w:rsidRDefault="00000000">
      <w:pPr>
        <w:numPr>
          <w:ilvl w:val="0"/>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Khan,M. (2024, November 13). </w:t>
      </w:r>
      <w:r>
        <w:rPr>
          <w:rFonts w:ascii="Times New Roman" w:eastAsia="Times New Roman" w:hAnsi="Times New Roman" w:cs="Times New Roman"/>
          <w:i/>
          <w:iCs/>
          <w:color w:val="000000"/>
        </w:rPr>
        <w:t>India’s claim of pursuing ‘strategic autonomy’ in its foreign policy is a façade.</w:t>
      </w:r>
      <w:r>
        <w:rPr>
          <w:rFonts w:ascii="Times New Roman" w:eastAsia="Times New Roman" w:hAnsi="Times New Roman" w:cs="Times New Roman"/>
          <w:color w:val="000000"/>
        </w:rPr>
        <w:t xml:space="preserve"> The Hindu.</w:t>
      </w:r>
    </w:p>
    <w:p w14:paraId="0000001B" w14:textId="77777777" w:rsidR="00183A82" w:rsidRDefault="00000000">
      <w:pPr>
        <w:pBdr>
          <w:top w:val="nil"/>
          <w:left w:val="nil"/>
          <w:bottom w:val="nil"/>
          <w:right w:val="nil"/>
          <w:between w:val="nil"/>
        </w:pBdr>
        <w:spacing w:after="0"/>
        <w:ind w:left="720"/>
        <w:rPr>
          <w:rFonts w:ascii="Times New Roman" w:eastAsia="Times New Roman" w:hAnsi="Times New Roman" w:cs="Times New Roman"/>
          <w:color w:val="000000"/>
        </w:rPr>
      </w:pPr>
      <w:hyperlink r:id="rId10">
        <w:r>
          <w:rPr>
            <w:rFonts w:ascii="Times New Roman" w:eastAsia="Times New Roman" w:hAnsi="Times New Roman" w:cs="Times New Roman"/>
            <w:color w:val="467886"/>
            <w:u w:val="single"/>
          </w:rPr>
          <w:t>https://frontline.thehindu.com/world-affairs/india-foreign-policy-geopolitics-diplomacy-democracy-us-china-israel-gaza-modi-government/article68814890.ece</w:t>
        </w:r>
      </w:hyperlink>
    </w:p>
    <w:p w14:paraId="0000001C" w14:textId="77777777" w:rsidR="00183A82" w:rsidRDefault="00183A82">
      <w:pPr>
        <w:pBdr>
          <w:top w:val="nil"/>
          <w:left w:val="nil"/>
          <w:bottom w:val="nil"/>
          <w:right w:val="nil"/>
          <w:between w:val="nil"/>
        </w:pBdr>
        <w:ind w:left="720"/>
        <w:rPr>
          <w:rFonts w:ascii="Times New Roman" w:eastAsia="Times New Roman" w:hAnsi="Times New Roman" w:cs="Times New Roman"/>
          <w:color w:val="000000"/>
        </w:rPr>
      </w:pPr>
    </w:p>
    <w:p w14:paraId="0000001D" w14:textId="77777777" w:rsidR="00183A82" w:rsidRDefault="00183A82">
      <w:pPr>
        <w:rPr>
          <w:rFonts w:ascii="Times New Roman" w:eastAsia="Times New Roman" w:hAnsi="Times New Roman" w:cs="Times New Roman"/>
          <w:u w:val="single"/>
        </w:rPr>
      </w:pPr>
    </w:p>
    <w:p w14:paraId="0000001E" w14:textId="77777777" w:rsidR="00183A82"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0000001F" w14:textId="77777777" w:rsidR="00183A82" w:rsidRDefault="00183A82">
      <w:pPr>
        <w:rPr>
          <w:rFonts w:ascii="Times New Roman" w:eastAsia="Times New Roman" w:hAnsi="Times New Roman" w:cs="Times New Roman"/>
        </w:rPr>
      </w:pPr>
    </w:p>
    <w:p w14:paraId="00000020" w14:textId="77777777" w:rsidR="00183A82"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00000021" w14:textId="77777777" w:rsidR="00183A82" w:rsidRDefault="00183A82">
      <w:pPr>
        <w:rPr>
          <w:rFonts w:ascii="Times New Roman" w:eastAsia="Times New Roman" w:hAnsi="Times New Roman" w:cs="Times New Roman"/>
        </w:rPr>
      </w:pPr>
    </w:p>
    <w:p w14:paraId="00000022" w14:textId="77777777" w:rsidR="00183A82" w:rsidRDefault="00183A82">
      <w:pPr>
        <w:rPr>
          <w:rFonts w:ascii="Times New Roman" w:eastAsia="Times New Roman" w:hAnsi="Times New Roman" w:cs="Times New Roman"/>
        </w:rPr>
      </w:pPr>
    </w:p>
    <w:sectPr w:rsidR="00183A82">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7DF6874B-AB09-46B1-A244-95D87092E7D0}"/>
    <w:embedItalic r:id="rId2" w:fontKey="{F3C20448-842B-4567-8941-F604038BC30C}"/>
  </w:font>
  <w:font w:name="Play">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BC832496-8A61-4CE0-8161-1EE156845422}"/>
  </w:font>
  <w:font w:name="Cambria">
    <w:panose1 w:val="02040503050406030204"/>
    <w:charset w:val="00"/>
    <w:family w:val="roman"/>
    <w:pitch w:val="variable"/>
    <w:sig w:usb0="E00006FF" w:usb1="420024FF" w:usb2="02000000" w:usb3="00000000" w:csb0="0000019F" w:csb1="00000000"/>
    <w:embedRegular r:id="rId4" w:fontKey="{AF827E1D-E7B8-4664-8BB5-2C46B3F324D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FC7F3E"/>
    <w:multiLevelType w:val="multilevel"/>
    <w:tmpl w:val="3ED833A8"/>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65906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A82"/>
    <w:rsid w:val="00183A82"/>
    <w:rsid w:val="009112F0"/>
    <w:rsid w:val="00A823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5204F39-1A97-45E4-A4E6-76356DDD3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valdaiclub.com/a/highlights/india-s-strategic-autonomy-from-balancing-the-west/" TargetMode="External"/><Relationship Id="rId3" Type="http://schemas.openxmlformats.org/officeDocument/2006/relationships/settings" Target="settings.xml"/><Relationship Id="rId7" Type="http://schemas.openxmlformats.org/officeDocument/2006/relationships/hyperlink" Target="https://www.aljazeera.com/features/2026/2/26/from-gaza-to-defence-five-key-takeaways-from-indian-pm-modis-israel-visi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bc.com/news/articles/cly14vppym2o" TargetMode="External"/><Relationship Id="rId11" Type="http://schemas.openxmlformats.org/officeDocument/2006/relationships/fontTable" Target="fontTable.xml"/><Relationship Id="rId5" Type="http://schemas.openxmlformats.org/officeDocument/2006/relationships/hyperlink" Target="https://www.vox.com/politics/480941/india-israel-modi-visit-2026-palestine-netanyahu" TargetMode="External"/><Relationship Id="rId10" Type="http://schemas.openxmlformats.org/officeDocument/2006/relationships/hyperlink" Target="https://frontline.thehindu.com/world-affairs/india-foreign-policy-geopolitics-diplomacy-democracy-us-china-israel-gaza-modi-government/article68814890.ece" TargetMode="External"/><Relationship Id="rId4" Type="http://schemas.openxmlformats.org/officeDocument/2006/relationships/webSettings" Target="webSettings.xml"/><Relationship Id="rId9" Type="http://schemas.openxmlformats.org/officeDocument/2006/relationships/hyperlink" Target="https://www.cfr.org/articles/india-between-superpowers-strategic-autonomy-shadow-pacific-conflic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2296</Words>
  <Characters>13092</Characters>
  <Application>Microsoft Office Word</Application>
  <DocSecurity>0</DocSecurity>
  <Lines>109</Lines>
  <Paragraphs>30</Paragraphs>
  <ScaleCrop>false</ScaleCrop>
  <Company/>
  <LinksUpToDate>false</LinksUpToDate>
  <CharactersWithSpaces>15358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SOUBHIK MUKHERJEE</dc:creator>
  <cp:lastModifiedBy>Soubhik Mukherjee</cp:lastModifiedBy>
  <cp:revision>2</cp:revision>
  <dcterms:created xsi:type="dcterms:W3CDTF">2026-08-04T08:27:00Z</dcterms:created>
  <dcterms:modified xsi:type="dcterms:W3CDTF">2026-08-04T08:27:00Z</dcterms:modified>
</cp:coreProperties>
</file>