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Viksit Bharat 2047 and the Inclusion of Indian Muslims in the Development Process: Assessing Socio-Economic Challenges and Prospects</w:t>
      </w:r>
    </w:p>
    <w:p w:rsidR="00000000" w:rsidDel="00000000" w:rsidP="00000000" w:rsidRDefault="00000000" w:rsidRPr="00000000" w14:paraId="00000003">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79th Independence day, PM Modi delivered his longest and most decisive address from the Red Fort, lasting 103 minutes,  charting a bold roadmap for a Viksit Bharat by 2047. This initiative represents the government of India's ambitious vision to transform the nation into a developed country by the time it celebrates 100 years of independence in 2047. This aspirational endeavour, encapsulated by the slogan </w:t>
      </w:r>
      <w:r w:rsidDel="00000000" w:rsidR="00000000" w:rsidRPr="00000000">
        <w:rPr>
          <w:rFonts w:ascii="Times New Roman" w:cs="Times New Roman" w:eastAsia="Times New Roman" w:hAnsi="Times New Roman"/>
          <w:b w:val="1"/>
          <w:bCs w:val="1"/>
          <w:sz w:val="24"/>
          <w:szCs w:val="24"/>
          <w:rtl w:val="0"/>
        </w:rPr>
        <w:t xml:space="preserve">“Bold Vision. Brighter Future.”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question is: what constitutes a “developed” nation, and how should development be understood and measured? Renowned economist and Nobel laureate Amartya Sen defines development as a process which expands human freedoms. For Amartya Sen, a developed country is defined not by material wealth or Gross Domestic Product (GDP), but by its ability to expand human capabilities and substantive freedoms. True development means empowering people to lead the lives they value, free from poverty, oppression, and lack of opportunity. These freedoms are not just political or civil but also include economic opportunities, access to education and healthcare, social inclusion, and protective security. Sen identifies five types of instrumental freedoms that contribute to human development: Political freedom (free speech, democratic participation,  and accountability), economic facilities (access to resources, employment, and production), social opportunities (education, healthcare, gender equality), transparency guarantees (institutional openness, trust in governance ), protective security (social safety nets for the vulnerable). These components are interconnected; for instance, education enhances economic opportunity,  which in turn strengthens political participation. In India, where socio-economic disparities are vast, ensuring access to these freedoms remains a central development challenge. However, achieving the vision of Viksit Bharat requires the inclusion and advancement of all sections of society, irrespective of caste, religion, gender, or region. In this context, improving the socio-economic conditions of Indian Muslims is essential, as their meaningful participation in education, employment, and public life will contribute significantly to the realization of an inclusive and developed India by 2047.</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4"/>
          <w:szCs w:val="24"/>
          <w:rtl w:val="0"/>
        </w:rPr>
        <w:t xml:space="preserve">With a population of 200 million Indian Muslims constitute the country's largest minority community. Since India's independence, Muslims have often faced discrimination, prejudice, and violence, despite constitutional protection. After decades of agitation about the Muslim condition, the central government in 2006 established the Rajender Sachar Committee to prepare a report on the social, economic and educational status of the Muslim community in India. The report identified several development gaps and emphasized that inclusive development, equal opportunity, and better access to public institutions are essential for Socio-economic advancement of Muslims. The key findings of the Sachar Committee are as follows:</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Educational Disadvantage and the Drop-out Crisis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Muslims literacy rate, higher education enrolment, and professional education participation remain below than national average in many regions. Educational disadvantage often limits employment opportunities and restricts social mobility. While a widespread stereotype suggests that Muslim households overwhelmingly prefer religious education, empirical data shows that only 3% to 4%  Muslim children actually attend madarsas. The vast majority are enrolled in affordable government schools. The major reasons for low literacy among Indian Muslims are poverty and the unavailability of schools near households.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Economic Informality and Administrative Under-representation</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challenges continue to affect many Muslim households. A considerable proportion of the community depends on self-employment, small family businesses, traditional crafts, and the informal sector, where incomes are highly unstable and access to social security is severely limited. Conversely, participation in quality, salaried employment within the organized public and private sectors is exceptionally low. This is reflected in premier civil services and security agencies (such as the IAS, IFS,or IPS), where the community’s representation is around 3% to 6%, significantly curtailing their direct participation in administration.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Financial Exclusion and Systemic Credit Barriers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inclusion is another critical concern that undermines wealth creation. The Sachar Committee observed that access to institutional bank credit and mainstream financial services remains severely restricted in several minority-concentrated regions. A major bottleneck is the practice where certain commercial banks unofficially categorize Muslim-dominated localities as 'negative geographical zones' or 'red zones,' making it exceedingly difficult for local micro-entrepreneurs and artisans to secure formal loans for business expansion or startups.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Infrastructure and Spatial Marginalization</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persistent development deficit is tightly linked to inadequate physical infrastructure in areas with significant Muslim populations. Pervasive shortages of high-quality government schools, healthcare clinics, proper roads, clean sanitation, and drinking water facilities severely depress local human development outcomes.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of the Committee challenged the prevailing political narrative about the condition of Muslims and asserted that on most socio-economic indicators they were on the margins of structures of political,  economic, and social relevance and their average condition was comparable to or even worse than the country's historically most acknowledged backward communities,  namely the Scheduled Caste and Scheduled Tribes. The view has been expressed that Indian Muslims are “in danger of becoming second class citizens”.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Committee recommended a series of measures to improve the social, economic, and educational conditions of Muslims in India. Its key recommendations included establishing an Equal Opportunity Commission to address discrimination in employment, education, and housing; creating a National Data Bank to collect and maintain socio-economic data on different communities; expanding access to education by opening more schools, providing scholarships in minority-concentrated areas, reducing dropout rates, and promoting girls' education; increasing the representation of Muslims in government services and public sector undertakings; improving infrastructure such as roads, schools, healthcare facilities, and sanitation in Muslim-majority localities; ensuring fair political representation; and introducing targeted programmes for skill development, employment generation, and poverty reduction.</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harsh reality is that these recommendations have not been fully implemented. In 2014, the Kundu Report evaluated the progress made and concluded that though “a start has been made, yet serious bottlenecks remain”. It made some specific recommendations and asserted that “the development of the Muslims minority must be built on a bed-rock of a sense of security”.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condition of Muslims has worsened since the BJP came to power in 2014, this power transition to the right wing political party has changed the political landscape of India. According to political scientist Christophe Jaffrelot, this phase has been characterised by populism and a shift towards “ethnic democracy”, contributing to the emergence of India as a de facto Hindu Rashtra. For a long time, Muslims had experienced disadvantages in education,  employment,  income, healthcare,  housing, and other economic and social aspects of life, but under the BJP government, their deprivation increasingly extended beyond education and economic disadvantage to concerns over security, equal opportunity,  and social inclusion. National Crime Records Bureau (NCRB) data show that Muslims constitute roughly 20 per cent of undertrial prisoners, above their 14-15 per cent share of population.  The same holds for their share under UAPA [Unlawful Activities (Prevention) Act, 1967] cases and generally on their lower ability to furnish bail surety. Other issues included hate speeches targeting religious minorities. “Hate Speech Events in India 2025”, published in Washington by the center for the study of Organised Hate, which show that in 2025, 1318 speech events have occurred attacking particularly Muslims and Christians, across 21 states, one Union Territory,  and the National Capital Territory (NCT) of Delhi. On average, four hate speech events occurred per day. This marks a 13 per cent increase from 2024, and a 97 per cent increase from 2023, when 668 such incidents were recorded. These data raised a fundamental question: how can India achieve the vision of a developed nation while ignoring the socio-economic inclusion of nearly 200 million Indian Muslims?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development of any society Gandhiji argued that, no society has become progressive by ignoring its most vulnerable and the weakest community. Real development can be achieved by uplifting the disadvantaged one. Indian Muslims are an integral part of India's social, cultural, economic, and democratic fabric. Their active participation in national development is not only important for the progress of the community itself but also for the success of India's journey towards becoming a developed nation. A country aspiring to become a developed nation cannot afford to leave behind a community of more than 200 million people. Persistent exclusion and inequality weaken human capital, reduce economic productivity, and undermine the social cohesion necessary for sustainable development. Conversely, empowering marginalized communities strengthens the foundations of democracy, promotes social stability, and expands the nation's developmental potential. Ultimately, the success of Viksit Bharat will depend not only on how rapidly India's economy grows but also on how inclusively it develops.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of India. (2006). Social, economic and educational status of the Muslim community of India: A report. Prime Minister's High Level Committee, Cabinet Secretariat.</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https://viksitindia.com</w:t>
        </w:r>
      </w:hyperlink>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Seeking equity in a majoritarian society </w:t>
      </w:r>
      <w:hyperlink r:id="rId7">
        <w:r w:rsidDel="00000000" w:rsidR="00000000" w:rsidRPr="00000000">
          <w:rPr>
            <w:rFonts w:ascii="Times New Roman" w:cs="Times New Roman" w:eastAsia="Times New Roman" w:hAnsi="Times New Roman"/>
            <w:color w:val="1155cc"/>
            <w:sz w:val="24"/>
            <w:szCs w:val="24"/>
            <w:u w:val="single"/>
            <w:rtl w:val="0"/>
          </w:rPr>
          <w:t xml:space="preserve">https://frontline.thehindu.com/social-issues/challenges-facing-muslims-modern-india-equality-polarised-society/article71178411.ece</w:t>
        </w:r>
      </w:hyperlink>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https://www.cfr.org/backgrounders/india-muslims-marginalized-population-bjp-modi#chapter-what-types-of-discrimination-do-indias-muslims-face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 Scholar: Development as freedom - an India perspective by Amartya Sen - Times of India https://share.google/rW0A2fIPZ78qbhkFh</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viksitindia.com" TargetMode="External"/><Relationship Id="rId7" Type="http://schemas.openxmlformats.org/officeDocument/2006/relationships/hyperlink" Target="https://frontline.thehindu.com/social-issues/challenges-facing-muslims-modern-india-equality-polarised-society/article71178411.ece"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