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D44945" w:rsidRDefault="00D44945" w:rsidP="00D44945">
      <w:r>
        <w:t>Projekt:</w:t>
      </w:r>
      <w:r>
        <w:tab/>
      </w:r>
      <w:r>
        <w:tab/>
      </w:r>
      <w:r w:rsidRPr="00D44945">
        <w:rPr>
          <w:highlight w:val="yellow"/>
        </w:rPr>
        <w:t>…</w:t>
      </w:r>
    </w:p>
    <w:p w:rsidR="00D44945" w:rsidRDefault="00D44945" w:rsidP="00D44945">
      <w:r>
        <w:t>Testperson:</w:t>
      </w:r>
      <w:r>
        <w:tab/>
      </w:r>
      <w:r>
        <w:tab/>
      </w:r>
      <w:r w:rsidRPr="00D44945">
        <w:rPr>
          <w:highlight w:val="yellow"/>
        </w:rPr>
        <w:t>…</w:t>
      </w:r>
    </w:p>
    <w:p w:rsidR="00D44945" w:rsidRDefault="00D44945" w:rsidP="00D44945">
      <w:r>
        <w:t>Datum / Zeit:</w:t>
      </w:r>
      <w:r>
        <w:tab/>
      </w:r>
      <w:r>
        <w:tab/>
      </w:r>
      <w:r w:rsidRPr="00D44945">
        <w:rPr>
          <w:highlight w:val="yellow"/>
        </w:rPr>
        <w:t>…</w:t>
      </w:r>
    </w:p>
    <w:p w:rsidR="00D44945" w:rsidRPr="00D44945" w:rsidRDefault="00D44945" w:rsidP="00D44945">
      <w:r>
        <w:t>Eingesetzte Software:</w:t>
      </w:r>
      <w:r>
        <w:tab/>
      </w:r>
      <w:r w:rsidRPr="00D44945">
        <w:rPr>
          <w:highlight w:val="yellow"/>
        </w:rPr>
        <w:t>Browser, Version, OS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Default="00D44945" w:rsidP="00052187">
            <w:r>
              <w:t>ID</w:t>
            </w:r>
          </w:p>
        </w:tc>
        <w:tc>
          <w:tcPr>
            <w:tcW w:w="1340" w:type="dxa"/>
          </w:tcPr>
          <w:p w:rsidR="00D44945" w:rsidRDefault="00D44945" w:rsidP="00052187">
            <w:r>
              <w:t>Erfolgreich</w:t>
            </w:r>
          </w:p>
        </w:tc>
        <w:tc>
          <w:tcPr>
            <w:tcW w:w="7098" w:type="dxa"/>
          </w:tcPr>
          <w:p w:rsidR="00D44945" w:rsidRDefault="00D44945" w:rsidP="00052187">
            <w:r>
              <w:t>Bemerkungen</w:t>
            </w:r>
          </w:p>
        </w:tc>
      </w:tr>
      <w:tr w:rsidR="00D44945" w:rsidRPr="00C2692B" w:rsidTr="00052187">
        <w:tc>
          <w:tcPr>
            <w:tcW w:w="854" w:type="dxa"/>
          </w:tcPr>
          <w:p w:rsidR="00D44945" w:rsidRPr="00C2692B" w:rsidRDefault="00D44945" w:rsidP="0005218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D44945" w:rsidRPr="00C2692B" w:rsidRDefault="00D44945" w:rsidP="0005218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D44945" w:rsidRPr="00C2692B" w:rsidRDefault="00D44945" w:rsidP="00B62FEE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Pr="00C2692B">
              <w:rPr>
                <w:highlight w:val="yellow"/>
              </w:rPr>
              <w:t xml:space="preserve">n der angezeigten Fehlermeldung </w:t>
            </w:r>
            <w:r w:rsidR="00B62FEE">
              <w:rPr>
                <w:highlight w:val="yellow"/>
              </w:rPr>
              <w:t xml:space="preserve">gibt es </w:t>
            </w:r>
            <w:r w:rsidRPr="00C2692B">
              <w:rPr>
                <w:highlight w:val="yellow"/>
              </w:rPr>
              <w:t>noch einen Rechtschreibfehler</w:t>
            </w:r>
            <w:bookmarkStart w:id="19" w:name="_GoBack"/>
            <w:bookmarkEnd w:id="19"/>
            <w:r w:rsidRPr="00C2692B">
              <w:rPr>
                <w:highlight w:val="yellow"/>
              </w:rPr>
              <w:t>.</w:t>
            </w:r>
          </w:p>
        </w:tc>
      </w:tr>
      <w:tr w:rsidR="00D44945" w:rsidRPr="00C2692B" w:rsidTr="00052187">
        <w:tc>
          <w:tcPr>
            <w:tcW w:w="854" w:type="dxa"/>
          </w:tcPr>
          <w:p w:rsidR="00D44945" w:rsidRPr="00C2692B" w:rsidRDefault="00D44945" w:rsidP="00052187">
            <w:pPr>
              <w:rPr>
                <w:highlight w:val="yellow"/>
              </w:rPr>
            </w:pPr>
            <w:r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D44945" w:rsidRPr="00C2692B" w:rsidRDefault="00D44945" w:rsidP="0005218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D44945" w:rsidRPr="00C2692B" w:rsidRDefault="00D44945" w:rsidP="0005218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D44945" w:rsidTr="00052187">
        <w:tc>
          <w:tcPr>
            <w:tcW w:w="854" w:type="dxa"/>
          </w:tcPr>
          <w:p w:rsidR="00D44945" w:rsidRPr="00313740" w:rsidRDefault="00D44945" w:rsidP="00052187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ST-03</w:t>
            </w:r>
          </w:p>
        </w:tc>
        <w:tc>
          <w:tcPr>
            <w:tcW w:w="1340" w:type="dxa"/>
          </w:tcPr>
          <w:p w:rsidR="00D44945" w:rsidRDefault="00D44945" w:rsidP="00052187"/>
        </w:tc>
        <w:tc>
          <w:tcPr>
            <w:tcW w:w="7098" w:type="dxa"/>
          </w:tcPr>
          <w:p w:rsidR="00D44945" w:rsidRDefault="00D44945" w:rsidP="00052187"/>
        </w:tc>
      </w:tr>
      <w:tr w:rsidR="00D44945" w:rsidTr="00052187">
        <w:tc>
          <w:tcPr>
            <w:tcW w:w="854" w:type="dxa"/>
          </w:tcPr>
          <w:p w:rsidR="00D44945" w:rsidRPr="00313740" w:rsidRDefault="00D44945" w:rsidP="00052187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ST-04</w:t>
            </w:r>
          </w:p>
        </w:tc>
        <w:tc>
          <w:tcPr>
            <w:tcW w:w="1340" w:type="dxa"/>
          </w:tcPr>
          <w:p w:rsidR="00D44945" w:rsidRDefault="00D44945" w:rsidP="00052187"/>
        </w:tc>
        <w:tc>
          <w:tcPr>
            <w:tcW w:w="7098" w:type="dxa"/>
          </w:tcPr>
          <w:p w:rsidR="00D44945" w:rsidRDefault="00D44945" w:rsidP="00052187"/>
        </w:tc>
      </w:tr>
      <w:tr w:rsidR="00D44945" w:rsidTr="00052187">
        <w:tc>
          <w:tcPr>
            <w:tcW w:w="854" w:type="dxa"/>
          </w:tcPr>
          <w:p w:rsidR="00D44945" w:rsidRPr="00313740" w:rsidRDefault="00D44945" w:rsidP="00052187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D44945" w:rsidRDefault="00D44945" w:rsidP="00052187"/>
        </w:tc>
        <w:tc>
          <w:tcPr>
            <w:tcW w:w="7098" w:type="dxa"/>
          </w:tcPr>
          <w:p w:rsidR="00D44945" w:rsidRDefault="00D44945" w:rsidP="00052187"/>
        </w:tc>
      </w:tr>
    </w:tbl>
    <w:p w:rsidR="00D44945" w:rsidRDefault="00D44945" w:rsidP="00D44945"/>
    <w:p w:rsidR="00D44945" w:rsidRPr="00D44945" w:rsidRDefault="00D44945" w:rsidP="00D44945">
      <w:r>
        <w:t>Unterschrift:</w:t>
      </w:r>
      <w:r>
        <w:tab/>
      </w:r>
      <w:r w:rsidRPr="00D44945">
        <w:rPr>
          <w:highlight w:val="yellow"/>
        </w:rPr>
        <w:t>…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B62FEE">
              <w:fldChar w:fldCharType="begin"/>
            </w:r>
            <w:r w:rsidR="00B62FEE">
              <w:instrText xml:space="preserve"> NUMPAGES -1\* Arabic \* MERGEFORMAT </w:instrText>
            </w:r>
            <w:r w:rsidR="00B62FEE">
              <w:fldChar w:fldCharType="separate"/>
            </w:r>
            <w:r w:rsidR="00D44945">
              <w:rPr>
                <w:noProof/>
              </w:rPr>
              <w:t>1</w:t>
            </w:r>
            <w:r w:rsidR="00B62FEE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B62FEE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B62FEE">
                <w:rPr>
                  <w:noProof/>
                </w:rPr>
                <w:t>1</w:t>
              </w:r>
            </w:fldSimple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>
    <w:nsid w:val="55B82BDC"/>
    <w:multiLevelType w:val="multilevel"/>
    <w:tmpl w:val="85185436"/>
    <w:numStyleLink w:val="Bbc2"/>
  </w:abstractNum>
  <w:abstractNum w:abstractNumId="25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A66AD"/>
    <w:multiLevelType w:val="multilevel"/>
    <w:tmpl w:val="85185436"/>
    <w:numStyleLink w:val="Bbc2"/>
  </w:abstractNum>
  <w:abstractNum w:abstractNumId="27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26E32"/>
    <w:multiLevelType w:val="multilevel"/>
    <w:tmpl w:val="85185436"/>
    <w:numStyleLink w:val="Bbc2"/>
  </w:abstractNum>
  <w:abstractNum w:abstractNumId="3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D5C6E"/>
    <w:multiLevelType w:val="multilevel"/>
    <w:tmpl w:val="85185436"/>
    <w:numStyleLink w:val="Bbc2"/>
  </w:abstractNum>
  <w:abstractNum w:abstractNumId="32">
    <w:nsid w:val="6B0D2430"/>
    <w:multiLevelType w:val="multilevel"/>
    <w:tmpl w:val="85185436"/>
    <w:numStyleLink w:val="Bbc2"/>
  </w:abstractNum>
  <w:abstractNum w:abstractNumId="33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4344A-6A21-4E34-94CA-22B93FC3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Beck Michael</cp:lastModifiedBy>
  <cp:revision>17</cp:revision>
  <dcterms:created xsi:type="dcterms:W3CDTF">2015-05-05T10:46:00Z</dcterms:created>
  <dcterms:modified xsi:type="dcterms:W3CDTF">2015-05-05T14:03:00Z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