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left"/>
      </w:pPr>
      <w:r w:rsidRPr="00000000" w:rsidR="00000000" w:rsidDel="00000000">
        <w:drawing>
          <wp:inline distR="114300" distT="114300" distB="114300" distL="114300">
            <wp:extent cy="965200" cx="5715000"/>
            <wp:effectExtent t="0" b="0" r="0" l="0"/>
            <wp:docPr id="1" name="image00.jpg" descr="BTCF2.jpg"/>
            <a:graphic>
              <a:graphicData uri="http://schemas.openxmlformats.org/drawingml/2006/picture">
                <pic:pic>
                  <pic:nvPicPr>
                    <pic:cNvPr id="0" name="image00.jpg" descr="BTCF2.jpg"/>
                    <pic:cNvPicPr preferRelativeResize="0"/>
                  </pic:nvPicPr>
                  <pic:blipFill>
                    <a:blip r:embed="rId5"/>
                    <a:srcRect t="0" b="0" r="0" l="0"/>
                    <a:stretch>
                      <a:fillRect/>
                    </a:stretch>
                  </pic:blipFill>
                  <pic:spPr>
                    <a:xfrm>
                      <a:ext cy="965200" cx="57150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ambria" w:hAnsi="Cambria" w:eastAsia="Cambria" w:ascii="Cambria"/>
          <w:b w:val="1"/>
          <w:rtl w:val="0"/>
        </w:rPr>
        <w:t xml:space="preserve">CONTACT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ambria" w:hAnsi="Cambria" w:eastAsia="Cambria" w:ascii="Cambria"/>
          <w:rtl w:val="0"/>
        </w:rPr>
        <w:t xml:space="preserve">Jinyoung Lee Englund</w:t>
      </w:r>
    </w:p>
    <w:p w:rsidP="00000000" w:rsidRPr="00000000" w:rsidR="00000000" w:rsidDel="00000000" w:rsidRDefault="00000000">
      <w:pPr>
        <w:widowControl w:val="0"/>
        <w:contextualSpacing w:val="0"/>
      </w:pPr>
      <w:r w:rsidRPr="00000000" w:rsidR="00000000" w:rsidDel="00000000">
        <w:rPr>
          <w:rFonts w:cs="Cambria" w:hAnsi="Cambria" w:eastAsia="Cambria" w:ascii="Cambria"/>
          <w:rtl w:val="0"/>
        </w:rPr>
        <w:t xml:space="preserve">Director of Marketing &amp; Communications, </w:t>
      </w:r>
      <w:hyperlink r:id="rId6">
        <w:r w:rsidRPr="00000000" w:rsidR="00000000" w:rsidDel="00000000">
          <w:rPr>
            <w:rFonts w:cs="Cambria" w:hAnsi="Cambria" w:eastAsia="Cambria" w:ascii="Cambria"/>
            <w:color w:val="1155cc"/>
            <w:u w:val="single"/>
            <w:rtl w:val="0"/>
          </w:rPr>
          <w:t xml:space="preserve">Bitcoin Foundation</w:t>
        </w:r>
      </w:hyperlink>
      <w:r w:rsidRPr="00000000" w:rsidR="00000000" w:rsidDel="00000000">
        <w:rPr>
          <w:rtl w:val="0"/>
        </w:rPr>
      </w:r>
    </w:p>
    <w:p w:rsidP="00000000" w:rsidRPr="00000000" w:rsidR="00000000" w:rsidDel="00000000" w:rsidRDefault="00000000">
      <w:pPr>
        <w:widowControl w:val="0"/>
        <w:contextualSpacing w:val="0"/>
      </w:pPr>
      <w:hyperlink r:id="rId7">
        <w:r w:rsidRPr="00000000" w:rsidR="00000000" w:rsidDel="00000000">
          <w:rPr>
            <w:rFonts w:cs="Cambria" w:hAnsi="Cambria" w:eastAsia="Cambria" w:ascii="Cambria"/>
            <w:color w:val="1155cc"/>
            <w:u w:val="single"/>
            <w:rtl w:val="0"/>
          </w:rPr>
          <w:t xml:space="preserve">jinyoung@bitcoinfoundation.org</w:t>
        </w:r>
      </w:hyperlink>
      <w:r w:rsidRPr="00000000" w:rsidR="00000000" w:rsidDel="00000000">
        <w:rPr>
          <w:rFonts w:cs="Cambria" w:hAnsi="Cambria" w:eastAsia="Cambria" w:ascii="Cambria"/>
          <w:rtl w:val="0"/>
        </w:rPr>
        <w:t xml:space="preserve"> </w:t>
      </w:r>
      <w:r w:rsidRPr="00000000" w:rsidR="00000000" w:rsidDel="00000000">
        <w:rPr>
          <w:rtl w:val="0"/>
        </w:rPr>
      </w:r>
    </w:p>
    <w:p w:rsidP="00000000" w:rsidRPr="00000000" w:rsidR="00000000" w:rsidDel="00000000" w:rsidRDefault="00000000">
      <w:pPr>
        <w:widowControl w:val="0"/>
        <w:contextualSpacing w:val="0"/>
      </w:pPr>
      <w:hyperlink r:id="rId8">
        <w:r w:rsidRPr="00000000" w:rsidR="00000000" w:rsidDel="00000000">
          <w:rPr>
            <w:rFonts w:cs="Cambria" w:hAnsi="Cambria" w:eastAsia="Cambria" w:ascii="Cambria"/>
            <w:color w:val="1155cc"/>
            <w:highlight w:val="white"/>
            <w:u w:val="single"/>
            <w:rtl w:val="0"/>
          </w:rPr>
          <w:t xml:space="preserve">@BTCFoundation</w:t>
        </w:r>
      </w:hyperlink>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spacing w:lineRule="auto" w:line="234"/>
        <w:contextualSpacing w:val="0"/>
      </w:pPr>
      <w:r w:rsidRPr="00000000" w:rsidR="00000000" w:rsidDel="00000000">
        <w:rPr>
          <w:rFonts w:cs="Cambria" w:hAnsi="Cambria" w:eastAsia="Cambria" w:ascii="Cambria"/>
          <w:b w:val="1"/>
          <w:color w:val="222222"/>
          <w:highlight w:val="white"/>
          <w:rtl w:val="0"/>
        </w:rPr>
        <w:t xml:space="preserve">CONTACT</w:t>
      </w:r>
      <w:r w:rsidRPr="00000000" w:rsidR="00000000" w:rsidDel="00000000">
        <w:rPr>
          <w:rtl w:val="0"/>
        </w:rPr>
      </w:r>
    </w:p>
    <w:p w:rsidP="00000000" w:rsidRPr="00000000" w:rsidR="00000000" w:rsidDel="00000000" w:rsidRDefault="00000000">
      <w:pPr>
        <w:spacing w:lineRule="auto" w:line="234"/>
        <w:contextualSpacing w:val="0"/>
      </w:pPr>
      <w:r w:rsidRPr="00000000" w:rsidR="00000000" w:rsidDel="00000000">
        <w:rPr>
          <w:rFonts w:cs="Cambria" w:hAnsi="Cambria" w:eastAsia="Cambria" w:ascii="Cambria"/>
          <w:color w:val="222222"/>
          <w:highlight w:val="white"/>
          <w:rtl w:val="0"/>
        </w:rPr>
        <w:t xml:space="preserve">Sazeeb </w:t>
      </w:r>
    </w:p>
    <w:p w:rsidP="00000000" w:rsidRPr="00000000" w:rsidR="00000000" w:rsidDel="00000000" w:rsidRDefault="00000000">
      <w:pPr>
        <w:spacing w:lineRule="auto" w:line="234"/>
        <w:contextualSpacing w:val="0"/>
      </w:pPr>
      <w:r w:rsidRPr="00000000" w:rsidR="00000000" w:rsidDel="00000000">
        <w:rPr>
          <w:rFonts w:cs="Cambria" w:hAnsi="Cambria" w:eastAsia="Cambria" w:ascii="Cambria"/>
          <w:color w:val="222222"/>
          <w:highlight w:val="white"/>
          <w:rtl w:val="0"/>
        </w:rPr>
        <w:t xml:space="preserve">President, </w:t>
      </w:r>
      <w:hyperlink r:id="rId9">
        <w:r w:rsidRPr="00000000" w:rsidR="00000000" w:rsidDel="00000000">
          <w:rPr>
            <w:rFonts w:cs="Cambria" w:hAnsi="Cambria" w:eastAsia="Cambria" w:ascii="Cambria"/>
            <w:color w:val="1155cc"/>
            <w:highlight w:val="white"/>
            <w:u w:val="single"/>
            <w:rtl w:val="0"/>
          </w:rPr>
          <w:t xml:space="preserve">Bitcoin Foundation Bangladesh</w:t>
        </w:r>
      </w:hyperlink>
      <w:r w:rsidRPr="00000000" w:rsidR="00000000" w:rsidDel="00000000">
        <w:rPr>
          <w:rtl w:val="0"/>
        </w:rPr>
      </w:r>
    </w:p>
    <w:p w:rsidP="00000000" w:rsidRPr="00000000" w:rsidR="00000000" w:rsidDel="00000000" w:rsidRDefault="00000000">
      <w:pPr>
        <w:spacing w:lineRule="auto" w:line="234"/>
        <w:contextualSpacing w:val="0"/>
      </w:pPr>
      <w:hyperlink r:id="rId10">
        <w:r w:rsidRPr="00000000" w:rsidR="00000000" w:rsidDel="00000000">
          <w:rPr>
            <w:rFonts w:cs="Cambria" w:hAnsi="Cambria" w:eastAsia="Cambria" w:ascii="Cambria"/>
            <w:color w:val="1155cc"/>
            <w:highlight w:val="white"/>
            <w:u w:val="single"/>
            <w:rtl w:val="0"/>
          </w:rPr>
          <w:t xml:space="preserve">sazeeb@bitcoinbd.org</w:t>
        </w:r>
      </w:hyperlink>
      <w:r w:rsidRPr="00000000" w:rsidR="00000000" w:rsidDel="00000000">
        <w:rPr>
          <w:rtl w:val="0"/>
        </w:rPr>
      </w:r>
    </w:p>
    <w:p w:rsidP="00000000" w:rsidRPr="00000000" w:rsidR="00000000" w:rsidDel="00000000" w:rsidRDefault="00000000">
      <w:pPr>
        <w:contextualSpacing w:val="0"/>
      </w:pPr>
      <w:hyperlink r:id="rId11">
        <w:r w:rsidRPr="00000000" w:rsidR="00000000" w:rsidDel="00000000">
          <w:rPr>
            <w:rFonts w:cs="Cambria" w:hAnsi="Cambria" w:eastAsia="Cambria" w:ascii="Cambria"/>
            <w:color w:val="1155cc"/>
            <w:highlight w:val="white"/>
            <w:u w:val="single"/>
            <w:rtl w:val="0"/>
          </w:rPr>
          <w:t xml:space="preserve">@BTCBangladesh</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ambria" w:hAnsi="Cambria" w:eastAsia="Cambria" w:ascii="Cambria"/>
          <w:b w:val="1"/>
          <w:highlight w:val="white"/>
          <w:rtl w:val="0"/>
        </w:rPr>
        <w:t xml:space="preserve">EMBARGOED UNTIL 8/15 AT 6AM EDT</w:t>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center"/>
      </w:pPr>
      <w:r w:rsidRPr="00000000" w:rsidR="00000000" w:rsidDel="00000000">
        <w:rPr>
          <w:rFonts w:cs="Cambria" w:hAnsi="Cambria" w:eastAsia="Cambria" w:ascii="Cambria"/>
          <w:b w:val="1"/>
          <w:sz w:val="28"/>
          <w:highlight w:val="white"/>
          <w:rtl w:val="0"/>
        </w:rPr>
        <w:t xml:space="preserve">Bitcoin Foundation Welcomes Bangladesh as </w:t>
      </w:r>
    </w:p>
    <w:p w:rsidP="00000000" w:rsidRPr="00000000" w:rsidR="00000000" w:rsidDel="00000000" w:rsidRDefault="00000000">
      <w:pPr>
        <w:keepNext w:val="0"/>
        <w:keepLines w:val="0"/>
        <w:widowControl w:val="0"/>
        <w:ind w:left="0" w:firstLine="0"/>
        <w:contextualSpacing w:val="0"/>
        <w:jc w:val="center"/>
      </w:pPr>
      <w:r w:rsidRPr="00000000" w:rsidR="00000000" w:rsidDel="00000000">
        <w:rPr>
          <w:rFonts w:cs="Cambria" w:hAnsi="Cambria" w:eastAsia="Cambria" w:ascii="Cambria"/>
          <w:b w:val="1"/>
          <w:sz w:val="28"/>
          <w:highlight w:val="white"/>
          <w:rtl w:val="0"/>
        </w:rPr>
        <w:t xml:space="preserve">First Affiliate in South Asia</w:t>
      </w:r>
    </w:p>
    <w:p w:rsidP="00000000" w:rsidRPr="00000000" w:rsidR="00000000" w:rsidDel="00000000" w:rsidRDefault="00000000">
      <w:pPr>
        <w:keepNext w:val="0"/>
        <w:keepLines w:val="0"/>
        <w:widowControl w:val="0"/>
        <w:ind w:left="0" w:firstLine="0"/>
        <w:contextualSpacing w:val="0"/>
        <w:jc w:val="center"/>
      </w:pPr>
      <w:r w:rsidRPr="00000000" w:rsidR="00000000" w:rsidDel="00000000">
        <w:rPr>
          <w:rFonts w:cs="Cambria" w:hAnsi="Cambria" w:eastAsia="Cambria" w:ascii="Cambria"/>
          <w:i w:val="1"/>
          <w:highlight w:val="white"/>
          <w:rtl w:val="0"/>
        </w:rPr>
        <w:t xml:space="preserve">Bangladesh Among Top Ten Remittance-Receiving Countries Globally</w:t>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Fonts w:cs="Cambria" w:hAnsi="Cambria" w:eastAsia="Cambria" w:ascii="Cambria"/>
          <w:b w:val="1"/>
          <w:highlight w:val="white"/>
          <w:rtl w:val="0"/>
        </w:rPr>
        <w:t xml:space="preserve">WASHINGTON, D.C. (August 15, 2014)</w:t>
      </w:r>
      <w:r w:rsidRPr="00000000" w:rsidR="00000000" w:rsidDel="00000000">
        <w:rPr>
          <w:rFonts w:cs="Cambria" w:hAnsi="Cambria" w:eastAsia="Cambria" w:ascii="Cambria"/>
          <w:highlight w:val="white"/>
          <w:rtl w:val="0"/>
        </w:rPr>
        <w:t xml:space="preserve"> -- The</w:t>
      </w:r>
      <w:hyperlink r:id="rId12">
        <w:r w:rsidRPr="00000000" w:rsidR="00000000" w:rsidDel="00000000">
          <w:rPr>
            <w:rFonts w:cs="Cambria" w:hAnsi="Cambria" w:eastAsia="Cambria" w:ascii="Cambria"/>
            <w:highlight w:val="white"/>
            <w:rtl w:val="0"/>
          </w:rPr>
          <w:t xml:space="preserve"> </w:t>
        </w:r>
      </w:hyperlink>
      <w:hyperlink r:id="rId13">
        <w:r w:rsidRPr="00000000" w:rsidR="00000000" w:rsidDel="00000000">
          <w:rPr>
            <w:rFonts w:cs="Cambria" w:hAnsi="Cambria" w:eastAsia="Cambria" w:ascii="Cambria"/>
            <w:highlight w:val="white"/>
            <w:u w:val="single"/>
            <w:rtl w:val="0"/>
          </w:rPr>
          <w:t xml:space="preserve">Bitcoin Foundation</w:t>
        </w:r>
      </w:hyperlink>
      <w:r w:rsidRPr="00000000" w:rsidR="00000000" w:rsidDel="00000000">
        <w:rPr>
          <w:rFonts w:cs="Cambria" w:hAnsi="Cambria" w:eastAsia="Cambria" w:ascii="Cambria"/>
          <w:highlight w:val="white"/>
          <w:rtl w:val="0"/>
        </w:rPr>
        <w:t xml:space="preserve"> announced today the first Bitcoin Foundation affiliate in South Asia, Bangladesh, to join the foundation’s rapidly growing international network. The addition of Bangladesh makes seven affiliates across four continents in eight months.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Fonts w:cs="Cambria" w:hAnsi="Cambria" w:eastAsia="Cambria" w:ascii="Cambria"/>
          <w:highlight w:val="white"/>
          <w:rtl w:val="0"/>
        </w:rPr>
        <w:t xml:space="preserve">According to a </w:t>
      </w:r>
      <w:hyperlink r:id="rId14">
        <w:r w:rsidRPr="00000000" w:rsidR="00000000" w:rsidDel="00000000">
          <w:rPr>
            <w:rFonts w:cs="Cambria" w:hAnsi="Cambria" w:eastAsia="Cambria" w:ascii="Cambria"/>
            <w:color w:val="1155cc"/>
            <w:highlight w:val="white"/>
            <w:u w:val="single"/>
            <w:rtl w:val="0"/>
          </w:rPr>
          <w:t xml:space="preserve">World Bank</w:t>
        </w:r>
      </w:hyperlink>
      <w:r w:rsidRPr="00000000" w:rsidR="00000000" w:rsidDel="00000000">
        <w:rPr>
          <w:rFonts w:cs="Cambria" w:hAnsi="Cambria" w:eastAsia="Cambria" w:ascii="Cambria"/>
          <w:highlight w:val="white"/>
          <w:rtl w:val="0"/>
        </w:rPr>
        <w:t xml:space="preserve"> press release, in 2013, Bangladesh received $14 billion in remittances from approximately </w:t>
      </w:r>
      <w:hyperlink r:id="rId15">
        <w:r w:rsidRPr="00000000" w:rsidR="00000000" w:rsidDel="00000000">
          <w:rPr>
            <w:rFonts w:cs="Cambria" w:hAnsi="Cambria" w:eastAsia="Cambria" w:ascii="Cambria"/>
            <w:color w:val="1155cc"/>
            <w:highlight w:val="white"/>
            <w:u w:val="single"/>
            <w:rtl w:val="0"/>
          </w:rPr>
          <w:t xml:space="preserve">8.6 million</w:t>
        </w:r>
      </w:hyperlink>
      <w:r w:rsidRPr="00000000" w:rsidR="00000000" w:rsidDel="00000000">
        <w:rPr>
          <w:rFonts w:cs="Cambria" w:hAnsi="Cambria" w:eastAsia="Cambria" w:ascii="Cambria"/>
          <w:highlight w:val="white"/>
          <w:rtl w:val="0"/>
        </w:rPr>
        <w:t xml:space="preserve"> migrant workers and remains in the top ten remittance-receiving countries globally.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color w:val="222222"/>
          <w:rtl w:val="0"/>
        </w:rPr>
        <w:t xml:space="preserve">"Families who rely on remittances as their primary source of income experience long wait times and high costs -- unnecessary for a modern era. To be effective in positively improving lives, it's important we join together, align our goals, and coordinate our efforts to encourage Bitcoin’s adoption,” said Sazeeb, President of Bitcoin Foundation Bangladesh.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color w:val="222222"/>
          <w:rtl w:val="0"/>
        </w:rPr>
        <w:t xml:space="preserve">The newly established affiliate will provide Bitcoin education and resources in Bengali, the official language, and encourage adoption among merchants and consumers. The Bangladesh leadership team comprises of S.M. Monir Uz Zaman (</w:t>
      </w:r>
      <w:r w:rsidRPr="00000000" w:rsidR="00000000" w:rsidDel="00000000">
        <w:rPr>
          <w:rFonts w:cs="Cambria" w:hAnsi="Cambria" w:eastAsia="Cambria" w:ascii="Cambria"/>
          <w:color w:val="222222"/>
          <w:rtl w:val="0"/>
        </w:rPr>
        <w:t xml:space="preserve">Sazeeb</w:t>
      </w:r>
      <w:r w:rsidRPr="00000000" w:rsidR="00000000" w:rsidDel="00000000">
        <w:rPr>
          <w:rFonts w:cs="Cambria" w:hAnsi="Cambria" w:eastAsia="Cambria" w:ascii="Cambria"/>
          <w:color w:val="222222"/>
          <w:rtl w:val="0"/>
        </w:rPr>
        <w:t xml:space="preserve">) as President, Roger Ver as advisor, and three board members, Mizanur Rahman, </w:t>
      </w:r>
      <w:r w:rsidRPr="00000000" w:rsidR="00000000" w:rsidDel="00000000">
        <w:rPr>
          <w:rFonts w:cs="Cambria" w:hAnsi="Cambria" w:eastAsia="Cambria" w:ascii="Cambria"/>
          <w:color w:val="222222"/>
          <w:highlight w:val="white"/>
          <w:rtl w:val="0"/>
        </w:rPr>
        <w:t xml:space="preserve">Sadia Sultana Mou</w:t>
      </w:r>
      <w:r w:rsidRPr="00000000" w:rsidR="00000000" w:rsidDel="00000000">
        <w:rPr>
          <w:rFonts w:cs="Cambria" w:hAnsi="Cambria" w:eastAsia="Cambria" w:ascii="Cambria"/>
          <w:color w:val="222222"/>
          <w:rtl w:val="0"/>
        </w:rPr>
        <w:t xml:space="preserve"> and Jamil Akter.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color w:val="222222"/>
          <w:rtl w:val="0"/>
        </w:rPr>
        <w:t xml:space="preserve">“The Bangladesh team is incredibly passionate about Bitcoin and helping their communities. This is a win for the region and a win for Bitcoin,”</w:t>
      </w:r>
      <w:r w:rsidRPr="00000000" w:rsidR="00000000" w:rsidDel="00000000">
        <w:rPr>
          <w:rFonts w:cs="Cambria" w:hAnsi="Cambria" w:eastAsia="Cambria" w:ascii="Cambria"/>
          <w:highlight w:val="white"/>
          <w:rtl w:val="0"/>
        </w:rPr>
        <w:t xml:space="preserve"> </w:t>
      </w:r>
      <w:r w:rsidRPr="00000000" w:rsidR="00000000" w:rsidDel="00000000">
        <w:rPr>
          <w:rFonts w:cs="Cambria" w:hAnsi="Cambria" w:eastAsia="Cambria" w:ascii="Cambria"/>
          <w:color w:val="222222"/>
          <w:rtl w:val="0"/>
        </w:rPr>
        <w:t xml:space="preserve">said Mark Woods, Affiliate Director.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color w:val="222222"/>
          <w:rtl w:val="0"/>
        </w:rPr>
        <w:t xml:space="preserve">On Wednesday, August 13, the Bitcoin Foundation hosted a live affiliate webinar for those interested in leading local chapters. Representatives from twenty-six countries, including Argentina, Brazil, Philippines, Hong Kong, United Kingdom, South Africa and New Zealand were present. The foundation also announced a referral partner program for motivated bitcoin pioneers and enthusiasts who want to help the movement by driving membership and awareness.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color w:val="222222"/>
          <w:rtl w:val="0"/>
        </w:rPr>
        <w:t xml:space="preserve">The dates for the next informational webinars are below. RSVP below to learn more about the international affiliate program: </w:t>
      </w:r>
      <w:r w:rsidRPr="00000000" w:rsidR="00000000" w:rsidDel="00000000">
        <w:rPr>
          <w:rtl w:val="0"/>
        </w:rPr>
      </w:r>
    </w:p>
    <w:p w:rsidP="00000000" w:rsidRPr="00000000" w:rsidR="00000000" w:rsidDel="00000000" w:rsidRDefault="00000000">
      <w:pPr>
        <w:spacing w:lineRule="auto" w:after="220" w:line="240" w:before="220"/>
        <w:contextualSpacing w:val="0"/>
      </w:pPr>
      <w:r w:rsidRPr="00000000" w:rsidR="00000000" w:rsidDel="00000000">
        <w:rPr>
          <w:rFonts w:cs="Cambria" w:hAnsi="Cambria" w:eastAsia="Cambria" w:ascii="Cambria"/>
          <w:b w:val="1"/>
          <w:rtl w:val="0"/>
        </w:rPr>
        <w:t xml:space="preserve">Tue, Aug 26, 2014 1:00 PM - 1:45 PM EDT -- </w:t>
      </w:r>
      <w:hyperlink r:id="rId16">
        <w:r w:rsidRPr="00000000" w:rsidR="00000000" w:rsidDel="00000000">
          <w:rPr>
            <w:rFonts w:cs="Cambria" w:hAnsi="Cambria" w:eastAsia="Cambria" w:ascii="Cambria"/>
            <w:b w:val="1"/>
            <w:color w:val="1155cc"/>
            <w:u w:val="single"/>
            <w:rtl w:val="0"/>
          </w:rPr>
          <w:t xml:space="preserve">RSVP</w:t>
        </w:r>
      </w:hyperlink>
      <w:r w:rsidRPr="00000000" w:rsidR="00000000" w:rsidDel="00000000">
        <w:rPr>
          <w:rtl w:val="0"/>
        </w:rPr>
      </w:r>
    </w:p>
    <w:p w:rsidP="00000000" w:rsidRPr="00000000" w:rsidR="00000000" w:rsidDel="00000000" w:rsidRDefault="00000000">
      <w:pPr>
        <w:spacing w:lineRule="auto" w:after="220" w:line="240" w:before="220"/>
        <w:contextualSpacing w:val="0"/>
      </w:pPr>
      <w:r w:rsidRPr="00000000" w:rsidR="00000000" w:rsidDel="00000000">
        <w:rPr>
          <w:rFonts w:cs="Cambria" w:hAnsi="Cambria" w:eastAsia="Cambria" w:ascii="Cambria"/>
          <w:b w:val="1"/>
          <w:rtl w:val="0"/>
        </w:rPr>
        <w:t xml:space="preserve">Tue, Aug 26, 2014 9:00 PM - 9:45 PM EDT -- </w:t>
      </w:r>
      <w:hyperlink r:id="rId17">
        <w:r w:rsidRPr="00000000" w:rsidR="00000000" w:rsidDel="00000000">
          <w:rPr>
            <w:rFonts w:cs="Cambria" w:hAnsi="Cambria" w:eastAsia="Cambria" w:ascii="Cambria"/>
            <w:b w:val="1"/>
            <w:color w:val="1155cc"/>
            <w:u w:val="single"/>
            <w:rtl w:val="0"/>
          </w:rPr>
          <w:t xml:space="preserve">RSVP</w:t>
        </w:r>
      </w:hyperlink>
      <w:r w:rsidRPr="00000000" w:rsidR="00000000" w:rsidDel="00000000">
        <w:rPr>
          <w:rtl w:val="0"/>
        </w:rPr>
      </w:r>
    </w:p>
    <w:p w:rsidP="00000000" w:rsidRPr="00000000" w:rsidR="00000000" w:rsidDel="00000000" w:rsidRDefault="00000000">
      <w:pPr>
        <w:widowControl w:val="0"/>
        <w:spacing w:lineRule="auto" w:after="40"/>
        <w:contextualSpacing w:val="0"/>
      </w:pPr>
      <w:r w:rsidRPr="00000000" w:rsidR="00000000" w:rsidDel="00000000">
        <w:rPr>
          <w:rFonts w:cs="Cambria" w:hAnsi="Cambria" w:eastAsia="Cambria" w:ascii="Cambria"/>
          <w:highlight w:val="white"/>
          <w:rtl w:val="0"/>
        </w:rPr>
        <w:t xml:space="preserve">Follow us </w:t>
      </w:r>
      <w:hyperlink r:id="rId18">
        <w:r w:rsidRPr="00000000" w:rsidR="00000000" w:rsidDel="00000000">
          <w:rPr>
            <w:rFonts w:cs="Cambria" w:hAnsi="Cambria" w:eastAsia="Cambria" w:ascii="Cambria"/>
            <w:color w:val="1155cc"/>
            <w:highlight w:val="white"/>
            <w:u w:val="single"/>
            <w:rtl w:val="0"/>
          </w:rPr>
          <w:t xml:space="preserve">@BTCFoundation</w:t>
        </w:r>
      </w:hyperlink>
      <w:r w:rsidRPr="00000000" w:rsidR="00000000" w:rsidDel="00000000">
        <w:rPr>
          <w:rFonts w:cs="Cambria" w:hAnsi="Cambria" w:eastAsia="Cambria" w:ascii="Cambria"/>
          <w:highlight w:val="white"/>
          <w:rtl w:val="0"/>
        </w:rPr>
        <w:t xml:space="preserve"> for the latest! </w:t>
      </w:r>
    </w:p>
    <w:p w:rsidP="00000000" w:rsidRPr="00000000" w:rsidR="00000000" w:rsidDel="00000000" w:rsidRDefault="00000000">
      <w:pPr>
        <w:widowControl w:val="0"/>
        <w:spacing w:lineRule="auto" w:after="40"/>
        <w:contextualSpacing w:val="0"/>
      </w:pPr>
      <w:r w:rsidRPr="00000000" w:rsidR="00000000" w:rsidDel="00000000">
        <w:rPr>
          <w:rtl w:val="0"/>
        </w:rPr>
      </w:r>
    </w:p>
    <w:p w:rsidP="00000000" w:rsidRPr="00000000" w:rsidR="00000000" w:rsidDel="00000000" w:rsidRDefault="00000000">
      <w:pPr>
        <w:widowControl w:val="0"/>
        <w:spacing w:lineRule="auto" w:after="40"/>
        <w:contextualSpacing w:val="0"/>
        <w:jc w:val="center"/>
      </w:pPr>
      <w:r w:rsidRPr="00000000" w:rsidR="00000000" w:rsidDel="00000000">
        <w:rPr>
          <w:rFonts w:cs="Cambria" w:hAnsi="Cambria" w:eastAsia="Cambria" w:ascii="Cambria"/>
          <w:highlight w:val="white"/>
          <w:rtl w:val="0"/>
        </w:rPr>
        <w:t xml:space="preserve">###</w:t>
      </w:r>
    </w:p>
    <w:p w:rsidP="00000000" w:rsidRPr="00000000" w:rsidR="00000000" w:rsidDel="00000000" w:rsidRDefault="00000000">
      <w:pPr>
        <w:widowControl w:val="0"/>
        <w:spacing w:lineRule="auto" w:after="40"/>
        <w:ind w:left="90" w:firstLine="0"/>
        <w:contextualSpacing w:val="0"/>
      </w:pPr>
      <w:r w:rsidRPr="00000000" w:rsidR="00000000" w:rsidDel="00000000">
        <w:rPr>
          <w:rtl w:val="0"/>
        </w:rPr>
      </w:r>
    </w:p>
    <w:p w:rsidP="00000000" w:rsidRPr="00000000" w:rsidR="00000000" w:rsidDel="00000000" w:rsidRDefault="00000000">
      <w:pPr>
        <w:widowControl w:val="0"/>
        <w:spacing w:lineRule="auto" w:after="40"/>
        <w:contextualSpacing w:val="0"/>
      </w:pPr>
      <w:r w:rsidRPr="00000000" w:rsidR="00000000" w:rsidDel="00000000">
        <w:rPr>
          <w:rFonts w:cs="Cambria" w:hAnsi="Cambria" w:eastAsia="Cambria" w:ascii="Cambria"/>
          <w:b w:val="1"/>
          <w:highlight w:val="white"/>
          <w:rtl w:val="0"/>
        </w:rPr>
        <w:t xml:space="preserve">ABOUT // </w:t>
      </w:r>
      <w:r w:rsidRPr="00000000" w:rsidR="00000000" w:rsidDel="00000000">
        <w:rPr>
          <w:rFonts w:cs="Cambria" w:hAnsi="Cambria" w:eastAsia="Cambria" w:ascii="Cambria"/>
          <w:highlight w:val="white"/>
          <w:rtl w:val="0"/>
        </w:rPr>
        <w:t xml:space="preserve">Established in July 2012, the Bitcoin Foundation is the leading member-driven nonprofit digital currency trade organization dedicated to serving the business, technology, government relations, and public affairs needs of the Bitcoin community. The foundation works to protect and standardize the Bitcoin protocol and software, to broaden the use of Bitcoin through public education and by fostering a safe and sane legal and regulatory environment, and to support local Bitcoin efforts by connecting a network of Bitcoin communities worldwide. </w:t>
      </w:r>
      <w:r w:rsidRPr="00000000" w:rsidR="00000000" w:rsidDel="00000000">
        <w:rPr>
          <w:rFonts w:cs="Cambria" w:hAnsi="Cambria" w:eastAsia="Cambria" w:ascii="Cambria"/>
          <w:rtl w:val="0"/>
        </w:rPr>
        <w:t xml:space="preserve">Think Globally, Act Locally. </w:t>
      </w:r>
      <w:hyperlink r:id="rId19">
        <w:r w:rsidRPr="00000000" w:rsidR="00000000" w:rsidDel="00000000">
          <w:rPr>
            <w:rFonts w:cs="Cambria" w:hAnsi="Cambria" w:eastAsia="Cambria" w:ascii="Cambria"/>
            <w:color w:val="1155cc"/>
            <w:u w:val="single"/>
            <w:rtl w:val="0"/>
          </w:rPr>
          <w:t xml:space="preserve">Join us! </w:t>
        </w:r>
      </w:hyperlink>
      <w:r w:rsidRPr="00000000" w:rsidR="00000000" w:rsidDel="00000000">
        <w:rPr>
          <w:rtl w:val="0"/>
        </w:rPr>
      </w:r>
    </w:p>
    <w:p w:rsidP="00000000" w:rsidRPr="00000000" w:rsidR="00000000" w:rsidDel="00000000" w:rsidRDefault="00000000">
      <w:pPr>
        <w:widowControl w:val="0"/>
        <w:spacing w:lineRule="auto" w:after="40"/>
        <w:ind w:left="90" w:firstLine="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40"/>
        <w:ind w:left="90" w:firstLine="0"/>
        <w:contextualSpacing w:val="0"/>
      </w:pPr>
      <w:r w:rsidRPr="00000000" w:rsidR="00000000" w:rsidDel="00000000">
        <w:rPr>
          <w:rFonts w:cs="Cambria" w:hAnsi="Cambria" w:eastAsia="Cambria" w:ascii="Cambria"/>
          <w:rtl w:val="0"/>
        </w:rPr>
        <w:t xml:space="preserve"> </w:t>
      </w:r>
    </w:p>
    <w:p w:rsidP="00000000" w:rsidRPr="00000000" w:rsidR="00000000" w:rsidDel="00000000" w:rsidRDefault="00000000">
      <w:pPr>
        <w:keepNext w:val="0"/>
        <w:keepLines w:val="0"/>
        <w:widowControl w:val="0"/>
        <w:spacing w:lineRule="auto" w:after="40"/>
        <w:ind w:left="90" w:firstLine="0"/>
        <w:contextualSpacing w:val="0"/>
      </w:pPr>
      <w:r w:rsidRPr="00000000" w:rsidR="00000000" w:rsidDel="00000000">
        <w:rPr>
          <w:rtl w:val="0"/>
        </w:rPr>
      </w:r>
    </w:p>
    <w:sectPr>
      <w:pgSz w:w="12240" w:h="15840"/>
      <w:pgMar w:left="180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s://bitcoinfoundation.org/support" Type="http://schemas.openxmlformats.org/officeDocument/2006/relationships/hyperlink" TargetMode="External" Id="rId19"/><Relationship Target="https://twitter.com/BTCFoundation" Type="http://schemas.openxmlformats.org/officeDocument/2006/relationships/hyperlink" TargetMode="External" Id="rId18"/><Relationship Target="https://www2.gotomeeting.com/register/664967202" Type="http://schemas.openxmlformats.org/officeDocument/2006/relationships/hyperlink" TargetMode="External" Id="rId17"/><Relationship Target="https://www2.gotomeeting.com/register/551068266" Type="http://schemas.openxmlformats.org/officeDocument/2006/relationships/hyperlink" TargetMode="External" Id="rId16"/><Relationship Target="http://blogs.worldbank.org/endpovertyinsouthasia/bangladesh-remittance-story-reaffirmed" Type="http://schemas.openxmlformats.org/officeDocument/2006/relationships/hyperlink" TargetMode="External" Id="rId15"/><Relationship Target="http://www.worldbank.org/en/news/press-release/2014/04/11/remittances-developing-countries-deportations-migrant-workers-wb" Type="http://schemas.openxmlformats.org/officeDocument/2006/relationships/hyperlink" TargetMode="External" Id="rId14"/><Relationship Target="fontTable.xml" Type="http://schemas.openxmlformats.org/officeDocument/2006/relationships/fontTable" Id="rId2"/><Relationship Target="http://www.bitcoinfoundation.org" Type="http://schemas.openxmlformats.org/officeDocument/2006/relationships/hyperlink" TargetMode="External" Id="rId12"/><Relationship Target="http://www.bitcoinfoundation.org"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mailto:sazeeb@bitcoinbd.org" Type="http://schemas.openxmlformats.org/officeDocument/2006/relationships/hyperlink" TargetMode="External" Id="rId10"/><Relationship Target="numbering.xml" Type="http://schemas.openxmlformats.org/officeDocument/2006/relationships/numbering" Id="rId3"/><Relationship Target="https://twitter.com/BTCBangladesh" Type="http://schemas.openxmlformats.org/officeDocument/2006/relationships/hyperlink" TargetMode="External" Id="rId11"/><Relationship Target="http://www.bitcoinbd.org/" Type="http://schemas.openxmlformats.org/officeDocument/2006/relationships/hyperlink" TargetMode="External" Id="rId9"/><Relationship Target="http://bitcoinfoundation.org" Type="http://schemas.openxmlformats.org/officeDocument/2006/relationships/hyperlink" TargetMode="External" Id="rId6"/><Relationship Target="media/image00.jpg" Type="http://schemas.openxmlformats.org/officeDocument/2006/relationships/image" Id="rId5"/><Relationship Target="https://twitter.com/BTCFoundation" Type="http://schemas.openxmlformats.org/officeDocument/2006/relationships/hyperlink" TargetMode="External" Id="rId8"/><Relationship Target="mailto:jinyoung@bitcoinfoundation.or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2014-08-15 New Affiliate: Bitcoin Foundation Welcomes Bangladesh as First Chapter in Asia.docx</dc:title>
</cp:coreProperties>
</file>