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the primary function of a Central Bank Digital Currency (CBDC)?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To provide a decentralized and transparent monetary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To grant governments new and potent tools to control how money is used by people around the world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C) To create a new form of money with a fixed supply and no centralized control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To promote financial inclusion and freedom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Correct answer: B) To grant governments new and potent tools to control how money is used by people around the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Rationale: According to the document, CBDCs "grant governments new and potent tools to control how that money is used by people around the world" (Section 10.1).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What is the main difference between CBDCs and Bitcoin?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CBDCs are digital, while Bitcoin is physical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CBDCs have a limited supply, while Bitcoin has an unlimited supply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CBDCs are centralized and controlled by governments, while Bitcoin is decentralized and transparent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CBDCs are used for international transactions, while Bitcoin is used for domestic transactions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Correct answer: C) CBDCs are centralized and controlled by governments, while Bitcoin is decentralized and transparent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Rationale: The document states that CBDCs are "centralized and controlled by governments," while Bitcoin is "decentralized and transparent" (Section 10.1).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What is the philosophy of Bitcoin?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To create a new form of money with a fixed supply and no centralized control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To grant governments new and potent tools to control how money is used by people around the world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To promote financial inclusion and freedom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To provide a decentralized and transparent monetary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Correct answer: A) To create a new form of money with a fixed supply and no centralized control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Rationale: According to the document, Bitcoin's philosophy is about "empowerment, freedom, financial independence, critical thinking, and the concept that we should all have a say in the rules of the system we choose for ourselves" (Section 10.2).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What is the benefit of a self-sovereign future with Bitcoin?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Increased government control over financial transactions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Greater financial inclusion, freedom, privacy, and security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Reduced transparency and accountability in financial transactions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Increased risk of financial instability and volatility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Correct answer: B) Greater financial inclusion, freedom, privacy, and security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Rationale: The document states that a self-sovereign future with Bitcoin could lead to "greater financial inclusion, freedom, privacy, and security" (Section 10.3).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What is the impact of Bitcoin on traditional monetary policy tools?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Bitcoin enhances the ability of governments to control the money supply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Bitcoin reduces the ability of governments to control the money supply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Bitcoin has no impact on traditional monetary policy tools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Bitcoin increases the risk of financial instability and volatility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Correct answer: B) Bitcoin reduces the ability of governments to control the money supply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Rationale: According to the document, widespread adoption of Bitcoin could "undo the ability of governments to control the money supply through traditional monetary policy tools" (Section 10.3).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What is the benefit of the Lightning Network in the remittance market?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Fast and low-cost transactions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Slow and expensive transactions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Increased risk of financial instability and volatility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Reduced transparency and accountability in financial transactions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Correct answer: A) Fast and low-cost transactions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Rationale: The document states that the Lightning Network offers "fast and low-cost transactions," making it well-suited for the remittance market (Section 10.3).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What is the impact of Bitcoin mining on energy consumption?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Bitcoin mining increases energy consumption and waste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Bitcoin mining reduces energy consumption and waste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Bitcoin mining has no impact on energy consumption and waste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Bitcoin mining incentivizes the use of surplus energy from sustainable sources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Correct answer: D) Bitcoin mining incentivizes the use of surplus energy from sustainable sources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Rationale: According to the document, Bitcoin mining incentivizes miners to use surplus energy from sustainable sources, such as solar, wind, and hydroelectric power (Section 10.3).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8. What is the main advantage of Bitcoin over traditional fiat currencies?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Bitcoin has a limited supply, while traditional fiat currencies have an unlimited supply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Bitcoin is decentralized and transparent, while traditional fiat currencies are centralized and controlled by governments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Bitcoin is used for international transactions, while traditional fiat currencies are used for domestic transactions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Bitcoin is more volatile and unstable than traditional fiat currencies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Correct Answer: B) Bitcoin is decentralized and transparent, while traditional fiat currencies are centralized and controlled by governments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How does having control over your own money empower you in your everyday life?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A) Allows you to spend money without restrictions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B) Giving you the ability to save for the future safely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C) Allows you to participate in a fair monetary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D) All of the above answers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Correct Answer: D) All of the above answers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 What are the benefits of a hyperbitcoinized world?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Increased government control over the economy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A world where only the rich have access to global money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A world where traditional fiat currencies become obsolete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Greater financial inclusion, freedom, privacy and security for individuals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Correct Answer: D) Greater financial inclusion, freedom, privacy and security for individuals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