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money, according to the text?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A physical object with intrinsic value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A way to exchange goods and services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A tool for measuring value and comparing prices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A guarantee of future satisfaction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B) A way to exchange goods and services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Rationale: The text defines money as a means to facilitate trade and commerce, allowing people to buy and sell goods and services.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Which function of money does the example of buying a sandwich at a deli illustrate?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Store of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Medium of exchange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Unit of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Scarcity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Answer: B) Medium of exchange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Rationale: Buying a sandwich involves using money as a medium to exchange for goods, which aligns with the function of facilitating trade.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What are the properties of money mentioned in the text?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Durability, divisibility, portability, acceptability, scarcity, and fungibility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Stability, liquidity, value, acceptability, and scarcity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Intrinsic value, rarity, durability, and portability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Exchangeability, stability, acceptability, and scarcity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Answer: A) Durability, divisibility, portability, acceptability, scarcity, and fungibility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Rationale: The text lists these six properties as essential for money to function effectively.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Which type of money is represented by paper bills and coins issued by governments?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Fiat money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B) Representative money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 Commodity money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D) Digital currency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Answer: A) Fiat money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Rationale: The text explains that fiat money is a form of currency decreed by the government to be an acceptable medium of exchange.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What is the difference between centralized scarcity and decentralized scarcity?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Centralized scarcity involves natural resources, while decentralized scarcity involves human-made goods.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Centralized scarcity refers to controlled access to essential resources, while decentralized scarcity refers to uncontrolled access.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Centralized scarcity is managed by a single entity, while decentralized scarcity has no controlling authority.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Centralized scarcity affects the wealthy, while decentralized scarcity affects the poor.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C) Centralized scarcity is managed by a single entity, while decentralized scarcity has no controlling authority.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Rationale: The text explains that centralized scarcity involves control by a single entity, while decentralized scarcity does not have a central controller.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What is time preference?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The tendency to prioritize long-term goals over short-term gratification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The inclination to delay gratification in favor of future rewards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The willingness to sacrifice present enjoyment for future benefits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D) The ability to weigh immediate costs against long-term gains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Answer: B) The inclination to delay gratification in favor of future rewards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Rationale: Time preference refers to the tendency to prefer receiving rewards sooner rather than later.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What is opportunity cost?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A) The value of the next best alternative that you give up when making a decision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B) The difference between your expected outcome and the actual outcome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C) The cost of not choosing an option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 The benefit of choosing one option over another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Answer: A) The value of the next best alternative that you give up when making a decision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Rationale: Opportunity cost refers to the potential benefits or rewards that are lost when choosing one option over another.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Which type of money is represented by gold and silver?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Fiat money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Representative money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Commodity money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Digital currency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Answer: C) Commodity money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Rationale: The text explains that commodity money is a physical object with intrinsic value, such as gold or silver.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What is the unit of account function of money?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A) Facilitating trade and commerce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 Measuring the value of goods and services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Providing a standard for comparing prices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D) Serving as a medium of exchange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Answer: C) Providing a standard for comparing prices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Rationale: The text states that money serves as a unit of account, allowing people to express the value of goods and services in a common language.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 Which type of digital currency is designed to maintain a stable value relative to an asset?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A) Cryptocurrency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B) Stablecoin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C) Digital wallet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D) Electronic currency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Answer: B) Stablecoin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Rationale: The text explains that stablecoins are designed to maintain a stable value, such as being pegged to the U.S. dollar.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11. What is an example of centralized scarcity?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A) Limited edition designer bags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B) Salt in the ocean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C) Clean water controlled by private companies or governments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D) Precious metals like gold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Answer: C) Clean water controlled by private companies or governments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Rationale: The text provides the example of clean water being managed by a single entity, leading to unequal access and price increases.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12. What is the difference between fiat money and representative money?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A) Fiat money is physical, while representative money is digital.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B) Fiat money is controlled by governments, while representative money is controlled by private entities.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C) Fiat money represents a claim on a physical commodity, while representative money is a physical object with intrinsic value.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D) Fiat money is backed by gold or other precious metals, while representative money is not.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Answer: C) Fiat money represents a claim on a physical commodity, while representative money is a physical object with intrinsic value.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Rationale: The text explains that fiat money is a form of currency decreed by the government to be an acceptable medium of exchange, while representative money represents a claim on a physical commodity.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13. What is the relationship between scarcity and opportunity cost?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Scarcity refers to the limited availability of resources, while opportunity cost refers to the benefits or rewards that are lost when making a decision.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B) Scarcity and opportunity cost are unrelated concepts.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Opportunity cost is a consequence of scarcity.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D) Scarcity is an outcome of opportunity cost.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Answer: A) Scarcity refers to the limited availability of resources, while opportunity cost refers to the benefits or rewards that are lost when making a decision.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Rationale: The text explains that scarcity forces us to make choices and weigh the pros and cons, leading to trade-offs and opportunity costs.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14. What is an example of decentralized scarcity?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A) Limited edition designer bags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B) Salt in the ocean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C) Precious metals like gold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D) Clean water controlled by private companies or governments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Answer: B) Salt in the ocean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Rationale: The text provides the example of salt being a naturally occurring resource that is not controlled by any single entity, making it an example of decentralized scarcity.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15. Which type of digital currency operates without intermediaries?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A) Cryptocurrency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B) Stablecoin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C) Digital wallet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D) Electronic currency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Answer: A) Cryptocurrency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Rationale: The text explains that cryptocurrencies can operate without intermediaries, allowing for secure transactions without relying on trust between parties.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