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Assessments Chapter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the main purpose of public keys in Bitcoin?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encrypt transactions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decrypt transactions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verify ownership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sign transactions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Correct answer: C) To verify ownership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What is the primary function of a Bitcoin node?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To mine new blocks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To verify transactions and maintain a copy of the blockchain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To create new Bitcoin addresses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To process transactions and assign block rewards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Correct answer: B) To verify transactions and maintain a copy of the blockchain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Rationale: According to the document, a Bitcoin node "keeps a digital copy of the blockchain" and "ensures that all transactions are valid" (Section 9.3.1).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What is the purpose of hashing in Bitcoin transactions?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A) To encrypt transaction 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B) To create a unique digital signature for each transaction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C) To verify the integrity and authenticity of transactions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D) To assign block rewards to miners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Correct answer: C) To verify the integrity and authenticity of transactions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Rationale: The document states that hashing is used to "verify that the transaction is valid and has not been tampered with"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What is the UTXO model in Bitcoin?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A system for tracking the total amount of bitcoins in circulation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A method for verifying the authenticity of transactions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A way of breaking down a larger piece of gold into smaller pieces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A model for representing the balance of a Bitcoin wallet as a collection of unspent transaction outputs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Correct answer: D) A model for representing the balance of a Bitcoin wallet as a collection of unspent transaction outputs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Rationale: According to the document, the UTXO model represents the balance of a Bitcoin wallet as a collection of unspent transaction outputs (Section 9.2).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What is the primary incentive for miners to secure the Bitcoin network?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A) The creation of new bitcoins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B) The collection of transaction fees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C) The opportunity to control the network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The chance to mine new blocks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Correct answer: A) The creation of new bitcoins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Rationale: The document states that the primary incentive for miners is the creation of new bitcoins, which is the "incentive system" (Section 9.3.2).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What is the halving event in Bitcoin?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A) A reduction in the block reward for miners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B) An increase in the block reward for miners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C) A change in the difficulty level of mining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D) A modification to the Bitcoin protocol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Correct answer: A) A reduction in the block reward for miners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Rationale: According to the document, the halving event reduces the block reward for miners by half, which occurs approximately every 4 years (Section 9.3.2).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7. What is the hash function in Bitcoin?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Encrypt transaction 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Compress transaction data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Store transaction data securely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Generate unique digital fingerprint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Correct answer: D) Generate unique digital fingerprint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8. Why is hash used in Bitcoin?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A) To verify transaction integrity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B) To store transaction data securely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C) To generate new Bitcoins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D) To encrypt transaction data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Correct answer: A) To verify transaction integrity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9. What does "UTXO" stand for in Bitcoin?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A) Unspent Transaction Output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B) Unverified Transaction Input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C) Unused Transaction Output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D) Unconfirmed Transaction Output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Correct answer: A) Unspent Transaction Output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10. How does the UTXO model work in Bitcoin?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A) Transactions are verified based on their input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B) Transactions are verified based on their output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C) Transactions are verified based on input and output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D) Transactions are verified based on transaction fees only.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Correct answer: C) Transactions are verified based on input and output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