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00D" w:rsidRPr="00D073AA" w:rsidRDefault="003D3228" w:rsidP="00FA100D">
      <w:pPr>
        <w:jc w:val="center"/>
        <w:rPr>
          <w:rFonts w:ascii="黑体" w:eastAsia="黑体" w:hAnsi="黑体" w:cs="黑体"/>
          <w:b/>
          <w:sz w:val="52"/>
          <w:szCs w:val="52"/>
        </w:rPr>
      </w:pPr>
      <w:r w:rsidRPr="00D073AA">
        <w:rPr>
          <w:rFonts w:ascii="黑体" w:eastAsia="黑体" w:hAnsi="黑体" w:cs="黑体" w:hint="eastAsia"/>
          <w:b/>
          <w:sz w:val="52"/>
          <w:szCs w:val="52"/>
        </w:rPr>
        <w:t>网贷机构接入征信系统</w:t>
      </w:r>
      <w:r w:rsidR="004338E9" w:rsidRPr="00D073AA">
        <w:rPr>
          <w:rFonts w:ascii="黑体" w:eastAsia="黑体" w:hAnsi="黑体" w:cs="黑体"/>
          <w:b/>
          <w:sz w:val="52"/>
          <w:szCs w:val="52"/>
        </w:rPr>
        <w:br/>
      </w:r>
      <w:r w:rsidR="00FA100D" w:rsidRPr="00D073AA">
        <w:rPr>
          <w:rFonts w:ascii="黑体" w:eastAsia="黑体" w:hAnsi="黑体" w:cs="黑体" w:hint="eastAsia"/>
          <w:b/>
          <w:sz w:val="52"/>
          <w:szCs w:val="52"/>
        </w:rPr>
        <w:t>工作简报</w:t>
      </w:r>
    </w:p>
    <w:p w:rsidR="00FA100D" w:rsidRPr="00D073AA" w:rsidRDefault="00FA100D" w:rsidP="00FA100D">
      <w:pPr>
        <w:jc w:val="left"/>
        <w:rPr>
          <w:rFonts w:ascii="仿宋" w:eastAsia="仿宋" w:hAnsi="仿宋" w:cs="Times New Roman"/>
          <w:b/>
          <w:bCs/>
          <w:snapToGrid w:val="0"/>
          <w:kern w:val="0"/>
          <w:sz w:val="30"/>
          <w:szCs w:val="30"/>
        </w:rPr>
      </w:pPr>
      <w:r w:rsidRPr="00D073AA">
        <w:rPr>
          <w:rFonts w:ascii="仿宋" w:eastAsia="仿宋" w:hAnsi="仿宋" w:cs="Times New Roman" w:hint="eastAsia"/>
          <w:b/>
          <w:bCs/>
          <w:snapToGrid w:val="0"/>
          <w:kern w:val="0"/>
          <w:sz w:val="30"/>
          <w:szCs w:val="30"/>
        </w:rPr>
        <w:t>时间：201</w:t>
      </w:r>
      <w:r w:rsidR="00CC2B7F" w:rsidRPr="00D073AA">
        <w:rPr>
          <w:rFonts w:ascii="仿宋" w:eastAsia="仿宋" w:hAnsi="仿宋" w:cs="Times New Roman" w:hint="eastAsia"/>
          <w:b/>
          <w:bCs/>
          <w:snapToGrid w:val="0"/>
          <w:kern w:val="0"/>
          <w:sz w:val="30"/>
          <w:szCs w:val="30"/>
        </w:rPr>
        <w:t>6</w:t>
      </w:r>
      <w:r w:rsidRPr="00D073AA">
        <w:rPr>
          <w:rFonts w:ascii="仿宋" w:eastAsia="仿宋" w:hAnsi="仿宋" w:cs="Times New Roman" w:hint="eastAsia"/>
          <w:b/>
          <w:bCs/>
          <w:snapToGrid w:val="0"/>
          <w:kern w:val="0"/>
          <w:sz w:val="30"/>
          <w:szCs w:val="30"/>
        </w:rPr>
        <w:t>.</w:t>
      </w:r>
      <w:r w:rsidR="00CC2B7F" w:rsidRPr="00D073AA">
        <w:rPr>
          <w:rFonts w:ascii="仿宋" w:eastAsia="仿宋" w:hAnsi="仿宋" w:cs="Times New Roman" w:hint="eastAsia"/>
          <w:b/>
          <w:bCs/>
          <w:snapToGrid w:val="0"/>
          <w:kern w:val="0"/>
          <w:sz w:val="30"/>
          <w:szCs w:val="30"/>
        </w:rPr>
        <w:t>0</w:t>
      </w:r>
      <w:r w:rsidR="00D073AA" w:rsidRPr="00D073AA">
        <w:rPr>
          <w:rFonts w:ascii="仿宋" w:eastAsia="仿宋" w:hAnsi="仿宋" w:cs="Times New Roman" w:hint="eastAsia"/>
          <w:b/>
          <w:bCs/>
          <w:snapToGrid w:val="0"/>
          <w:kern w:val="0"/>
          <w:sz w:val="30"/>
          <w:szCs w:val="30"/>
        </w:rPr>
        <w:t>2</w:t>
      </w:r>
      <w:r w:rsidRPr="00D073AA">
        <w:rPr>
          <w:rFonts w:ascii="仿宋" w:eastAsia="仿宋" w:hAnsi="仿宋" w:cs="Times New Roman" w:hint="eastAsia"/>
          <w:b/>
          <w:bCs/>
          <w:snapToGrid w:val="0"/>
          <w:kern w:val="0"/>
          <w:sz w:val="30"/>
          <w:szCs w:val="30"/>
        </w:rPr>
        <w:t>.01-201</w:t>
      </w:r>
      <w:r w:rsidR="00CC2B7F" w:rsidRPr="00D073AA">
        <w:rPr>
          <w:rFonts w:ascii="仿宋" w:eastAsia="仿宋" w:hAnsi="仿宋" w:cs="Times New Roman" w:hint="eastAsia"/>
          <w:b/>
          <w:bCs/>
          <w:snapToGrid w:val="0"/>
          <w:kern w:val="0"/>
          <w:sz w:val="30"/>
          <w:szCs w:val="30"/>
        </w:rPr>
        <w:t>6</w:t>
      </w:r>
      <w:r w:rsidRPr="00D073AA">
        <w:rPr>
          <w:rFonts w:ascii="仿宋" w:eastAsia="仿宋" w:hAnsi="仿宋" w:cs="Times New Roman" w:hint="eastAsia"/>
          <w:b/>
          <w:bCs/>
          <w:snapToGrid w:val="0"/>
          <w:kern w:val="0"/>
          <w:sz w:val="30"/>
          <w:szCs w:val="30"/>
        </w:rPr>
        <w:t>.</w:t>
      </w:r>
      <w:r w:rsidR="00CC2B7F" w:rsidRPr="00D073AA">
        <w:rPr>
          <w:rFonts w:ascii="仿宋" w:eastAsia="仿宋" w:hAnsi="仿宋" w:cs="Times New Roman" w:hint="eastAsia"/>
          <w:b/>
          <w:bCs/>
          <w:snapToGrid w:val="0"/>
          <w:kern w:val="0"/>
          <w:sz w:val="30"/>
          <w:szCs w:val="30"/>
        </w:rPr>
        <w:t>0</w:t>
      </w:r>
      <w:r w:rsidR="00D073AA" w:rsidRPr="00D073AA">
        <w:rPr>
          <w:rFonts w:ascii="仿宋" w:eastAsia="仿宋" w:hAnsi="仿宋" w:cs="Times New Roman" w:hint="eastAsia"/>
          <w:b/>
          <w:bCs/>
          <w:snapToGrid w:val="0"/>
          <w:kern w:val="0"/>
          <w:sz w:val="30"/>
          <w:szCs w:val="30"/>
        </w:rPr>
        <w:t>2</w:t>
      </w:r>
      <w:r w:rsidRPr="00D073AA">
        <w:rPr>
          <w:rFonts w:ascii="仿宋" w:eastAsia="仿宋" w:hAnsi="仿宋" w:cs="Times New Roman" w:hint="eastAsia"/>
          <w:b/>
          <w:bCs/>
          <w:snapToGrid w:val="0"/>
          <w:kern w:val="0"/>
          <w:sz w:val="30"/>
          <w:szCs w:val="30"/>
        </w:rPr>
        <w:t>.</w:t>
      </w:r>
      <w:r w:rsidR="00D073AA" w:rsidRPr="00D073AA">
        <w:rPr>
          <w:rFonts w:ascii="仿宋" w:eastAsia="仿宋" w:hAnsi="仿宋" w:cs="Times New Roman" w:hint="eastAsia"/>
          <w:b/>
          <w:bCs/>
          <w:snapToGrid w:val="0"/>
          <w:kern w:val="0"/>
          <w:sz w:val="30"/>
          <w:szCs w:val="30"/>
        </w:rPr>
        <w:t>29</w:t>
      </w:r>
    </w:p>
    <w:p w:rsidR="00FA100D" w:rsidRDefault="00605607" w:rsidP="00FA100D">
      <w:pPr>
        <w:jc w:val="left"/>
        <w:rPr>
          <w:rFonts w:ascii="仿宋_GB2312" w:eastAsia="仿宋_GB2312" w:hAnsi="Times New Roman" w:cs="Times New Roman"/>
          <w:b/>
          <w:bCs/>
          <w:snapToGrid w:val="0"/>
          <w:kern w:val="0"/>
          <w:sz w:val="30"/>
          <w:szCs w:val="30"/>
        </w:rPr>
      </w:pPr>
      <w:r w:rsidRPr="00605607">
        <w:pict>
          <v:line id="Line 2" o:spid="_x0000_s2053" style="position:absolute;z-index:251660288" from="-14.6pt,2.25pt" to="442.15pt,2.25pt" strokecolor="red" strokeweight="1.5pt"/>
        </w:pict>
      </w:r>
    </w:p>
    <w:p w:rsidR="00006AB0" w:rsidRPr="006C591E" w:rsidRDefault="003D3228" w:rsidP="00A735B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6C591E">
        <w:rPr>
          <w:rFonts w:ascii="仿宋" w:eastAsia="仿宋" w:hAnsi="仿宋" w:hint="eastAsia"/>
          <w:sz w:val="30"/>
          <w:szCs w:val="30"/>
        </w:rPr>
        <w:t>近几年国内网贷机构蓬勃发展，但由于自身存在不规范、不成熟等一系列问题，一直未纳入正规监管范围，随着《</w:t>
      </w:r>
      <w:r w:rsidRPr="006C591E">
        <w:rPr>
          <w:rFonts w:ascii="仿宋" w:eastAsia="仿宋" w:hAnsi="仿宋"/>
          <w:sz w:val="30"/>
          <w:szCs w:val="30"/>
        </w:rPr>
        <w:t>关于促进互联网金融健康发展的指导意见》</w:t>
      </w:r>
      <w:r w:rsidR="002C3FD8" w:rsidRPr="006C591E">
        <w:rPr>
          <w:rFonts w:ascii="仿宋" w:eastAsia="仿宋" w:hAnsi="仿宋" w:hint="eastAsia"/>
          <w:sz w:val="30"/>
          <w:szCs w:val="30"/>
        </w:rPr>
        <w:t>及《网络借贷信息中介机构业务活动管理暂行办法（征求意见稿）》等政策</w:t>
      </w:r>
      <w:r w:rsidRPr="006C591E">
        <w:rPr>
          <w:rFonts w:ascii="仿宋" w:eastAsia="仿宋" w:hAnsi="仿宋" w:hint="eastAsia"/>
          <w:sz w:val="30"/>
          <w:szCs w:val="30"/>
        </w:rPr>
        <w:t>出台，网贷机构接入央行征信系统也逐渐明朗。</w:t>
      </w:r>
    </w:p>
    <w:p w:rsidR="003D3228" w:rsidRPr="006C591E" w:rsidRDefault="003D3228" w:rsidP="00FA100D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6C591E">
        <w:rPr>
          <w:rFonts w:ascii="仿宋" w:eastAsia="仿宋" w:hAnsi="仿宋" w:hint="eastAsia"/>
          <w:sz w:val="30"/>
          <w:szCs w:val="30"/>
        </w:rPr>
        <w:t>在人民银行征信中心的指导下，上海资信</w:t>
      </w:r>
      <w:r w:rsidR="00006AB0" w:rsidRPr="006C591E">
        <w:rPr>
          <w:rFonts w:ascii="仿宋" w:eastAsia="仿宋" w:hAnsi="仿宋" w:hint="eastAsia"/>
          <w:sz w:val="30"/>
          <w:szCs w:val="30"/>
        </w:rPr>
        <w:t>2013年率先</w:t>
      </w:r>
      <w:r w:rsidRPr="006C591E">
        <w:rPr>
          <w:rFonts w:ascii="仿宋" w:eastAsia="仿宋" w:hAnsi="仿宋" w:hint="eastAsia"/>
          <w:sz w:val="30"/>
          <w:szCs w:val="30"/>
        </w:rPr>
        <w:t>建</w:t>
      </w:r>
      <w:r w:rsidR="00006AB0" w:rsidRPr="006C591E">
        <w:rPr>
          <w:rFonts w:ascii="仿宋" w:eastAsia="仿宋" w:hAnsi="仿宋" w:hint="eastAsia"/>
          <w:sz w:val="30"/>
          <w:szCs w:val="30"/>
        </w:rPr>
        <w:t>起</w:t>
      </w:r>
      <w:r w:rsidRPr="006C591E">
        <w:rPr>
          <w:rFonts w:ascii="仿宋" w:eastAsia="仿宋" w:hAnsi="仿宋" w:hint="eastAsia"/>
          <w:sz w:val="30"/>
          <w:szCs w:val="30"/>
        </w:rPr>
        <w:t>NFCS网络金融征信系统（下称：NFCS系统），将</w:t>
      </w:r>
      <w:r w:rsidR="001C3912" w:rsidRPr="006C591E">
        <w:rPr>
          <w:rFonts w:ascii="仿宋" w:eastAsia="仿宋" w:hAnsi="仿宋" w:hint="eastAsia"/>
          <w:sz w:val="30"/>
          <w:szCs w:val="30"/>
        </w:rPr>
        <w:t>网贷</w:t>
      </w:r>
      <w:r w:rsidR="00006AB0" w:rsidRPr="006C591E">
        <w:rPr>
          <w:rFonts w:ascii="仿宋" w:eastAsia="仿宋" w:hAnsi="仿宋" w:hint="eastAsia"/>
          <w:sz w:val="30"/>
          <w:szCs w:val="30"/>
        </w:rPr>
        <w:t>机构的</w:t>
      </w:r>
      <w:r w:rsidRPr="006C591E">
        <w:rPr>
          <w:rFonts w:ascii="仿宋" w:eastAsia="仿宋" w:hAnsi="仿宋" w:hint="eastAsia"/>
          <w:sz w:val="30"/>
          <w:szCs w:val="30"/>
        </w:rPr>
        <w:t>信用信息</w:t>
      </w:r>
      <w:r w:rsidR="001C3912" w:rsidRPr="006C591E">
        <w:rPr>
          <w:rFonts w:ascii="仿宋" w:eastAsia="仿宋" w:hAnsi="仿宋" w:hint="eastAsia"/>
          <w:sz w:val="30"/>
          <w:szCs w:val="30"/>
        </w:rPr>
        <w:t>实现行业内</w:t>
      </w:r>
      <w:r w:rsidRPr="006C591E">
        <w:rPr>
          <w:rFonts w:ascii="仿宋" w:eastAsia="仿宋" w:hAnsi="仿宋" w:hint="eastAsia"/>
          <w:sz w:val="30"/>
          <w:szCs w:val="30"/>
        </w:rPr>
        <w:t>共享</w:t>
      </w:r>
      <w:r w:rsidR="001C3912" w:rsidRPr="006C591E">
        <w:rPr>
          <w:rFonts w:ascii="仿宋" w:eastAsia="仿宋" w:hAnsi="仿宋" w:hint="eastAsia"/>
          <w:sz w:val="30"/>
          <w:szCs w:val="30"/>
        </w:rPr>
        <w:t>，</w:t>
      </w:r>
      <w:r w:rsidRPr="006C591E">
        <w:rPr>
          <w:rFonts w:ascii="仿宋" w:eastAsia="仿宋" w:hAnsi="仿宋" w:hint="eastAsia"/>
          <w:sz w:val="30"/>
          <w:szCs w:val="30"/>
        </w:rPr>
        <w:t>待行业运行规范、相关政策明朗、监管机制确立后，</w:t>
      </w:r>
      <w:r w:rsidR="00006AB0" w:rsidRPr="006C591E">
        <w:rPr>
          <w:rFonts w:ascii="仿宋" w:eastAsia="仿宋" w:hAnsi="仿宋" w:hint="eastAsia"/>
          <w:sz w:val="30"/>
          <w:szCs w:val="30"/>
        </w:rPr>
        <w:t>再</w:t>
      </w:r>
      <w:r w:rsidR="001C3912" w:rsidRPr="006C591E">
        <w:rPr>
          <w:rFonts w:ascii="仿宋" w:eastAsia="仿宋" w:hAnsi="仿宋" w:hint="eastAsia"/>
          <w:sz w:val="30"/>
          <w:szCs w:val="30"/>
        </w:rPr>
        <w:t>分批引导接入央行征信系统</w:t>
      </w:r>
      <w:r w:rsidRPr="006C591E">
        <w:rPr>
          <w:rFonts w:ascii="仿宋" w:eastAsia="仿宋" w:hAnsi="仿宋" w:hint="eastAsia"/>
          <w:sz w:val="30"/>
          <w:szCs w:val="30"/>
        </w:rPr>
        <w:t>，形成传统金融领域和新型创新金融领域的信用信息共享。</w:t>
      </w:r>
    </w:p>
    <w:p w:rsidR="00FA100D" w:rsidRPr="006C591E" w:rsidRDefault="00FA100D" w:rsidP="00FA100D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6C591E">
        <w:rPr>
          <w:rFonts w:ascii="仿宋" w:eastAsia="仿宋" w:hAnsi="仿宋" w:hint="eastAsia"/>
          <w:sz w:val="30"/>
          <w:szCs w:val="30"/>
        </w:rPr>
        <w:t>围绕着网贷</w:t>
      </w:r>
      <w:r w:rsidR="001C3912" w:rsidRPr="006C591E">
        <w:rPr>
          <w:rFonts w:ascii="仿宋" w:eastAsia="仿宋" w:hAnsi="仿宋" w:hint="eastAsia"/>
          <w:sz w:val="30"/>
          <w:szCs w:val="30"/>
        </w:rPr>
        <w:t>机构</w:t>
      </w:r>
      <w:r w:rsidRPr="006C591E">
        <w:rPr>
          <w:rFonts w:ascii="仿宋" w:eastAsia="仿宋" w:hAnsi="仿宋" w:hint="eastAsia"/>
          <w:sz w:val="30"/>
          <w:szCs w:val="30"/>
        </w:rPr>
        <w:t>接入征信系统，</w:t>
      </w:r>
      <w:r w:rsidR="001C3912" w:rsidRPr="006C591E">
        <w:rPr>
          <w:rFonts w:ascii="仿宋" w:eastAsia="仿宋" w:hAnsi="仿宋" w:hint="eastAsia"/>
          <w:sz w:val="30"/>
          <w:szCs w:val="30"/>
        </w:rPr>
        <w:t>现将上海资信</w:t>
      </w:r>
      <w:r w:rsidR="00006AB0" w:rsidRPr="006C591E">
        <w:rPr>
          <w:rFonts w:ascii="仿宋" w:eastAsia="仿宋" w:hAnsi="仿宋" w:hint="eastAsia"/>
          <w:sz w:val="30"/>
          <w:szCs w:val="30"/>
        </w:rPr>
        <w:t>本月</w:t>
      </w:r>
      <w:r w:rsidRPr="006C591E">
        <w:rPr>
          <w:rFonts w:ascii="仿宋" w:eastAsia="仿宋" w:hAnsi="仿宋" w:hint="eastAsia"/>
          <w:sz w:val="30"/>
          <w:szCs w:val="30"/>
        </w:rPr>
        <w:t>开展</w:t>
      </w:r>
      <w:r w:rsidR="00006AB0" w:rsidRPr="006C591E">
        <w:rPr>
          <w:rFonts w:ascii="仿宋" w:eastAsia="仿宋" w:hAnsi="仿宋" w:hint="eastAsia"/>
          <w:sz w:val="30"/>
          <w:szCs w:val="30"/>
        </w:rPr>
        <w:t>的</w:t>
      </w:r>
      <w:r w:rsidRPr="006C591E">
        <w:rPr>
          <w:rFonts w:ascii="仿宋" w:eastAsia="仿宋" w:hAnsi="仿宋" w:hint="eastAsia"/>
          <w:sz w:val="30"/>
          <w:szCs w:val="30"/>
        </w:rPr>
        <w:t>工作情况汇报如下：</w:t>
      </w:r>
    </w:p>
    <w:p w:rsidR="00FA100D" w:rsidRPr="00D073AA" w:rsidRDefault="00FA100D" w:rsidP="004338E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73AA">
        <w:rPr>
          <w:rFonts w:ascii="黑体" w:eastAsia="黑体" w:hAnsi="黑体" w:hint="eastAsia"/>
          <w:b/>
          <w:sz w:val="30"/>
          <w:szCs w:val="30"/>
        </w:rPr>
        <w:t>NFCS</w:t>
      </w:r>
      <w:r w:rsidR="001C3912" w:rsidRPr="00D073AA">
        <w:rPr>
          <w:rFonts w:ascii="黑体" w:eastAsia="黑体" w:hAnsi="黑体" w:hint="eastAsia"/>
          <w:b/>
          <w:sz w:val="30"/>
          <w:szCs w:val="30"/>
        </w:rPr>
        <w:t>系统</w:t>
      </w:r>
      <w:r w:rsidRPr="00D073AA">
        <w:rPr>
          <w:rFonts w:ascii="黑体" w:eastAsia="黑体" w:hAnsi="黑体" w:hint="eastAsia"/>
          <w:b/>
          <w:sz w:val="30"/>
          <w:szCs w:val="30"/>
        </w:rPr>
        <w:t>运营</w:t>
      </w:r>
      <w:r w:rsidR="00A735B5" w:rsidRPr="00D073AA">
        <w:rPr>
          <w:rFonts w:ascii="黑体" w:eastAsia="黑体" w:hAnsi="黑体" w:hint="eastAsia"/>
          <w:b/>
          <w:sz w:val="30"/>
          <w:szCs w:val="30"/>
        </w:rPr>
        <w:t>工作</w:t>
      </w:r>
    </w:p>
    <w:p w:rsidR="00FA100D" w:rsidRPr="00D073AA" w:rsidRDefault="00FA100D" w:rsidP="00FA100D">
      <w:pPr>
        <w:ind w:firstLineChars="200" w:firstLine="602"/>
        <w:rPr>
          <w:rFonts w:ascii="楷体" w:eastAsia="楷体" w:hAnsi="楷体"/>
          <w:b/>
          <w:sz w:val="30"/>
          <w:szCs w:val="30"/>
        </w:rPr>
      </w:pPr>
      <w:r w:rsidRPr="00D073AA">
        <w:rPr>
          <w:rFonts w:ascii="楷体" w:eastAsia="楷体" w:hAnsi="楷体" w:hint="eastAsia"/>
          <w:b/>
          <w:sz w:val="30"/>
          <w:szCs w:val="30"/>
        </w:rPr>
        <w:t>（一）</w:t>
      </w:r>
      <w:r w:rsidR="001C3912" w:rsidRPr="00D073AA">
        <w:rPr>
          <w:rFonts w:ascii="楷体" w:eastAsia="楷体" w:hAnsi="楷体" w:hint="eastAsia"/>
          <w:b/>
          <w:sz w:val="30"/>
          <w:szCs w:val="30"/>
        </w:rPr>
        <w:t>接入</w:t>
      </w:r>
      <w:r w:rsidRPr="00D073AA">
        <w:rPr>
          <w:rFonts w:ascii="楷体" w:eastAsia="楷体" w:hAnsi="楷体" w:hint="eastAsia"/>
          <w:b/>
          <w:sz w:val="30"/>
          <w:szCs w:val="30"/>
        </w:rPr>
        <w:t>情况</w:t>
      </w:r>
    </w:p>
    <w:p w:rsidR="00661920" w:rsidRPr="006C591E" w:rsidRDefault="00CC2B7F" w:rsidP="00661920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6C591E">
        <w:rPr>
          <w:rFonts w:ascii="仿宋" w:eastAsia="仿宋" w:hAnsi="仿宋" w:hint="eastAsia"/>
          <w:bCs/>
          <w:snapToGrid w:val="0"/>
          <w:kern w:val="0"/>
          <w:sz w:val="30"/>
          <w:szCs w:val="30"/>
        </w:rPr>
        <w:t>截至</w:t>
      </w:r>
      <w:r w:rsidR="00661920" w:rsidRPr="0081474A">
        <w:rPr>
          <w:rFonts w:ascii="仿宋" w:eastAsia="仿宋" w:hAnsi="仿宋" w:hint="eastAsia"/>
          <w:sz w:val="30"/>
          <w:szCs w:val="30"/>
        </w:rPr>
        <w:t>截至2016年2月29日，网络金融征信系统</w:t>
      </w:r>
      <w:r w:rsidR="00661920" w:rsidRPr="0081474A">
        <w:rPr>
          <w:rFonts w:ascii="仿宋" w:eastAsia="仿宋" w:hAnsi="仿宋"/>
          <w:sz w:val="30"/>
          <w:szCs w:val="30"/>
        </w:rPr>
        <w:t>累计签约机构835家，另有18家机构有签约意向；当月新增报数机构8家，报数</w:t>
      </w:r>
      <w:r w:rsidR="00661920" w:rsidRPr="0081474A">
        <w:rPr>
          <w:rFonts w:ascii="仿宋" w:eastAsia="仿宋" w:hAnsi="仿宋" w:hint="eastAsia"/>
          <w:sz w:val="30"/>
          <w:szCs w:val="30"/>
        </w:rPr>
        <w:t>机构累计</w:t>
      </w:r>
      <w:r w:rsidR="00661920" w:rsidRPr="0081474A">
        <w:rPr>
          <w:rFonts w:ascii="仿宋" w:eastAsia="仿宋" w:hAnsi="仿宋"/>
          <w:sz w:val="30"/>
          <w:szCs w:val="30"/>
        </w:rPr>
        <w:t>345家，其中199家报送了全量数据，比上月新增</w:t>
      </w:r>
      <w:r w:rsidR="00661920" w:rsidRPr="0081474A">
        <w:rPr>
          <w:rFonts w:ascii="仿宋" w:eastAsia="仿宋" w:hAnsi="仿宋" w:hint="eastAsia"/>
          <w:sz w:val="30"/>
          <w:szCs w:val="30"/>
        </w:rPr>
        <w:lastRenderedPageBreak/>
        <w:t>2</w:t>
      </w:r>
      <w:bookmarkStart w:id="0" w:name="_GoBack"/>
      <w:bookmarkEnd w:id="0"/>
      <w:r w:rsidR="00661920" w:rsidRPr="0081474A">
        <w:rPr>
          <w:rFonts w:ascii="仿宋" w:eastAsia="仿宋" w:hAnsi="仿宋"/>
          <w:sz w:val="30"/>
          <w:szCs w:val="30"/>
        </w:rPr>
        <w:t>家</w:t>
      </w:r>
      <w:r w:rsidR="00661920" w:rsidRPr="0081474A">
        <w:rPr>
          <w:rFonts w:ascii="仿宋" w:eastAsia="仿宋" w:hAnsi="仿宋" w:hint="eastAsia"/>
          <w:sz w:val="30"/>
          <w:szCs w:val="30"/>
        </w:rPr>
        <w:t>。</w:t>
      </w:r>
      <w:r w:rsidR="00661920" w:rsidRPr="006C591E">
        <w:rPr>
          <w:rFonts w:ascii="仿宋" w:eastAsia="仿宋" w:hAnsi="仿宋" w:hint="eastAsia"/>
          <w:sz w:val="30"/>
          <w:szCs w:val="30"/>
        </w:rPr>
        <w:t>见图一。</w:t>
      </w:r>
    </w:p>
    <w:p w:rsidR="00661920" w:rsidRDefault="00661920" w:rsidP="00661920">
      <w:pPr>
        <w:jc w:val="center"/>
      </w:pPr>
      <w:r>
        <w:rPr>
          <w:noProof/>
          <w:color w:val="FF0000"/>
        </w:rPr>
        <w:drawing>
          <wp:inline distT="0" distB="0" distL="0" distR="0">
            <wp:extent cx="5273232" cy="2044460"/>
            <wp:effectExtent l="19050" t="0" r="22668" b="0"/>
            <wp:docPr id="1" name="对象 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hint="eastAsia"/>
        </w:rPr>
        <w:t>图一、接入</w:t>
      </w:r>
      <w:r w:rsidRPr="00165CA7">
        <w:rPr>
          <w:rFonts w:hint="eastAsia"/>
        </w:rPr>
        <w:t>情况</w:t>
      </w:r>
    </w:p>
    <w:p w:rsidR="00D073AA" w:rsidRPr="00165CA7" w:rsidRDefault="00D073AA" w:rsidP="00661920">
      <w:pPr>
        <w:jc w:val="center"/>
      </w:pPr>
    </w:p>
    <w:p w:rsidR="00FF39DF" w:rsidRPr="00D073AA" w:rsidRDefault="00FF39DF" w:rsidP="00FF39DF">
      <w:pPr>
        <w:ind w:firstLineChars="200" w:firstLine="602"/>
        <w:rPr>
          <w:rFonts w:ascii="楷体" w:eastAsia="楷体" w:hAnsi="楷体"/>
          <w:b/>
          <w:sz w:val="30"/>
          <w:szCs w:val="30"/>
        </w:rPr>
      </w:pPr>
      <w:r w:rsidRPr="00D073AA">
        <w:rPr>
          <w:rFonts w:ascii="楷体" w:eastAsia="楷体" w:hAnsi="楷体" w:hint="eastAsia"/>
          <w:b/>
          <w:sz w:val="30"/>
          <w:szCs w:val="30"/>
        </w:rPr>
        <w:t>（二）报数情况</w:t>
      </w:r>
    </w:p>
    <w:p w:rsidR="00FF39DF" w:rsidRPr="006C591E" w:rsidRDefault="00661920" w:rsidP="00A735B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661920">
        <w:rPr>
          <w:rFonts w:ascii="仿宋" w:eastAsia="仿宋" w:hAnsi="仿宋" w:hint="eastAsia"/>
          <w:sz w:val="30"/>
          <w:szCs w:val="30"/>
        </w:rPr>
        <w:t>NFCS</w:t>
      </w:r>
      <w:r w:rsidRPr="00661920">
        <w:rPr>
          <w:rFonts w:ascii="仿宋" w:eastAsia="仿宋" w:hAnsi="仿宋"/>
          <w:sz w:val="30"/>
          <w:szCs w:val="30"/>
        </w:rPr>
        <w:t>系统收录客户数共5270385人，环比增长5.48%；有贷款</w:t>
      </w:r>
      <w:r w:rsidRPr="00661920">
        <w:rPr>
          <w:rFonts w:ascii="仿宋" w:eastAsia="仿宋" w:hAnsi="仿宋" w:hint="eastAsia"/>
          <w:sz w:val="30"/>
          <w:szCs w:val="30"/>
        </w:rPr>
        <w:t>记录的人数为</w:t>
      </w:r>
      <w:r w:rsidRPr="00661920">
        <w:rPr>
          <w:rFonts w:ascii="仿宋" w:eastAsia="仿宋" w:hAnsi="仿宋"/>
          <w:sz w:val="30"/>
          <w:szCs w:val="30"/>
        </w:rPr>
        <w:t>1983342人，贷款账户累计总数为3323091笔，环比增长12.57%；累计贷款金额1540亿元，环比增长</w:t>
      </w:r>
      <w:r w:rsidRPr="00661920">
        <w:rPr>
          <w:rFonts w:ascii="仿宋" w:eastAsia="仿宋" w:hAnsi="仿宋" w:hint="eastAsia"/>
          <w:sz w:val="30"/>
          <w:szCs w:val="30"/>
        </w:rPr>
        <w:t>26</w:t>
      </w:r>
      <w:r w:rsidRPr="00661920">
        <w:rPr>
          <w:rFonts w:ascii="仿宋" w:eastAsia="仿宋" w:hAnsi="仿宋"/>
          <w:sz w:val="30"/>
          <w:szCs w:val="30"/>
        </w:rPr>
        <w:t>.85%；累计贷款</w:t>
      </w:r>
      <w:r w:rsidRPr="00661920">
        <w:rPr>
          <w:rFonts w:ascii="仿宋" w:eastAsia="仿宋" w:hAnsi="仿宋" w:hint="eastAsia"/>
          <w:sz w:val="30"/>
          <w:szCs w:val="30"/>
        </w:rPr>
        <w:t>余额</w:t>
      </w:r>
      <w:r w:rsidRPr="00661920">
        <w:rPr>
          <w:rFonts w:ascii="仿宋" w:eastAsia="仿宋" w:hAnsi="仿宋"/>
          <w:sz w:val="30"/>
          <w:szCs w:val="30"/>
        </w:rPr>
        <w:t>792亿元，环比增长24.14%；累计贷款申请数为9525404，环比增长5.27%；当前特殊交易人数8050人，当前逾期三月以上的人</w:t>
      </w:r>
      <w:r w:rsidRPr="00661920">
        <w:rPr>
          <w:rFonts w:ascii="仿宋" w:eastAsia="仿宋" w:hAnsi="仿宋" w:hint="eastAsia"/>
          <w:sz w:val="30"/>
          <w:szCs w:val="30"/>
        </w:rPr>
        <w:t>数为</w:t>
      </w:r>
      <w:r w:rsidRPr="00661920">
        <w:rPr>
          <w:rFonts w:ascii="仿宋" w:eastAsia="仿宋" w:hAnsi="仿宋"/>
          <w:sz w:val="30"/>
          <w:szCs w:val="30"/>
        </w:rPr>
        <w:t>81167人；累计成功入库数6644万条，环比增长12.19%，历史平均入库率86.99%。</w:t>
      </w:r>
      <w:r w:rsidR="00FF39DF" w:rsidRPr="006C591E">
        <w:rPr>
          <w:rFonts w:ascii="仿宋" w:eastAsia="仿宋" w:hAnsi="仿宋" w:hint="eastAsia"/>
          <w:sz w:val="30"/>
          <w:szCs w:val="30"/>
        </w:rPr>
        <w:t>见</w:t>
      </w:r>
      <w:r w:rsidR="00006AB0" w:rsidRPr="006C591E">
        <w:rPr>
          <w:rFonts w:ascii="仿宋" w:eastAsia="仿宋" w:hAnsi="仿宋" w:hint="eastAsia"/>
          <w:sz w:val="30"/>
          <w:szCs w:val="30"/>
        </w:rPr>
        <w:t>图</w:t>
      </w:r>
      <w:r w:rsidR="00FF39DF" w:rsidRPr="006C591E">
        <w:rPr>
          <w:rFonts w:ascii="仿宋" w:eastAsia="仿宋" w:hAnsi="仿宋" w:hint="eastAsia"/>
          <w:sz w:val="30"/>
          <w:szCs w:val="30"/>
        </w:rPr>
        <w:t>二。</w:t>
      </w:r>
    </w:p>
    <w:p w:rsidR="00A735B5" w:rsidRPr="00165CA7" w:rsidRDefault="00661920" w:rsidP="002448F2">
      <w:pPr>
        <w:jc w:val="center"/>
      </w:pPr>
      <w:r>
        <w:rPr>
          <w:noProof/>
          <w:color w:val="FF0000"/>
        </w:rPr>
        <w:drawing>
          <wp:inline distT="0" distB="0" distL="0" distR="0">
            <wp:extent cx="5274310" cy="2145533"/>
            <wp:effectExtent l="19050" t="0" r="21590" b="7117"/>
            <wp:docPr id="3" name="对象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61920" w:rsidRDefault="00661920" w:rsidP="00661920">
      <w:pPr>
        <w:jc w:val="center"/>
      </w:pPr>
      <w:r>
        <w:rPr>
          <w:rFonts w:hint="eastAsia"/>
        </w:rPr>
        <w:t>图</w:t>
      </w:r>
      <w:r w:rsidRPr="00165CA7">
        <w:rPr>
          <w:rFonts w:hint="eastAsia"/>
        </w:rPr>
        <w:t>二、</w:t>
      </w:r>
      <w:r>
        <w:rPr>
          <w:rFonts w:hint="eastAsia"/>
        </w:rPr>
        <w:t>报数</w:t>
      </w:r>
      <w:r w:rsidRPr="00165CA7">
        <w:rPr>
          <w:rFonts w:hint="eastAsia"/>
        </w:rPr>
        <w:t>情况</w:t>
      </w:r>
    </w:p>
    <w:p w:rsidR="00661920" w:rsidRDefault="00661920" w:rsidP="00661920">
      <w:pPr>
        <w:jc w:val="center"/>
      </w:pPr>
    </w:p>
    <w:p w:rsidR="002448F2" w:rsidRPr="00D073AA" w:rsidRDefault="002448F2" w:rsidP="002448F2">
      <w:pPr>
        <w:ind w:firstLineChars="200" w:firstLine="602"/>
        <w:rPr>
          <w:rFonts w:ascii="楷体" w:eastAsia="楷体" w:hAnsi="楷体"/>
          <w:b/>
          <w:sz w:val="30"/>
          <w:szCs w:val="30"/>
        </w:rPr>
      </w:pPr>
      <w:r w:rsidRPr="00D073AA">
        <w:rPr>
          <w:rFonts w:ascii="楷体" w:eastAsia="楷体" w:hAnsi="楷体" w:hint="eastAsia"/>
          <w:b/>
          <w:sz w:val="30"/>
          <w:szCs w:val="30"/>
        </w:rPr>
        <w:lastRenderedPageBreak/>
        <w:t>（三）查询情况</w:t>
      </w:r>
    </w:p>
    <w:p w:rsidR="00EE1DBC" w:rsidRPr="006C591E" w:rsidRDefault="00661920" w:rsidP="00661920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661920">
        <w:rPr>
          <w:rFonts w:ascii="仿宋" w:eastAsia="仿宋" w:hAnsi="仿宋"/>
          <w:sz w:val="30"/>
          <w:szCs w:val="30"/>
        </w:rPr>
        <w:t>为160家机构开通了查询权限，本</w:t>
      </w:r>
      <w:r w:rsidRPr="00661920">
        <w:rPr>
          <w:rFonts w:ascii="仿宋" w:eastAsia="仿宋" w:hAnsi="仿宋" w:hint="eastAsia"/>
          <w:sz w:val="30"/>
          <w:szCs w:val="30"/>
        </w:rPr>
        <w:t>月查询请求</w:t>
      </w:r>
      <w:r w:rsidRPr="00661920">
        <w:rPr>
          <w:rFonts w:ascii="仿宋" w:eastAsia="仿宋" w:hAnsi="仿宋"/>
          <w:sz w:val="30"/>
          <w:szCs w:val="30"/>
        </w:rPr>
        <w:t>192444笔，查得80471笔，查得率41.82%；累计查询请求4620971笔，查得1141883笔，本月日均查询请求11582笔</w:t>
      </w:r>
      <w:r w:rsidR="00EE2BC9">
        <w:rPr>
          <w:rFonts w:ascii="仿宋" w:eastAsia="仿宋" w:hAnsi="仿宋" w:hint="eastAsia"/>
          <w:sz w:val="30"/>
          <w:szCs w:val="30"/>
        </w:rPr>
        <w:t>（本月</w:t>
      </w:r>
      <w:r w:rsidR="00D073AA">
        <w:rPr>
          <w:rFonts w:ascii="仿宋" w:eastAsia="仿宋" w:hAnsi="仿宋" w:hint="eastAsia"/>
          <w:sz w:val="30"/>
          <w:szCs w:val="30"/>
        </w:rPr>
        <w:t>日均</w:t>
      </w:r>
      <w:r w:rsidR="00EE2BC9">
        <w:rPr>
          <w:rFonts w:ascii="仿宋" w:eastAsia="仿宋" w:hAnsi="仿宋" w:hint="eastAsia"/>
          <w:sz w:val="30"/>
          <w:szCs w:val="30"/>
        </w:rPr>
        <w:t>查询笔数下降主要受到春节法定假日影响）</w:t>
      </w:r>
      <w:r w:rsidRPr="00661920">
        <w:rPr>
          <w:rFonts w:ascii="仿宋" w:eastAsia="仿宋" w:hAnsi="仿宋"/>
          <w:sz w:val="30"/>
          <w:szCs w:val="30"/>
        </w:rPr>
        <w:t>。</w:t>
      </w:r>
      <w:r w:rsidR="002448F2" w:rsidRPr="006C591E">
        <w:rPr>
          <w:rFonts w:ascii="仿宋" w:eastAsia="仿宋" w:hAnsi="仿宋" w:hint="eastAsia"/>
          <w:sz w:val="30"/>
          <w:szCs w:val="30"/>
        </w:rPr>
        <w:t>见</w:t>
      </w:r>
      <w:r w:rsidR="00006AB0" w:rsidRPr="006C591E">
        <w:rPr>
          <w:rFonts w:ascii="仿宋" w:eastAsia="仿宋" w:hAnsi="仿宋" w:hint="eastAsia"/>
          <w:sz w:val="30"/>
          <w:szCs w:val="30"/>
        </w:rPr>
        <w:t>图</w:t>
      </w:r>
      <w:r w:rsidR="002448F2" w:rsidRPr="006C591E">
        <w:rPr>
          <w:rFonts w:ascii="仿宋" w:eastAsia="仿宋" w:hAnsi="仿宋" w:hint="eastAsia"/>
          <w:sz w:val="30"/>
          <w:szCs w:val="30"/>
        </w:rPr>
        <w:t>三。</w:t>
      </w:r>
    </w:p>
    <w:p w:rsidR="006D0966" w:rsidRDefault="00661920" w:rsidP="002448F2">
      <w:pPr>
        <w:jc w:val="center"/>
      </w:pPr>
      <w:r>
        <w:rPr>
          <w:noProof/>
        </w:rPr>
        <w:drawing>
          <wp:inline distT="0" distB="0" distL="0" distR="0">
            <wp:extent cx="5274310" cy="2029483"/>
            <wp:effectExtent l="19050" t="0" r="21590" b="8867"/>
            <wp:docPr id="8" name="对象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006AB0">
        <w:rPr>
          <w:rFonts w:hint="eastAsia"/>
        </w:rPr>
        <w:t>图</w:t>
      </w:r>
      <w:r w:rsidR="002448F2">
        <w:rPr>
          <w:rFonts w:hint="eastAsia"/>
        </w:rPr>
        <w:t>三、查询情况</w:t>
      </w:r>
    </w:p>
    <w:p w:rsidR="00BE12C5" w:rsidRPr="00D073AA" w:rsidRDefault="00351C0E" w:rsidP="004338E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73AA">
        <w:rPr>
          <w:rFonts w:ascii="黑体" w:eastAsia="黑体" w:hAnsi="黑体" w:hint="eastAsia"/>
          <w:b/>
          <w:sz w:val="30"/>
          <w:szCs w:val="30"/>
        </w:rPr>
        <w:t>市场营销工作</w:t>
      </w:r>
    </w:p>
    <w:p w:rsidR="00351C0E" w:rsidRPr="00351C0E" w:rsidRDefault="00351C0E" w:rsidP="00351C0E">
      <w:pPr>
        <w:ind w:left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受春节影响，</w:t>
      </w:r>
      <w:r w:rsidRPr="00351C0E">
        <w:rPr>
          <w:rFonts w:ascii="仿宋" w:eastAsia="仿宋" w:hAnsi="仿宋" w:hint="eastAsia"/>
          <w:sz w:val="30"/>
          <w:szCs w:val="30"/>
        </w:rPr>
        <w:t>本月无</w:t>
      </w:r>
      <w:r>
        <w:rPr>
          <w:rFonts w:ascii="仿宋" w:eastAsia="仿宋" w:hAnsi="仿宋" w:hint="eastAsia"/>
          <w:sz w:val="30"/>
          <w:szCs w:val="30"/>
        </w:rPr>
        <w:t>相关</w:t>
      </w:r>
      <w:r w:rsidRPr="00351C0E">
        <w:rPr>
          <w:rFonts w:ascii="仿宋" w:eastAsia="仿宋" w:hAnsi="仿宋" w:hint="eastAsia"/>
          <w:sz w:val="30"/>
          <w:szCs w:val="30"/>
        </w:rPr>
        <w:t>会议。</w:t>
      </w:r>
    </w:p>
    <w:p w:rsidR="00351C0E" w:rsidRPr="00D073AA" w:rsidRDefault="00351C0E" w:rsidP="004338E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73AA">
        <w:rPr>
          <w:rFonts w:ascii="黑体" w:eastAsia="黑体" w:hAnsi="黑体" w:hint="eastAsia"/>
          <w:b/>
          <w:sz w:val="30"/>
          <w:szCs w:val="30"/>
        </w:rPr>
        <w:t>机构管理工作</w:t>
      </w:r>
    </w:p>
    <w:p w:rsidR="006C591E" w:rsidRPr="00D073AA" w:rsidRDefault="00D073AA" w:rsidP="006C591E">
      <w:pPr>
        <w:pStyle w:val="a5"/>
        <w:numPr>
          <w:ilvl w:val="0"/>
          <w:numId w:val="7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D073AA">
        <w:rPr>
          <w:rFonts w:ascii="楷体" w:eastAsia="楷体" w:hAnsi="楷体" w:hint="eastAsia"/>
          <w:b/>
          <w:sz w:val="30"/>
          <w:szCs w:val="30"/>
        </w:rPr>
        <w:t>公司</w:t>
      </w:r>
      <w:r w:rsidR="00351C0E" w:rsidRPr="00D073AA">
        <w:rPr>
          <w:rFonts w:ascii="楷体" w:eastAsia="楷体" w:hAnsi="楷体" w:hint="eastAsia"/>
          <w:b/>
          <w:sz w:val="30"/>
          <w:szCs w:val="30"/>
        </w:rPr>
        <w:t>接待来访</w:t>
      </w:r>
    </w:p>
    <w:tbl>
      <w:tblPr>
        <w:tblStyle w:val="a8"/>
        <w:tblW w:w="0" w:type="auto"/>
        <w:tblInd w:w="108" w:type="dxa"/>
        <w:tblLayout w:type="fixed"/>
        <w:tblLook w:val="04A0"/>
      </w:tblPr>
      <w:tblGrid>
        <w:gridCol w:w="709"/>
        <w:gridCol w:w="709"/>
        <w:gridCol w:w="1135"/>
        <w:gridCol w:w="851"/>
        <w:gridCol w:w="851"/>
        <w:gridCol w:w="4109"/>
      </w:tblGrid>
      <w:tr w:rsidR="00351C0E" w:rsidRPr="00351C0E" w:rsidTr="00351C0E">
        <w:tc>
          <w:tcPr>
            <w:tcW w:w="709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351C0E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709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351C0E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1135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351C0E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平台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351C0E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专管员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351C0E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陪同人员</w:t>
            </w:r>
          </w:p>
        </w:tc>
        <w:tc>
          <w:tcPr>
            <w:tcW w:w="4109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351C0E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接洽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内容</w:t>
            </w:r>
          </w:p>
        </w:tc>
      </w:tr>
      <w:tr w:rsidR="00351C0E" w:rsidRPr="00351C0E" w:rsidTr="00351C0E">
        <w:tc>
          <w:tcPr>
            <w:tcW w:w="709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0219</w:t>
            </w:r>
          </w:p>
        </w:tc>
        <w:tc>
          <w:tcPr>
            <w:tcW w:w="1135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中鑫保理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孔佳斌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陈力阳</w:t>
            </w:r>
          </w:p>
        </w:tc>
        <w:tc>
          <w:tcPr>
            <w:tcW w:w="4109" w:type="dxa"/>
          </w:tcPr>
          <w:p w:rsidR="00351C0E" w:rsidRPr="00351C0E" w:rsidRDefault="00351C0E" w:rsidP="00883E12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对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NFCS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的运行情况进行介绍，机构有意向深入合作，偏向于接入央行。</w:t>
            </w:r>
          </w:p>
        </w:tc>
      </w:tr>
      <w:tr w:rsidR="00351C0E" w:rsidRPr="00351C0E" w:rsidTr="00351C0E">
        <w:tc>
          <w:tcPr>
            <w:tcW w:w="709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0220</w:t>
            </w:r>
          </w:p>
        </w:tc>
        <w:tc>
          <w:tcPr>
            <w:tcW w:w="1135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汇誉租赁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孔佳斌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陈力阳</w:t>
            </w:r>
          </w:p>
        </w:tc>
        <w:tc>
          <w:tcPr>
            <w:tcW w:w="4109" w:type="dxa"/>
          </w:tcPr>
          <w:p w:rsidR="00351C0E" w:rsidRPr="00351C0E" w:rsidRDefault="00351C0E" w:rsidP="00883E12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对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NFCS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的运行情况进行介绍，机构有意向深入合作，偏向于接入央行。</w:t>
            </w:r>
          </w:p>
        </w:tc>
      </w:tr>
      <w:tr w:rsidR="00351C0E" w:rsidRPr="00351C0E" w:rsidTr="00351C0E">
        <w:tc>
          <w:tcPr>
            <w:tcW w:w="709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0223</w:t>
            </w:r>
          </w:p>
        </w:tc>
        <w:tc>
          <w:tcPr>
            <w:tcW w:w="1135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盒子支付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孔佳斌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徐珈琪</w:t>
            </w:r>
          </w:p>
        </w:tc>
        <w:tc>
          <w:tcPr>
            <w:tcW w:w="4109" w:type="dxa"/>
          </w:tcPr>
          <w:p w:rsidR="00351C0E" w:rsidRPr="00351C0E" w:rsidRDefault="00351C0E" w:rsidP="00883E12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对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NFCS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的运行情况进行介绍，明确合作意向，本月签订合作协议。</w:t>
            </w:r>
          </w:p>
        </w:tc>
      </w:tr>
      <w:tr w:rsidR="00351C0E" w:rsidRPr="00351C0E" w:rsidTr="00351C0E">
        <w:tc>
          <w:tcPr>
            <w:tcW w:w="709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0224</w:t>
            </w:r>
          </w:p>
        </w:tc>
        <w:tc>
          <w:tcPr>
            <w:tcW w:w="1135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新新贷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顾文强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杜俊伟</w:t>
            </w:r>
          </w:p>
        </w:tc>
        <w:tc>
          <w:tcPr>
            <w:tcW w:w="4109" w:type="dxa"/>
          </w:tcPr>
          <w:p w:rsidR="00351C0E" w:rsidRPr="00351C0E" w:rsidRDefault="00351C0E" w:rsidP="00883E12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机构共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3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人参与接口规范培训，对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EXCEL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报文进行了详细描述，对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txt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报文进行了简单描述，完成培训，有一定的数据上报希望</w:t>
            </w:r>
          </w:p>
        </w:tc>
      </w:tr>
      <w:tr w:rsidR="00351C0E" w:rsidRPr="00351C0E" w:rsidTr="00351C0E">
        <w:tc>
          <w:tcPr>
            <w:tcW w:w="709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0226</w:t>
            </w:r>
          </w:p>
        </w:tc>
        <w:tc>
          <w:tcPr>
            <w:tcW w:w="1135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陆金所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周敏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李楠</w:t>
            </w:r>
          </w:p>
        </w:tc>
        <w:tc>
          <w:tcPr>
            <w:tcW w:w="4109" w:type="dxa"/>
          </w:tcPr>
          <w:p w:rsidR="00351C0E" w:rsidRPr="00351C0E" w:rsidRDefault="00351C0E" w:rsidP="00883E12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机构共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2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人参与接口规范培训，对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rule32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条规则解释说明通过沟通解释说明其中的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32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条规则，使陆金所方面能更深入了解逻辑规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lastRenderedPageBreak/>
              <w:t>则，为数据质量的提升打好基础。</w:t>
            </w:r>
          </w:p>
        </w:tc>
      </w:tr>
      <w:tr w:rsidR="00351C0E" w:rsidRPr="00351C0E" w:rsidTr="00351C0E">
        <w:tc>
          <w:tcPr>
            <w:tcW w:w="709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lastRenderedPageBreak/>
              <w:t>6</w:t>
            </w:r>
          </w:p>
        </w:tc>
        <w:tc>
          <w:tcPr>
            <w:tcW w:w="709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0226</w:t>
            </w:r>
          </w:p>
        </w:tc>
        <w:tc>
          <w:tcPr>
            <w:tcW w:w="1135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律金金融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周敏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顾守宁</w:t>
            </w:r>
          </w:p>
        </w:tc>
        <w:tc>
          <w:tcPr>
            <w:tcW w:w="4109" w:type="dxa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机构共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3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人参与接口规范培训，与运营技术三位客户，洽谈合作，讲解接口规范业务问题，告知接口如何开发，以及对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rule32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条规则解释说明</w:t>
            </w:r>
          </w:p>
        </w:tc>
      </w:tr>
      <w:tr w:rsidR="00351C0E" w:rsidRPr="00351C0E" w:rsidTr="00351C0E">
        <w:tc>
          <w:tcPr>
            <w:tcW w:w="709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7</w:t>
            </w:r>
          </w:p>
        </w:tc>
        <w:tc>
          <w:tcPr>
            <w:tcW w:w="709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0229</w:t>
            </w:r>
          </w:p>
        </w:tc>
        <w:tc>
          <w:tcPr>
            <w:tcW w:w="1135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上海证大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杜俊玮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徐珈琪</w:t>
            </w:r>
          </w:p>
        </w:tc>
        <w:tc>
          <w:tcPr>
            <w:tcW w:w="4109" w:type="dxa"/>
          </w:tcPr>
          <w:p w:rsidR="00351C0E" w:rsidRPr="00351C0E" w:rsidRDefault="00351C0E" w:rsidP="00883E12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由于机构更换报数人员，所以重新培训，包括新的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32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条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rule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规则；证大共来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3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人（技术）参与接口规范培训，对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EXCEL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报文进行了详细描述，对</w:t>
            </w:r>
            <w:r w:rsidRPr="00351C0E">
              <w:rPr>
                <w:rFonts w:ascii="仿宋" w:eastAsia="仿宋" w:hAnsi="仿宋" w:cs="宋体"/>
                <w:color w:val="000000"/>
                <w:kern w:val="0"/>
                <w:szCs w:val="21"/>
              </w:rPr>
              <w:t>txt</w:t>
            </w:r>
            <w:r w:rsidRPr="00351C0E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报文进行了简单描述。</w:t>
            </w:r>
          </w:p>
        </w:tc>
      </w:tr>
    </w:tbl>
    <w:p w:rsidR="00351C0E" w:rsidRPr="00D073AA" w:rsidRDefault="00D073AA" w:rsidP="00351C0E">
      <w:pPr>
        <w:pStyle w:val="a5"/>
        <w:numPr>
          <w:ilvl w:val="0"/>
          <w:numId w:val="7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D073AA">
        <w:rPr>
          <w:rFonts w:ascii="楷体" w:eastAsia="楷体" w:hAnsi="楷体" w:hint="eastAsia"/>
          <w:b/>
          <w:sz w:val="30"/>
          <w:szCs w:val="30"/>
        </w:rPr>
        <w:t>外出</w:t>
      </w:r>
      <w:r w:rsidR="00351C0E" w:rsidRPr="00D073AA">
        <w:rPr>
          <w:rFonts w:ascii="楷体" w:eastAsia="楷体" w:hAnsi="楷体" w:hint="eastAsia"/>
          <w:b/>
          <w:sz w:val="30"/>
          <w:szCs w:val="30"/>
        </w:rPr>
        <w:t>上门拜访</w:t>
      </w:r>
    </w:p>
    <w:tbl>
      <w:tblPr>
        <w:tblStyle w:val="a8"/>
        <w:tblW w:w="0" w:type="auto"/>
        <w:tblInd w:w="108" w:type="dxa"/>
        <w:tblLayout w:type="fixed"/>
        <w:tblLook w:val="04A0"/>
      </w:tblPr>
      <w:tblGrid>
        <w:gridCol w:w="709"/>
        <w:gridCol w:w="709"/>
        <w:gridCol w:w="1135"/>
        <w:gridCol w:w="851"/>
        <w:gridCol w:w="851"/>
        <w:gridCol w:w="4109"/>
      </w:tblGrid>
      <w:tr w:rsidR="00351C0E" w:rsidRPr="00351C0E" w:rsidTr="00351C0E">
        <w:tc>
          <w:tcPr>
            <w:tcW w:w="709" w:type="dxa"/>
            <w:vAlign w:val="center"/>
          </w:tcPr>
          <w:p w:rsidR="00351C0E" w:rsidRPr="00351C0E" w:rsidRDefault="00351C0E" w:rsidP="00883E12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351C0E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709" w:type="dxa"/>
            <w:vAlign w:val="center"/>
          </w:tcPr>
          <w:p w:rsidR="00351C0E" w:rsidRPr="00351C0E" w:rsidRDefault="00351C0E" w:rsidP="00883E12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351C0E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1135" w:type="dxa"/>
            <w:vAlign w:val="center"/>
          </w:tcPr>
          <w:p w:rsidR="00351C0E" w:rsidRPr="00351C0E" w:rsidRDefault="00351C0E" w:rsidP="00883E12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351C0E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平台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883E12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351C0E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专管员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883E12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351C0E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陪同人员</w:t>
            </w:r>
          </w:p>
        </w:tc>
        <w:tc>
          <w:tcPr>
            <w:tcW w:w="4109" w:type="dxa"/>
            <w:vAlign w:val="center"/>
          </w:tcPr>
          <w:p w:rsidR="00351C0E" w:rsidRPr="00351C0E" w:rsidRDefault="00351C0E" w:rsidP="00883E12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351C0E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接洽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内容</w:t>
            </w:r>
          </w:p>
        </w:tc>
      </w:tr>
      <w:tr w:rsidR="00351C0E" w:rsidRPr="00351C0E" w:rsidTr="00351C0E">
        <w:tc>
          <w:tcPr>
            <w:tcW w:w="709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0202</w:t>
            </w:r>
          </w:p>
        </w:tc>
        <w:tc>
          <w:tcPr>
            <w:tcW w:w="1135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全民财富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李亮希</w:t>
            </w:r>
          </w:p>
        </w:tc>
        <w:tc>
          <w:tcPr>
            <w:tcW w:w="851" w:type="dxa"/>
            <w:vAlign w:val="center"/>
          </w:tcPr>
          <w:p w:rsid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孔佳斌</w:t>
            </w:r>
          </w:p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徐珈琪</w:t>
            </w:r>
          </w:p>
        </w:tc>
        <w:tc>
          <w:tcPr>
            <w:tcW w:w="4109" w:type="dxa"/>
            <w:vAlign w:val="center"/>
          </w:tcPr>
          <w:p w:rsidR="00351C0E" w:rsidRPr="00351C0E" w:rsidRDefault="00351C0E" w:rsidP="00351C0E">
            <w:pPr>
              <w:jc w:val="left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对全民财富业务情况进行了初步了解，就NFCS报送数据接口进行培训交流，机构共1人参与接口规范培训。该机构准备在3月份开始报送数据。</w:t>
            </w:r>
          </w:p>
        </w:tc>
      </w:tr>
      <w:tr w:rsidR="00351C0E" w:rsidRPr="00351C0E" w:rsidTr="00351C0E">
        <w:tc>
          <w:tcPr>
            <w:tcW w:w="709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0218</w:t>
            </w:r>
          </w:p>
        </w:tc>
        <w:tc>
          <w:tcPr>
            <w:tcW w:w="1135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小赢理财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顾文强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杜俊伟</w:t>
            </w:r>
          </w:p>
        </w:tc>
        <w:tc>
          <w:tcPr>
            <w:tcW w:w="4109" w:type="dxa"/>
            <w:vAlign w:val="center"/>
          </w:tcPr>
          <w:p w:rsidR="00351C0E" w:rsidRPr="00351C0E" w:rsidRDefault="00351C0E" w:rsidP="00351C0E">
            <w:pPr>
              <w:jc w:val="left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机构共2人参与接口规范培训，其中江宇帆具备报送数据基础，培训较为顺利，有较大的数据上报希望</w:t>
            </w:r>
          </w:p>
        </w:tc>
      </w:tr>
      <w:tr w:rsidR="00351C0E" w:rsidRPr="00351C0E" w:rsidTr="00351C0E">
        <w:tc>
          <w:tcPr>
            <w:tcW w:w="709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0219</w:t>
            </w:r>
          </w:p>
        </w:tc>
        <w:tc>
          <w:tcPr>
            <w:tcW w:w="1135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柚子理财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顾守宁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4109" w:type="dxa"/>
            <w:vAlign w:val="center"/>
          </w:tcPr>
          <w:p w:rsidR="00351C0E" w:rsidRPr="00351C0E" w:rsidRDefault="00351C0E" w:rsidP="00351C0E">
            <w:pPr>
              <w:jc w:val="left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实地拜访了柚子理财，向其风控总监、运营人员介绍了我司NFCS建设和运营情况，并达成了合作意向，将与3月初签订合作协议。</w:t>
            </w:r>
          </w:p>
        </w:tc>
      </w:tr>
      <w:tr w:rsidR="00351C0E" w:rsidRPr="00351C0E" w:rsidTr="00351C0E">
        <w:tc>
          <w:tcPr>
            <w:tcW w:w="709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0224</w:t>
            </w:r>
          </w:p>
        </w:tc>
        <w:tc>
          <w:tcPr>
            <w:tcW w:w="1135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猪猪理财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李亮希</w:t>
            </w:r>
          </w:p>
        </w:tc>
        <w:tc>
          <w:tcPr>
            <w:tcW w:w="851" w:type="dxa"/>
            <w:vAlign w:val="center"/>
          </w:tcPr>
          <w:p w:rsidR="00351C0E" w:rsidRPr="00351C0E" w:rsidRDefault="00351C0E" w:rsidP="00351C0E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孔佳斌</w:t>
            </w:r>
          </w:p>
        </w:tc>
        <w:tc>
          <w:tcPr>
            <w:tcW w:w="4109" w:type="dxa"/>
            <w:vAlign w:val="center"/>
          </w:tcPr>
          <w:p w:rsidR="00351C0E" w:rsidRPr="00351C0E" w:rsidRDefault="00351C0E" w:rsidP="00351C0E">
            <w:pPr>
              <w:jc w:val="left"/>
              <w:rPr>
                <w:rFonts w:ascii="仿宋" w:eastAsia="仿宋" w:hAnsi="仿宋" w:cs="Times New Roman"/>
                <w:szCs w:val="21"/>
              </w:rPr>
            </w:pPr>
            <w:r w:rsidRPr="00351C0E">
              <w:rPr>
                <w:rFonts w:ascii="仿宋" w:eastAsia="仿宋" w:hAnsi="仿宋" w:cs="Times New Roman" w:hint="eastAsia"/>
                <w:szCs w:val="21"/>
              </w:rPr>
              <w:t>业务主要针对全国养猪专业户发放贷款。就NFCS报送数据接口进行培训交流，机构共2人参与接口规范培训。该机构有意向报送数据，并有计划到上海资信登门拜访。</w:t>
            </w:r>
          </w:p>
        </w:tc>
      </w:tr>
    </w:tbl>
    <w:p w:rsidR="00006AB0" w:rsidRPr="00D073AA" w:rsidRDefault="00006AB0" w:rsidP="00006AB0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73AA">
        <w:rPr>
          <w:rFonts w:ascii="黑体" w:eastAsia="黑体" w:hAnsi="黑体"/>
          <w:b/>
          <w:sz w:val="30"/>
          <w:szCs w:val="30"/>
        </w:rPr>
        <w:t>数据质量改进工作</w:t>
      </w:r>
    </w:p>
    <w:p w:rsidR="00D073AA" w:rsidRPr="00181AC1" w:rsidRDefault="00D073AA" w:rsidP="00126450">
      <w:pPr>
        <w:pStyle w:val="HTML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181AC1">
        <w:rPr>
          <w:rFonts w:ascii="仿宋_GB2312" w:eastAsia="仿宋_GB2312" w:hAnsi="仿宋" w:hint="eastAsia"/>
          <w:sz w:val="30"/>
          <w:szCs w:val="30"/>
        </w:rPr>
        <w:t>更新NFCS库中逻辑校验程序及规则。</w:t>
      </w:r>
    </w:p>
    <w:p w:rsidR="00D073AA" w:rsidRDefault="00D073AA" w:rsidP="00126450">
      <w:pPr>
        <w:pStyle w:val="HTML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181AC1">
        <w:rPr>
          <w:rFonts w:ascii="仿宋_GB2312" w:eastAsia="仿宋_GB2312" w:hAnsi="仿宋" w:hint="eastAsia"/>
          <w:sz w:val="30"/>
          <w:szCs w:val="30"/>
        </w:rPr>
        <w:t>制作NFCS运营月报、双周简报，数据质量报告。</w:t>
      </w:r>
    </w:p>
    <w:p w:rsidR="00D073AA" w:rsidRPr="009523BF" w:rsidRDefault="00D073AA" w:rsidP="00126450">
      <w:pPr>
        <w:pStyle w:val="HTML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9523BF">
        <w:rPr>
          <w:rFonts w:ascii="仿宋_GB2312" w:eastAsia="仿宋_GB2312" w:hAnsi="仿宋" w:hint="eastAsia"/>
          <w:sz w:val="30"/>
          <w:szCs w:val="30"/>
        </w:rPr>
        <w:t>更新</w:t>
      </w:r>
      <w:r w:rsidRPr="009523BF">
        <w:rPr>
          <w:rFonts w:ascii="仿宋_GB2312" w:eastAsia="仿宋_GB2312" w:hAnsi="仿宋"/>
          <w:sz w:val="30"/>
          <w:szCs w:val="30"/>
        </w:rPr>
        <w:t>报表</w:t>
      </w:r>
      <w:r w:rsidRPr="009523BF">
        <w:rPr>
          <w:rFonts w:ascii="仿宋_GB2312" w:eastAsia="仿宋_GB2312" w:hAnsi="仿宋" w:hint="eastAsia"/>
          <w:sz w:val="30"/>
          <w:szCs w:val="30"/>
        </w:rPr>
        <w:t>及</w:t>
      </w:r>
      <w:r w:rsidRPr="009523BF">
        <w:rPr>
          <w:rFonts w:ascii="仿宋_GB2312" w:eastAsia="仿宋_GB2312" w:hAnsi="仿宋"/>
          <w:sz w:val="30"/>
          <w:szCs w:val="30"/>
        </w:rPr>
        <w:t>可视化</w:t>
      </w:r>
      <w:r w:rsidRPr="009523BF">
        <w:rPr>
          <w:rFonts w:ascii="仿宋_GB2312" w:eastAsia="仿宋_GB2312" w:hAnsi="仿宋" w:hint="eastAsia"/>
          <w:sz w:val="30"/>
          <w:szCs w:val="30"/>
        </w:rPr>
        <w:t>系统</w:t>
      </w:r>
      <w:r w:rsidRPr="009523BF">
        <w:rPr>
          <w:rFonts w:ascii="仿宋_GB2312" w:eastAsia="仿宋_GB2312" w:hAnsi="仿宋"/>
          <w:sz w:val="30"/>
          <w:szCs w:val="30"/>
        </w:rPr>
        <w:t>，架构调整为</w:t>
      </w:r>
      <w:r w:rsidRPr="009523BF">
        <w:rPr>
          <w:rFonts w:ascii="仿宋_GB2312" w:eastAsia="仿宋_GB2312" w:hAnsi="仿宋" w:hint="eastAsia"/>
          <w:sz w:val="30"/>
          <w:szCs w:val="30"/>
        </w:rPr>
        <w:t>“业务</w:t>
      </w:r>
      <w:r w:rsidRPr="009523BF">
        <w:rPr>
          <w:rFonts w:ascii="仿宋_GB2312" w:eastAsia="仿宋_GB2312" w:hAnsi="仿宋"/>
          <w:sz w:val="30"/>
          <w:szCs w:val="30"/>
        </w:rPr>
        <w:t>系统</w:t>
      </w:r>
      <w:r w:rsidRPr="009523BF">
        <w:rPr>
          <w:rFonts w:ascii="仿宋_GB2312" w:eastAsia="仿宋_GB2312" w:hAnsi="仿宋" w:hint="eastAsia"/>
          <w:sz w:val="30"/>
          <w:szCs w:val="30"/>
        </w:rPr>
        <w:t>-</w:t>
      </w:r>
      <w:r w:rsidRPr="009523BF">
        <w:rPr>
          <w:rFonts w:ascii="仿宋_GB2312" w:eastAsia="仿宋_GB2312" w:hAnsi="仿宋"/>
          <w:sz w:val="30"/>
          <w:szCs w:val="30"/>
        </w:rPr>
        <w:t>ETL-数据仓库-</w:t>
      </w:r>
      <w:r w:rsidRPr="009523BF">
        <w:rPr>
          <w:rFonts w:ascii="仿宋_GB2312" w:eastAsia="仿宋_GB2312" w:hAnsi="仿宋" w:hint="eastAsia"/>
          <w:sz w:val="30"/>
          <w:szCs w:val="30"/>
        </w:rPr>
        <w:t>在线</w:t>
      </w:r>
      <w:r w:rsidRPr="009523BF">
        <w:rPr>
          <w:rFonts w:ascii="仿宋_GB2312" w:eastAsia="仿宋_GB2312" w:hAnsi="仿宋"/>
          <w:sz w:val="30"/>
          <w:szCs w:val="30"/>
        </w:rPr>
        <w:t>分析程序-</w:t>
      </w:r>
      <w:r w:rsidRPr="009523BF">
        <w:rPr>
          <w:rFonts w:ascii="仿宋_GB2312" w:eastAsia="仿宋_GB2312" w:hAnsi="仿宋" w:hint="eastAsia"/>
          <w:sz w:val="30"/>
          <w:szCs w:val="30"/>
        </w:rPr>
        <w:t>报表</w:t>
      </w:r>
      <w:r w:rsidRPr="009523BF">
        <w:rPr>
          <w:rFonts w:ascii="仿宋_GB2312" w:eastAsia="仿宋_GB2312" w:hAnsi="仿宋"/>
          <w:sz w:val="30"/>
          <w:szCs w:val="30"/>
        </w:rPr>
        <w:t>及</w:t>
      </w:r>
      <w:r w:rsidRPr="009523BF">
        <w:rPr>
          <w:rFonts w:ascii="仿宋_GB2312" w:eastAsia="仿宋_GB2312" w:hAnsi="仿宋" w:hint="eastAsia"/>
          <w:sz w:val="30"/>
          <w:szCs w:val="30"/>
        </w:rPr>
        <w:t>可视化</w:t>
      </w:r>
      <w:r w:rsidRPr="009523BF">
        <w:rPr>
          <w:rFonts w:ascii="仿宋_GB2312" w:eastAsia="仿宋_GB2312" w:hAnsi="仿宋"/>
          <w:sz w:val="30"/>
          <w:szCs w:val="30"/>
        </w:rPr>
        <w:t>输出</w:t>
      </w:r>
      <w:r w:rsidRPr="009523BF">
        <w:rPr>
          <w:rFonts w:ascii="仿宋_GB2312" w:eastAsia="仿宋_GB2312" w:hAnsi="仿宋" w:hint="eastAsia"/>
          <w:sz w:val="30"/>
          <w:szCs w:val="30"/>
        </w:rPr>
        <w:t>”</w:t>
      </w:r>
      <w:r w:rsidRPr="009523BF">
        <w:rPr>
          <w:rFonts w:ascii="仿宋_GB2312" w:eastAsia="仿宋_GB2312" w:hAnsi="仿宋"/>
          <w:sz w:val="30"/>
          <w:szCs w:val="30"/>
        </w:rPr>
        <w:t>的结构</w:t>
      </w:r>
      <w:r w:rsidRPr="009523BF">
        <w:rPr>
          <w:rFonts w:ascii="仿宋_GB2312" w:eastAsia="仿宋_GB2312" w:hAnsi="仿宋" w:hint="eastAsia"/>
          <w:sz w:val="30"/>
          <w:szCs w:val="30"/>
        </w:rPr>
        <w:t>，减少</w:t>
      </w:r>
      <w:r w:rsidRPr="009523BF">
        <w:rPr>
          <w:rFonts w:ascii="仿宋_GB2312" w:eastAsia="仿宋_GB2312" w:hAnsi="仿宋"/>
          <w:sz w:val="30"/>
          <w:szCs w:val="30"/>
        </w:rPr>
        <w:t>人工交互环节</w:t>
      </w:r>
      <w:r w:rsidRPr="009523BF">
        <w:rPr>
          <w:rFonts w:ascii="仿宋_GB2312" w:eastAsia="仿宋_GB2312" w:hAnsi="仿宋" w:hint="eastAsia"/>
          <w:sz w:val="30"/>
          <w:szCs w:val="30"/>
        </w:rPr>
        <w:t>，</w:t>
      </w:r>
      <w:r w:rsidRPr="009523BF">
        <w:rPr>
          <w:rFonts w:ascii="仿宋_GB2312" w:eastAsia="仿宋_GB2312" w:hAnsi="仿宋"/>
          <w:sz w:val="30"/>
          <w:szCs w:val="30"/>
        </w:rPr>
        <w:t>提高工作效率。</w:t>
      </w:r>
    </w:p>
    <w:p w:rsidR="00D073AA" w:rsidRPr="009523BF" w:rsidRDefault="00D073AA" w:rsidP="00126450">
      <w:pPr>
        <w:pStyle w:val="HTML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9523BF">
        <w:rPr>
          <w:rFonts w:ascii="仿宋_GB2312" w:eastAsia="仿宋_GB2312" w:hAnsi="仿宋" w:hint="eastAsia"/>
          <w:sz w:val="30"/>
          <w:szCs w:val="30"/>
        </w:rPr>
        <w:t>开发</w:t>
      </w:r>
      <w:r w:rsidRPr="009523BF">
        <w:rPr>
          <w:rFonts w:ascii="仿宋_GB2312" w:eastAsia="仿宋_GB2312" w:hAnsi="仿宋"/>
          <w:sz w:val="30"/>
          <w:szCs w:val="30"/>
        </w:rPr>
        <w:t>了</w:t>
      </w:r>
      <w:r w:rsidRPr="009523BF">
        <w:rPr>
          <w:rFonts w:ascii="仿宋_GB2312" w:eastAsia="仿宋_GB2312" w:hAnsi="仿宋" w:hint="eastAsia"/>
          <w:sz w:val="30"/>
          <w:szCs w:val="30"/>
        </w:rPr>
        <w:t>NFCS运行</w:t>
      </w:r>
      <w:r w:rsidRPr="009523BF">
        <w:rPr>
          <w:rFonts w:ascii="仿宋_GB2312" w:eastAsia="仿宋_GB2312" w:hAnsi="仿宋"/>
          <w:sz w:val="30"/>
          <w:szCs w:val="30"/>
        </w:rPr>
        <w:t>情况</w:t>
      </w:r>
      <w:r w:rsidRPr="009523BF">
        <w:rPr>
          <w:rFonts w:ascii="仿宋_GB2312" w:eastAsia="仿宋_GB2312" w:hAnsi="仿宋" w:hint="eastAsia"/>
          <w:sz w:val="30"/>
          <w:szCs w:val="30"/>
        </w:rPr>
        <w:t>报表</w:t>
      </w:r>
      <w:r w:rsidRPr="009523BF">
        <w:rPr>
          <w:rFonts w:ascii="仿宋_GB2312" w:eastAsia="仿宋_GB2312" w:hAnsi="仿宋"/>
          <w:sz w:val="30"/>
          <w:szCs w:val="30"/>
        </w:rPr>
        <w:t>，跟踪</w:t>
      </w:r>
      <w:r w:rsidRPr="009523BF">
        <w:rPr>
          <w:rFonts w:ascii="仿宋_GB2312" w:eastAsia="仿宋_GB2312" w:hAnsi="仿宋" w:hint="eastAsia"/>
          <w:sz w:val="30"/>
          <w:szCs w:val="30"/>
        </w:rPr>
        <w:t>报文</w:t>
      </w:r>
      <w:r w:rsidRPr="009523BF">
        <w:rPr>
          <w:rFonts w:ascii="仿宋_GB2312" w:eastAsia="仿宋_GB2312" w:hAnsi="仿宋"/>
          <w:sz w:val="30"/>
          <w:szCs w:val="30"/>
        </w:rPr>
        <w:t>加载速度、</w:t>
      </w:r>
      <w:r w:rsidRPr="009523BF">
        <w:rPr>
          <w:rFonts w:ascii="仿宋_GB2312" w:eastAsia="仿宋_GB2312" w:hAnsi="仿宋" w:hint="eastAsia"/>
          <w:sz w:val="30"/>
          <w:szCs w:val="30"/>
        </w:rPr>
        <w:t>异常</w:t>
      </w:r>
      <w:r w:rsidRPr="009523BF">
        <w:rPr>
          <w:rFonts w:ascii="仿宋_GB2312" w:eastAsia="仿宋_GB2312" w:hAnsi="仿宋"/>
          <w:sz w:val="30"/>
          <w:szCs w:val="30"/>
        </w:rPr>
        <w:t>、查询</w:t>
      </w:r>
      <w:r w:rsidRPr="009523BF">
        <w:rPr>
          <w:rFonts w:ascii="仿宋_GB2312" w:eastAsia="仿宋_GB2312" w:hAnsi="仿宋" w:hint="eastAsia"/>
          <w:sz w:val="30"/>
          <w:szCs w:val="30"/>
        </w:rPr>
        <w:t>响应</w:t>
      </w:r>
      <w:r w:rsidRPr="009523BF">
        <w:rPr>
          <w:rFonts w:ascii="仿宋_GB2312" w:eastAsia="仿宋_GB2312" w:hAnsi="仿宋"/>
          <w:sz w:val="30"/>
          <w:szCs w:val="30"/>
        </w:rPr>
        <w:t>时间等参数</w:t>
      </w:r>
      <w:r w:rsidRPr="009523BF">
        <w:rPr>
          <w:rFonts w:ascii="仿宋_GB2312" w:eastAsia="仿宋_GB2312" w:hAnsi="仿宋" w:hint="eastAsia"/>
          <w:sz w:val="30"/>
          <w:szCs w:val="30"/>
        </w:rPr>
        <w:t>。</w:t>
      </w:r>
    </w:p>
    <w:p w:rsidR="00A735B5" w:rsidRPr="00D073AA" w:rsidRDefault="00D073AA" w:rsidP="00126450">
      <w:pPr>
        <w:pStyle w:val="HTML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9523BF">
        <w:rPr>
          <w:rFonts w:ascii="仿宋_GB2312" w:eastAsia="仿宋_GB2312" w:hAnsi="仿宋" w:hint="eastAsia"/>
          <w:sz w:val="30"/>
          <w:szCs w:val="30"/>
        </w:rPr>
        <w:lastRenderedPageBreak/>
        <w:t>优化</w:t>
      </w:r>
      <w:r w:rsidRPr="009523BF">
        <w:rPr>
          <w:rFonts w:ascii="仿宋_GB2312" w:eastAsia="仿宋_GB2312" w:hAnsi="仿宋"/>
          <w:sz w:val="30"/>
          <w:szCs w:val="30"/>
        </w:rPr>
        <w:t>了数据</w:t>
      </w:r>
      <w:r w:rsidRPr="009523BF">
        <w:rPr>
          <w:rFonts w:ascii="仿宋_GB2312" w:eastAsia="仿宋_GB2312" w:hAnsi="仿宋" w:hint="eastAsia"/>
          <w:sz w:val="30"/>
          <w:szCs w:val="30"/>
        </w:rPr>
        <w:t>逻辑</w:t>
      </w:r>
      <w:r w:rsidRPr="009523BF">
        <w:rPr>
          <w:rFonts w:ascii="仿宋_GB2312" w:eastAsia="仿宋_GB2312" w:hAnsi="仿宋"/>
          <w:sz w:val="30"/>
          <w:szCs w:val="30"/>
        </w:rPr>
        <w:t>校验程序及介绍，</w:t>
      </w:r>
      <w:r w:rsidRPr="009523BF">
        <w:rPr>
          <w:rFonts w:ascii="仿宋_GB2312" w:eastAsia="仿宋_GB2312" w:hAnsi="仿宋" w:hint="eastAsia"/>
          <w:sz w:val="30"/>
          <w:szCs w:val="30"/>
        </w:rPr>
        <w:t>可以</w:t>
      </w:r>
      <w:r w:rsidRPr="009523BF">
        <w:rPr>
          <w:rFonts w:ascii="仿宋_GB2312" w:eastAsia="仿宋_GB2312" w:hAnsi="仿宋"/>
          <w:sz w:val="30"/>
          <w:szCs w:val="30"/>
        </w:rPr>
        <w:t>更快速的相应机构的数据验证需求</w:t>
      </w:r>
      <w:r w:rsidRPr="009523BF">
        <w:rPr>
          <w:rFonts w:ascii="仿宋_GB2312" w:eastAsia="仿宋_GB2312" w:hAnsi="仿宋" w:hint="eastAsia"/>
          <w:sz w:val="30"/>
          <w:szCs w:val="30"/>
        </w:rPr>
        <w:t>。</w:t>
      </w:r>
    </w:p>
    <w:p w:rsidR="00E62CE4" w:rsidRPr="00D073AA" w:rsidRDefault="00E62CE4" w:rsidP="00E62CE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73AA">
        <w:rPr>
          <w:rFonts w:ascii="黑体" w:eastAsia="黑体" w:hAnsi="黑体" w:hint="eastAsia"/>
          <w:b/>
          <w:sz w:val="30"/>
          <w:szCs w:val="30"/>
        </w:rPr>
        <w:t>网贷机构接入征信系统项目准备工作</w:t>
      </w:r>
    </w:p>
    <w:p w:rsidR="00E62CE4" w:rsidRPr="00D073AA" w:rsidRDefault="00D073AA" w:rsidP="00126450">
      <w:pPr>
        <w:pStyle w:val="HTML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F670A3">
        <w:rPr>
          <w:rFonts w:ascii="仿宋_GB2312" w:eastAsia="仿宋_GB2312" w:hAnsi="仿宋" w:hint="eastAsia"/>
          <w:sz w:val="30"/>
          <w:szCs w:val="30"/>
        </w:rPr>
        <w:t>编写NFCS用户管理制度及VPN管理制度。</w:t>
      </w:r>
    </w:p>
    <w:p w:rsidR="00D073AA" w:rsidRPr="009523BF" w:rsidRDefault="00D073AA" w:rsidP="00126450">
      <w:pPr>
        <w:pStyle w:val="HTML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9523BF">
        <w:rPr>
          <w:rFonts w:ascii="仿宋_GB2312" w:eastAsia="仿宋_GB2312" w:hAnsi="仿宋" w:hint="eastAsia"/>
          <w:sz w:val="30"/>
          <w:szCs w:val="30"/>
        </w:rPr>
        <w:t>以征信中心个人部拟定的《NFCS试点机构接入征信系统的工作流程（暂定）》为基础，编写《网络借贷机构接入央行征信系统近期工作安排》并回复中心个人部邮件</w:t>
      </w:r>
      <w:r>
        <w:rPr>
          <w:rFonts w:ascii="仿宋_GB2312" w:eastAsia="仿宋_GB2312" w:hAnsi="仿宋" w:hint="eastAsia"/>
          <w:sz w:val="30"/>
          <w:szCs w:val="30"/>
        </w:rPr>
        <w:t>，</w:t>
      </w:r>
      <w:r w:rsidRPr="008B3CBD">
        <w:rPr>
          <w:rFonts w:ascii="仿宋_GB2312" w:eastAsia="仿宋_GB2312" w:hAnsi="仿宋" w:hint="eastAsia"/>
          <w:sz w:val="30"/>
          <w:szCs w:val="30"/>
        </w:rPr>
        <w:t>向中心</w:t>
      </w:r>
      <w:r w:rsidRPr="008B3CBD">
        <w:rPr>
          <w:rFonts w:ascii="仿宋_GB2312" w:eastAsia="仿宋_GB2312" w:hAnsi="仿宋"/>
          <w:sz w:val="30"/>
          <w:szCs w:val="30"/>
        </w:rPr>
        <w:t>相关人员汇报了</w:t>
      </w:r>
      <w:r w:rsidRPr="008B3CBD">
        <w:rPr>
          <w:rFonts w:ascii="仿宋_GB2312" w:eastAsia="仿宋_GB2312" w:hAnsi="仿宋" w:hint="eastAsia"/>
          <w:sz w:val="30"/>
          <w:szCs w:val="30"/>
        </w:rPr>
        <w:t>NFCS接入</w:t>
      </w:r>
      <w:r w:rsidRPr="008B3CBD">
        <w:rPr>
          <w:rFonts w:ascii="仿宋_GB2312" w:eastAsia="仿宋_GB2312" w:hAnsi="仿宋"/>
          <w:sz w:val="30"/>
          <w:szCs w:val="30"/>
        </w:rPr>
        <w:t>准备工作的进度。</w:t>
      </w:r>
    </w:p>
    <w:p w:rsidR="00D073AA" w:rsidRPr="009523BF" w:rsidRDefault="00D073AA" w:rsidP="00126450">
      <w:pPr>
        <w:pStyle w:val="HTML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9523BF">
        <w:rPr>
          <w:rFonts w:ascii="仿宋_GB2312" w:eastAsia="仿宋_GB2312" w:hAnsi="仿宋" w:hint="eastAsia"/>
          <w:sz w:val="30"/>
          <w:szCs w:val="30"/>
        </w:rPr>
        <w:t>协助身份认证服务签约机构做好直联接口开发工作。</w:t>
      </w:r>
    </w:p>
    <w:p w:rsidR="00D073AA" w:rsidRDefault="00D073AA" w:rsidP="00126450">
      <w:pPr>
        <w:pStyle w:val="HTML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9523BF">
        <w:rPr>
          <w:rFonts w:ascii="仿宋_GB2312" w:eastAsia="仿宋_GB2312" w:hAnsi="仿宋" w:hint="eastAsia"/>
          <w:sz w:val="30"/>
          <w:szCs w:val="30"/>
        </w:rPr>
        <w:t>配合公司技术部做好NFCS系统漏洞修复及功能优化工作</w:t>
      </w:r>
      <w:r>
        <w:rPr>
          <w:rFonts w:ascii="仿宋_GB2312" w:eastAsia="仿宋_GB2312" w:hAnsi="仿宋" w:hint="eastAsia"/>
          <w:sz w:val="30"/>
          <w:szCs w:val="30"/>
        </w:rPr>
        <w:t>，</w:t>
      </w:r>
      <w:r w:rsidRPr="00181AC1">
        <w:rPr>
          <w:rFonts w:ascii="仿宋_GB2312" w:eastAsia="仿宋_GB2312" w:hAnsi="仿宋" w:hint="eastAsia"/>
          <w:sz w:val="30"/>
          <w:szCs w:val="30"/>
        </w:rPr>
        <w:t>在NFCS网络金融征信系统新版本代码部署完成后，对系统运行情况进行监测，及时处理用户在使用过程中遇到的各类问题。</w:t>
      </w:r>
    </w:p>
    <w:p w:rsidR="00D073AA" w:rsidRPr="009523BF" w:rsidRDefault="00D073AA" w:rsidP="00126450">
      <w:pPr>
        <w:pStyle w:val="HTML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9523BF">
        <w:rPr>
          <w:rFonts w:ascii="仿宋_GB2312" w:eastAsia="仿宋_GB2312" w:hAnsi="仿宋" w:hint="eastAsia"/>
          <w:sz w:val="30"/>
          <w:szCs w:val="30"/>
        </w:rPr>
        <w:t>与技术部确定2016年上半年NFCS系统开发计划，明确文档交流规范。</w:t>
      </w:r>
    </w:p>
    <w:p w:rsidR="00D073AA" w:rsidRPr="00181AC1" w:rsidRDefault="00D073AA" w:rsidP="00126450">
      <w:pPr>
        <w:pStyle w:val="HTML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9523BF">
        <w:rPr>
          <w:rFonts w:ascii="仿宋_GB2312" w:eastAsia="仿宋_GB2312" w:hAnsi="仿宋" w:hint="eastAsia"/>
          <w:sz w:val="30"/>
          <w:szCs w:val="30"/>
        </w:rPr>
        <w:t>完成《查询及服务使用情况统计功能开发需求说明书》定稿工作并正式提交技术部。</w:t>
      </w:r>
    </w:p>
    <w:p w:rsidR="00D073AA" w:rsidRDefault="00D073AA" w:rsidP="00126450">
      <w:pPr>
        <w:pStyle w:val="HTML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181AC1">
        <w:rPr>
          <w:rFonts w:ascii="仿宋_GB2312" w:eastAsia="仿宋_GB2312" w:hAnsi="仿宋" w:hint="eastAsia"/>
          <w:sz w:val="30"/>
          <w:szCs w:val="30"/>
        </w:rPr>
        <w:t>配合首批签约使用身份认证服务的机构做好相关接口开发工作。</w:t>
      </w:r>
    </w:p>
    <w:p w:rsidR="006C591E" w:rsidRPr="00D073AA" w:rsidRDefault="006C591E" w:rsidP="006C591E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73AA">
        <w:rPr>
          <w:rFonts w:ascii="黑体" w:eastAsia="黑体" w:hAnsi="黑体" w:hint="eastAsia"/>
          <w:b/>
          <w:sz w:val="30"/>
          <w:szCs w:val="30"/>
        </w:rPr>
        <w:t>NFCS</w:t>
      </w:r>
      <w:r w:rsidRPr="00D073AA">
        <w:rPr>
          <w:rFonts w:ascii="黑体" w:eastAsia="黑体" w:hAnsi="黑体"/>
          <w:b/>
          <w:sz w:val="30"/>
          <w:szCs w:val="30"/>
        </w:rPr>
        <w:t>评分项目</w:t>
      </w:r>
      <w:r w:rsidRPr="00D073AA">
        <w:rPr>
          <w:rFonts w:ascii="黑体" w:eastAsia="黑体" w:hAnsi="黑体" w:hint="eastAsia"/>
          <w:b/>
          <w:sz w:val="30"/>
          <w:szCs w:val="30"/>
        </w:rPr>
        <w:t>情况</w:t>
      </w:r>
      <w:r w:rsidRPr="00D073AA">
        <w:rPr>
          <w:rFonts w:ascii="黑体" w:eastAsia="黑体" w:hAnsi="黑体"/>
          <w:b/>
          <w:sz w:val="30"/>
          <w:szCs w:val="30"/>
        </w:rPr>
        <w:t xml:space="preserve"> </w:t>
      </w:r>
    </w:p>
    <w:p w:rsidR="00D073AA" w:rsidRPr="00126450" w:rsidRDefault="00D073AA" w:rsidP="00126450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126450">
        <w:rPr>
          <w:rFonts w:ascii="仿宋_GB2312" w:eastAsia="仿宋_GB2312" w:hAnsi="仿宋" w:hint="eastAsia"/>
          <w:sz w:val="30"/>
          <w:szCs w:val="30"/>
        </w:rPr>
        <w:t>完成NFCS个人信用评分调研问卷、竞品调研以及文档规范等相关工作的汇报。</w:t>
      </w:r>
    </w:p>
    <w:p w:rsidR="00D073AA" w:rsidRPr="00126450" w:rsidRDefault="00D073AA" w:rsidP="00126450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126450">
        <w:rPr>
          <w:rFonts w:ascii="仿宋_GB2312" w:eastAsia="仿宋_GB2312" w:hAnsi="仿宋" w:hint="eastAsia"/>
          <w:sz w:val="30"/>
          <w:szCs w:val="30"/>
        </w:rPr>
        <w:lastRenderedPageBreak/>
        <w:t>完成《L1.5-评分中间表规范v0.3》、《开发基础规范v0.12》等文档的编制。</w:t>
      </w:r>
    </w:p>
    <w:p w:rsidR="00D073AA" w:rsidRPr="00126450" w:rsidRDefault="00D073AA" w:rsidP="00126450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126450">
        <w:rPr>
          <w:rFonts w:ascii="仿宋_GB2312" w:eastAsia="仿宋_GB2312" w:hAnsi="仿宋" w:hint="eastAsia"/>
          <w:sz w:val="30"/>
          <w:szCs w:val="30"/>
        </w:rPr>
        <w:t>完成NFCS个人信用评分项目立项汇报材料编制与立项汇报。</w:t>
      </w:r>
    </w:p>
    <w:p w:rsidR="00D073AA" w:rsidRPr="00126450" w:rsidRDefault="00D073AA" w:rsidP="00126450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126450">
        <w:rPr>
          <w:rFonts w:ascii="仿宋_GB2312" w:eastAsia="仿宋_GB2312" w:hAnsi="仿宋" w:hint="eastAsia"/>
          <w:sz w:val="30"/>
          <w:szCs w:val="30"/>
        </w:rPr>
        <w:t>完成Github开发环境部署与代码管理机制的监理。</w:t>
      </w:r>
    </w:p>
    <w:p w:rsidR="00D073AA" w:rsidRPr="00126450" w:rsidRDefault="00D073AA" w:rsidP="00126450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仿宋_GB2312" w:eastAsia="仿宋_GB2312" w:hAnsi="仿宋"/>
          <w:sz w:val="30"/>
          <w:szCs w:val="30"/>
        </w:rPr>
      </w:pPr>
      <w:r w:rsidRPr="00126450">
        <w:rPr>
          <w:rFonts w:ascii="仿宋_GB2312" w:eastAsia="仿宋_GB2312" w:hAnsi="仿宋" w:hint="eastAsia"/>
          <w:sz w:val="30"/>
          <w:szCs w:val="30"/>
        </w:rPr>
        <w:t>完成与技术部备忘录沟通机制的建立。</w:t>
      </w:r>
    </w:p>
    <w:p w:rsidR="006C591E" w:rsidRPr="00126450" w:rsidRDefault="006C591E" w:rsidP="00126450">
      <w:pPr>
        <w:ind w:firstLineChars="200" w:firstLine="600"/>
        <w:rPr>
          <w:rFonts w:ascii="仿宋" w:eastAsia="仿宋" w:hAnsi="仿宋"/>
          <w:sz w:val="30"/>
          <w:szCs w:val="30"/>
        </w:rPr>
      </w:pPr>
    </w:p>
    <w:p w:rsidR="002C3FD8" w:rsidRPr="00126450" w:rsidRDefault="002C3FD8" w:rsidP="00126450">
      <w:pPr>
        <w:ind w:firstLineChars="200" w:firstLine="600"/>
        <w:rPr>
          <w:rFonts w:ascii="仿宋" w:eastAsia="仿宋" w:hAnsi="仿宋"/>
          <w:sz w:val="30"/>
          <w:szCs w:val="30"/>
        </w:rPr>
      </w:pPr>
    </w:p>
    <w:p w:rsidR="002C3FD8" w:rsidRPr="00126450" w:rsidRDefault="002C3FD8" w:rsidP="002C3FD8">
      <w:pPr>
        <w:ind w:firstLineChars="200" w:firstLine="600"/>
        <w:rPr>
          <w:rFonts w:ascii="仿宋" w:eastAsia="仿宋" w:hAnsi="仿宋"/>
          <w:sz w:val="30"/>
          <w:szCs w:val="30"/>
        </w:rPr>
      </w:pPr>
    </w:p>
    <w:p w:rsidR="00513CD4" w:rsidRPr="006C591E" w:rsidRDefault="00513CD4" w:rsidP="00513CD4">
      <w:pPr>
        <w:pStyle w:val="a5"/>
        <w:spacing w:line="360" w:lineRule="auto"/>
        <w:ind w:left="567" w:firstLineChars="0" w:firstLine="0"/>
        <w:jc w:val="right"/>
        <w:rPr>
          <w:rFonts w:ascii="仿宋" w:eastAsia="仿宋" w:hAnsi="仿宋" w:cs="黑体"/>
          <w:sz w:val="32"/>
          <w:szCs w:val="32"/>
        </w:rPr>
      </w:pPr>
      <w:r w:rsidRPr="006C591E">
        <w:rPr>
          <w:rFonts w:ascii="仿宋" w:eastAsia="仿宋" w:hAnsi="仿宋" w:cs="黑体" w:hint="eastAsia"/>
          <w:sz w:val="32"/>
          <w:szCs w:val="32"/>
        </w:rPr>
        <w:t>上海资信征信有限公司</w:t>
      </w:r>
    </w:p>
    <w:p w:rsidR="00513CD4" w:rsidRPr="006C591E" w:rsidRDefault="00513CD4" w:rsidP="00513CD4">
      <w:pPr>
        <w:pStyle w:val="a5"/>
        <w:spacing w:line="360" w:lineRule="auto"/>
        <w:ind w:left="567" w:firstLineChars="0" w:firstLine="0"/>
        <w:jc w:val="right"/>
        <w:rPr>
          <w:rFonts w:ascii="仿宋" w:eastAsia="仿宋" w:hAnsi="仿宋" w:cs="黑体"/>
          <w:sz w:val="32"/>
          <w:szCs w:val="32"/>
        </w:rPr>
      </w:pPr>
      <w:r w:rsidRPr="006C591E">
        <w:rPr>
          <w:rFonts w:ascii="仿宋" w:eastAsia="仿宋" w:hAnsi="仿宋" w:cs="黑体" w:hint="eastAsia"/>
          <w:sz w:val="32"/>
          <w:szCs w:val="32"/>
        </w:rPr>
        <w:t>个人征信部</w:t>
      </w:r>
    </w:p>
    <w:p w:rsidR="00513CD4" w:rsidRPr="006C591E" w:rsidRDefault="00513CD4" w:rsidP="00513CD4">
      <w:pPr>
        <w:pStyle w:val="a5"/>
        <w:spacing w:line="360" w:lineRule="auto"/>
        <w:ind w:left="567" w:firstLineChars="0" w:firstLine="0"/>
        <w:jc w:val="right"/>
        <w:rPr>
          <w:rFonts w:ascii="仿宋" w:eastAsia="仿宋" w:hAnsi="仿宋"/>
          <w:sz w:val="30"/>
          <w:szCs w:val="30"/>
        </w:rPr>
      </w:pPr>
      <w:r w:rsidRPr="006C591E">
        <w:rPr>
          <w:rFonts w:ascii="仿宋" w:eastAsia="仿宋" w:hAnsi="仿宋" w:cs="黑体" w:hint="eastAsia"/>
          <w:sz w:val="32"/>
          <w:szCs w:val="32"/>
        </w:rPr>
        <w:t>201</w:t>
      </w:r>
      <w:r w:rsidR="006C591E">
        <w:rPr>
          <w:rFonts w:ascii="仿宋" w:eastAsia="仿宋" w:hAnsi="仿宋" w:cs="黑体" w:hint="eastAsia"/>
          <w:sz w:val="32"/>
          <w:szCs w:val="32"/>
        </w:rPr>
        <w:t>6</w:t>
      </w:r>
      <w:r w:rsidRPr="006C591E">
        <w:rPr>
          <w:rFonts w:ascii="仿宋" w:eastAsia="仿宋" w:hAnsi="仿宋" w:cs="黑体" w:hint="eastAsia"/>
          <w:sz w:val="32"/>
          <w:szCs w:val="32"/>
        </w:rPr>
        <w:t>年</w:t>
      </w:r>
      <w:r w:rsidR="00D073AA">
        <w:rPr>
          <w:rFonts w:ascii="仿宋" w:eastAsia="仿宋" w:hAnsi="仿宋" w:cs="黑体" w:hint="eastAsia"/>
          <w:sz w:val="32"/>
          <w:szCs w:val="32"/>
        </w:rPr>
        <w:t>3</w:t>
      </w:r>
      <w:r w:rsidRPr="006C591E">
        <w:rPr>
          <w:rFonts w:ascii="仿宋" w:eastAsia="仿宋" w:hAnsi="仿宋" w:cs="黑体" w:hint="eastAsia"/>
          <w:sz w:val="32"/>
          <w:szCs w:val="32"/>
        </w:rPr>
        <w:t>月</w:t>
      </w:r>
      <w:r w:rsidR="006C591E">
        <w:rPr>
          <w:rFonts w:ascii="仿宋" w:eastAsia="仿宋" w:hAnsi="仿宋" w:cs="黑体" w:hint="eastAsia"/>
          <w:sz w:val="32"/>
          <w:szCs w:val="32"/>
        </w:rPr>
        <w:t>2</w:t>
      </w:r>
      <w:r w:rsidRPr="006C591E">
        <w:rPr>
          <w:rFonts w:ascii="仿宋" w:eastAsia="仿宋" w:hAnsi="仿宋" w:cs="黑体" w:hint="eastAsia"/>
          <w:sz w:val="32"/>
          <w:szCs w:val="32"/>
        </w:rPr>
        <w:t>日</w:t>
      </w:r>
    </w:p>
    <w:sectPr w:rsidR="00513CD4" w:rsidRPr="006C591E" w:rsidSect="00AF6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EB7" w:rsidRDefault="00645EB7" w:rsidP="006D0966">
      <w:r>
        <w:separator/>
      </w:r>
    </w:p>
  </w:endnote>
  <w:endnote w:type="continuationSeparator" w:id="1">
    <w:p w:rsidR="00645EB7" w:rsidRDefault="00645EB7" w:rsidP="006D0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EB7" w:rsidRDefault="00645EB7" w:rsidP="006D0966">
      <w:r>
        <w:separator/>
      </w:r>
    </w:p>
  </w:footnote>
  <w:footnote w:type="continuationSeparator" w:id="1">
    <w:p w:rsidR="00645EB7" w:rsidRDefault="00645EB7" w:rsidP="006D09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D248D"/>
    <w:multiLevelType w:val="hybridMultilevel"/>
    <w:tmpl w:val="EBAA6708"/>
    <w:lvl w:ilvl="0" w:tplc="AE0EBF48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1BC92E87"/>
    <w:multiLevelType w:val="hybridMultilevel"/>
    <w:tmpl w:val="DF4ABE7E"/>
    <w:lvl w:ilvl="0" w:tplc="AE0EBF48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1F5077E1"/>
    <w:multiLevelType w:val="hybridMultilevel"/>
    <w:tmpl w:val="EBAA6708"/>
    <w:lvl w:ilvl="0" w:tplc="AE0EBF48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234F4EF2"/>
    <w:multiLevelType w:val="hybridMultilevel"/>
    <w:tmpl w:val="DF4ABE7E"/>
    <w:lvl w:ilvl="0" w:tplc="AE0EBF48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24A90FB6"/>
    <w:multiLevelType w:val="hybridMultilevel"/>
    <w:tmpl w:val="DF4ABE7E"/>
    <w:lvl w:ilvl="0" w:tplc="AE0EBF48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26FF4AEB"/>
    <w:multiLevelType w:val="hybridMultilevel"/>
    <w:tmpl w:val="EBAA6708"/>
    <w:lvl w:ilvl="0" w:tplc="AE0EBF48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>
    <w:nsid w:val="39F70B69"/>
    <w:multiLevelType w:val="hybridMultilevel"/>
    <w:tmpl w:val="0F50D812"/>
    <w:lvl w:ilvl="0" w:tplc="BDA4CB7A">
      <w:start w:val="1"/>
      <w:numFmt w:val="japaneseCounting"/>
      <w:lvlText w:val="%1、"/>
      <w:lvlJc w:val="left"/>
      <w:pPr>
        <w:ind w:left="2847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3EB277BE"/>
    <w:multiLevelType w:val="hybridMultilevel"/>
    <w:tmpl w:val="B324FF08"/>
    <w:lvl w:ilvl="0" w:tplc="1EACF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3D16E5"/>
    <w:multiLevelType w:val="hybridMultilevel"/>
    <w:tmpl w:val="EBAA6708"/>
    <w:lvl w:ilvl="0" w:tplc="AE0EBF48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9">
    <w:nsid w:val="63144B9F"/>
    <w:multiLevelType w:val="hybridMultilevel"/>
    <w:tmpl w:val="10EED52C"/>
    <w:lvl w:ilvl="0" w:tplc="896422F4">
      <w:start w:val="1"/>
      <w:numFmt w:val="japaneseCounting"/>
      <w:lvlText w:val="%1、"/>
      <w:lvlJc w:val="left"/>
      <w:pPr>
        <w:ind w:left="13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0">
    <w:nsid w:val="6C7B087B"/>
    <w:multiLevelType w:val="hybridMultilevel"/>
    <w:tmpl w:val="EBAA6708"/>
    <w:lvl w:ilvl="0" w:tplc="AE0EBF48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1">
    <w:nsid w:val="6ECD7D6C"/>
    <w:multiLevelType w:val="hybridMultilevel"/>
    <w:tmpl w:val="E8B0335E"/>
    <w:lvl w:ilvl="0" w:tplc="A7D07A70">
      <w:start w:val="1"/>
      <w:numFmt w:val="chineseCountingThousand"/>
      <w:lvlText w:val="（%1）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10"/>
  </w:num>
  <w:num w:numId="7">
    <w:abstractNumId w:val="11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966"/>
    <w:rsid w:val="00006AB0"/>
    <w:rsid w:val="00076240"/>
    <w:rsid w:val="000831E7"/>
    <w:rsid w:val="00087762"/>
    <w:rsid w:val="00092B63"/>
    <w:rsid w:val="000C551C"/>
    <w:rsid w:val="00126450"/>
    <w:rsid w:val="00165CA7"/>
    <w:rsid w:val="001C3912"/>
    <w:rsid w:val="00222DED"/>
    <w:rsid w:val="002448F2"/>
    <w:rsid w:val="002B227C"/>
    <w:rsid w:val="002C3FD8"/>
    <w:rsid w:val="002C4B05"/>
    <w:rsid w:val="002E4A39"/>
    <w:rsid w:val="003000F9"/>
    <w:rsid w:val="00351C0E"/>
    <w:rsid w:val="00384D3E"/>
    <w:rsid w:val="003D3228"/>
    <w:rsid w:val="003F7081"/>
    <w:rsid w:val="004338E9"/>
    <w:rsid w:val="004626AB"/>
    <w:rsid w:val="00466304"/>
    <w:rsid w:val="004717FD"/>
    <w:rsid w:val="00471BA9"/>
    <w:rsid w:val="004F3A63"/>
    <w:rsid w:val="005109C3"/>
    <w:rsid w:val="00513CD4"/>
    <w:rsid w:val="00534642"/>
    <w:rsid w:val="00535166"/>
    <w:rsid w:val="00554923"/>
    <w:rsid w:val="00605607"/>
    <w:rsid w:val="006068F0"/>
    <w:rsid w:val="00625B02"/>
    <w:rsid w:val="00645744"/>
    <w:rsid w:val="00645EB7"/>
    <w:rsid w:val="00661920"/>
    <w:rsid w:val="00683D3B"/>
    <w:rsid w:val="006C591E"/>
    <w:rsid w:val="006D0966"/>
    <w:rsid w:val="00715208"/>
    <w:rsid w:val="007306A2"/>
    <w:rsid w:val="0073360A"/>
    <w:rsid w:val="007828ED"/>
    <w:rsid w:val="007872DB"/>
    <w:rsid w:val="008210FE"/>
    <w:rsid w:val="00880C46"/>
    <w:rsid w:val="00894117"/>
    <w:rsid w:val="008C33EA"/>
    <w:rsid w:val="009A5E28"/>
    <w:rsid w:val="009B18A3"/>
    <w:rsid w:val="009C1C4E"/>
    <w:rsid w:val="00A30139"/>
    <w:rsid w:val="00A735B5"/>
    <w:rsid w:val="00A75698"/>
    <w:rsid w:val="00A96A16"/>
    <w:rsid w:val="00AA18E6"/>
    <w:rsid w:val="00AD30D5"/>
    <w:rsid w:val="00AF695C"/>
    <w:rsid w:val="00BE12C5"/>
    <w:rsid w:val="00C37939"/>
    <w:rsid w:val="00C83070"/>
    <w:rsid w:val="00CC2B7F"/>
    <w:rsid w:val="00CC7133"/>
    <w:rsid w:val="00D073AA"/>
    <w:rsid w:val="00D15CB2"/>
    <w:rsid w:val="00D41F97"/>
    <w:rsid w:val="00E058FB"/>
    <w:rsid w:val="00E45084"/>
    <w:rsid w:val="00E537A9"/>
    <w:rsid w:val="00E62CE4"/>
    <w:rsid w:val="00E82B6B"/>
    <w:rsid w:val="00E8654A"/>
    <w:rsid w:val="00EE1DBC"/>
    <w:rsid w:val="00EE2BC9"/>
    <w:rsid w:val="00F24680"/>
    <w:rsid w:val="00F42592"/>
    <w:rsid w:val="00F441A5"/>
    <w:rsid w:val="00F468FC"/>
    <w:rsid w:val="00F77EBC"/>
    <w:rsid w:val="00F87795"/>
    <w:rsid w:val="00FA100D"/>
    <w:rsid w:val="00FB139F"/>
    <w:rsid w:val="00FF3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0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09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0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0966"/>
    <w:rPr>
      <w:sz w:val="18"/>
      <w:szCs w:val="18"/>
    </w:rPr>
  </w:style>
  <w:style w:type="paragraph" w:styleId="a5">
    <w:name w:val="List Paragraph"/>
    <w:basedOn w:val="a"/>
    <w:uiPriority w:val="34"/>
    <w:qFormat/>
    <w:rsid w:val="004338E9"/>
    <w:pPr>
      <w:ind w:firstLineChars="200" w:firstLine="420"/>
    </w:pPr>
  </w:style>
  <w:style w:type="character" w:styleId="a6">
    <w:name w:val="Emphasis"/>
    <w:basedOn w:val="a0"/>
    <w:uiPriority w:val="20"/>
    <w:qFormat/>
    <w:rsid w:val="003D3228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E450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508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C59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C591E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351C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8.5632302921623951E-2"/>
          <c:y val="0.1711336978957769"/>
          <c:w val="0.88496334117638042"/>
          <c:h val="0.67201341246925739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累计合作机构数量</c:v>
                </c:pt>
              </c:strCache>
            </c:strRef>
          </c:tx>
          <c:cat>
            <c:numRef>
              <c:f>Sheet1!$A$2:$A$33</c:f>
              <c:numCache>
                <c:formatCode>yyyy"年"m"月";@</c:formatCode>
                <c:ptCount val="32"/>
                <c:pt idx="0">
                  <c:v>41456</c:v>
                </c:pt>
                <c:pt idx="1">
                  <c:v>41487</c:v>
                </c:pt>
                <c:pt idx="2">
                  <c:v>41518</c:v>
                </c:pt>
                <c:pt idx="3">
                  <c:v>41548</c:v>
                </c:pt>
                <c:pt idx="4">
                  <c:v>41579</c:v>
                </c:pt>
                <c:pt idx="5">
                  <c:v>41609</c:v>
                </c:pt>
                <c:pt idx="6">
                  <c:v>41640</c:v>
                </c:pt>
                <c:pt idx="7">
                  <c:v>41671</c:v>
                </c:pt>
                <c:pt idx="8">
                  <c:v>41699</c:v>
                </c:pt>
                <c:pt idx="9">
                  <c:v>41730</c:v>
                </c:pt>
                <c:pt idx="10">
                  <c:v>41760</c:v>
                </c:pt>
                <c:pt idx="11">
                  <c:v>41791</c:v>
                </c:pt>
                <c:pt idx="12">
                  <c:v>41821</c:v>
                </c:pt>
                <c:pt idx="13">
                  <c:v>41852</c:v>
                </c:pt>
                <c:pt idx="14">
                  <c:v>41883</c:v>
                </c:pt>
                <c:pt idx="15">
                  <c:v>41913</c:v>
                </c:pt>
                <c:pt idx="16">
                  <c:v>41944</c:v>
                </c:pt>
                <c:pt idx="17">
                  <c:v>41974</c:v>
                </c:pt>
                <c:pt idx="18">
                  <c:v>42005</c:v>
                </c:pt>
                <c:pt idx="19">
                  <c:v>42036</c:v>
                </c:pt>
                <c:pt idx="20">
                  <c:v>42064</c:v>
                </c:pt>
                <c:pt idx="21">
                  <c:v>42095</c:v>
                </c:pt>
                <c:pt idx="22">
                  <c:v>42125</c:v>
                </c:pt>
                <c:pt idx="23">
                  <c:v>42156</c:v>
                </c:pt>
                <c:pt idx="24">
                  <c:v>42186</c:v>
                </c:pt>
                <c:pt idx="25">
                  <c:v>42217</c:v>
                </c:pt>
                <c:pt idx="26">
                  <c:v>42248</c:v>
                </c:pt>
                <c:pt idx="27">
                  <c:v>42278</c:v>
                </c:pt>
                <c:pt idx="28">
                  <c:v>42309</c:v>
                </c:pt>
                <c:pt idx="29">
                  <c:v>42339</c:v>
                </c:pt>
                <c:pt idx="30">
                  <c:v>42370</c:v>
                </c:pt>
                <c:pt idx="31">
                  <c:v>42401</c:v>
                </c:pt>
              </c:numCache>
            </c:numRef>
          </c:cat>
          <c:val>
            <c:numRef>
              <c:f>Sheet1!$B$2:$B$33</c:f>
              <c:numCache>
                <c:formatCode>General</c:formatCode>
                <c:ptCount val="32"/>
                <c:pt idx="0">
                  <c:v>33</c:v>
                </c:pt>
                <c:pt idx="1">
                  <c:v>49</c:v>
                </c:pt>
                <c:pt idx="2">
                  <c:v>64</c:v>
                </c:pt>
                <c:pt idx="3">
                  <c:v>78</c:v>
                </c:pt>
                <c:pt idx="4">
                  <c:v>90</c:v>
                </c:pt>
                <c:pt idx="5">
                  <c:v>101</c:v>
                </c:pt>
                <c:pt idx="6">
                  <c:v>111</c:v>
                </c:pt>
                <c:pt idx="7">
                  <c:v>120</c:v>
                </c:pt>
                <c:pt idx="8">
                  <c:v>130</c:v>
                </c:pt>
                <c:pt idx="9">
                  <c:v>146</c:v>
                </c:pt>
                <c:pt idx="10">
                  <c:v>169</c:v>
                </c:pt>
                <c:pt idx="11">
                  <c:v>186</c:v>
                </c:pt>
                <c:pt idx="12">
                  <c:v>206</c:v>
                </c:pt>
                <c:pt idx="13">
                  <c:v>240</c:v>
                </c:pt>
                <c:pt idx="14">
                  <c:v>286</c:v>
                </c:pt>
                <c:pt idx="15">
                  <c:v>319</c:v>
                </c:pt>
                <c:pt idx="16">
                  <c:v>346</c:v>
                </c:pt>
                <c:pt idx="17">
                  <c:v>371</c:v>
                </c:pt>
                <c:pt idx="18">
                  <c:v>404</c:v>
                </c:pt>
                <c:pt idx="19">
                  <c:v>430</c:v>
                </c:pt>
                <c:pt idx="20">
                  <c:v>483</c:v>
                </c:pt>
                <c:pt idx="21">
                  <c:v>543</c:v>
                </c:pt>
                <c:pt idx="22">
                  <c:v>581</c:v>
                </c:pt>
                <c:pt idx="23">
                  <c:v>616</c:v>
                </c:pt>
                <c:pt idx="24">
                  <c:v>644</c:v>
                </c:pt>
                <c:pt idx="25">
                  <c:v>683</c:v>
                </c:pt>
                <c:pt idx="26">
                  <c:v>718</c:v>
                </c:pt>
                <c:pt idx="27">
                  <c:v>741</c:v>
                </c:pt>
                <c:pt idx="28">
                  <c:v>765</c:v>
                </c:pt>
                <c:pt idx="29">
                  <c:v>792</c:v>
                </c:pt>
                <c:pt idx="30">
                  <c:v>819</c:v>
                </c:pt>
                <c:pt idx="31">
                  <c:v>835</c:v>
                </c:pt>
              </c:numCache>
            </c:numRef>
          </c:val>
        </c:ser>
        <c:axId val="84587648"/>
        <c:axId val="84589568"/>
      </c:barChart>
      <c:lineChart>
        <c:grouping val="standard"/>
        <c:ser>
          <c:idx val="1"/>
          <c:order val="1"/>
          <c:tx>
            <c:strRef>
              <c:f>Sheet1!$C$1</c:f>
              <c:strCache>
                <c:ptCount val="1"/>
                <c:pt idx="0">
                  <c:v>累计报数机构数量</c:v>
                </c:pt>
              </c:strCache>
            </c:strRef>
          </c:tx>
          <c:marker>
            <c:symbol val="square"/>
            <c:size val="3"/>
          </c:marker>
          <c:cat>
            <c:numRef>
              <c:f>Sheet1!$A$2:$A$33</c:f>
              <c:numCache>
                <c:formatCode>yyyy"年"m"月";@</c:formatCode>
                <c:ptCount val="32"/>
                <c:pt idx="0">
                  <c:v>41456</c:v>
                </c:pt>
                <c:pt idx="1">
                  <c:v>41487</c:v>
                </c:pt>
                <c:pt idx="2">
                  <c:v>41518</c:v>
                </c:pt>
                <c:pt idx="3">
                  <c:v>41548</c:v>
                </c:pt>
                <c:pt idx="4">
                  <c:v>41579</c:v>
                </c:pt>
                <c:pt idx="5">
                  <c:v>41609</c:v>
                </c:pt>
                <c:pt idx="6">
                  <c:v>41640</c:v>
                </c:pt>
                <c:pt idx="7">
                  <c:v>41671</c:v>
                </c:pt>
                <c:pt idx="8">
                  <c:v>41699</c:v>
                </c:pt>
                <c:pt idx="9">
                  <c:v>41730</c:v>
                </c:pt>
                <c:pt idx="10">
                  <c:v>41760</c:v>
                </c:pt>
                <c:pt idx="11">
                  <c:v>41791</c:v>
                </c:pt>
                <c:pt idx="12">
                  <c:v>41821</c:v>
                </c:pt>
                <c:pt idx="13">
                  <c:v>41852</c:v>
                </c:pt>
                <c:pt idx="14">
                  <c:v>41883</c:v>
                </c:pt>
                <c:pt idx="15">
                  <c:v>41913</c:v>
                </c:pt>
                <c:pt idx="16">
                  <c:v>41944</c:v>
                </c:pt>
                <c:pt idx="17">
                  <c:v>41974</c:v>
                </c:pt>
                <c:pt idx="18">
                  <c:v>42005</c:v>
                </c:pt>
                <c:pt idx="19">
                  <c:v>42036</c:v>
                </c:pt>
                <c:pt idx="20">
                  <c:v>42064</c:v>
                </c:pt>
                <c:pt idx="21">
                  <c:v>42095</c:v>
                </c:pt>
                <c:pt idx="22">
                  <c:v>42125</c:v>
                </c:pt>
                <c:pt idx="23">
                  <c:v>42156</c:v>
                </c:pt>
                <c:pt idx="24">
                  <c:v>42186</c:v>
                </c:pt>
                <c:pt idx="25">
                  <c:v>42217</c:v>
                </c:pt>
                <c:pt idx="26">
                  <c:v>42248</c:v>
                </c:pt>
                <c:pt idx="27">
                  <c:v>42278</c:v>
                </c:pt>
                <c:pt idx="28">
                  <c:v>42309</c:v>
                </c:pt>
                <c:pt idx="29">
                  <c:v>42339</c:v>
                </c:pt>
                <c:pt idx="30">
                  <c:v>42370</c:v>
                </c:pt>
                <c:pt idx="31">
                  <c:v>42401</c:v>
                </c:pt>
              </c:numCache>
            </c:numRef>
          </c:cat>
          <c:val>
            <c:numRef>
              <c:f>Sheet1!$C$2:$C$33</c:f>
              <c:numCache>
                <c:formatCode>General</c:formatCode>
                <c:ptCount val="32"/>
                <c:pt idx="0">
                  <c:v>9</c:v>
                </c:pt>
                <c:pt idx="1">
                  <c:v>22</c:v>
                </c:pt>
                <c:pt idx="2">
                  <c:v>29</c:v>
                </c:pt>
                <c:pt idx="3">
                  <c:v>34</c:v>
                </c:pt>
                <c:pt idx="4">
                  <c:v>42</c:v>
                </c:pt>
                <c:pt idx="5">
                  <c:v>51</c:v>
                </c:pt>
                <c:pt idx="6">
                  <c:v>54</c:v>
                </c:pt>
                <c:pt idx="7">
                  <c:v>61</c:v>
                </c:pt>
                <c:pt idx="8">
                  <c:v>69</c:v>
                </c:pt>
                <c:pt idx="9">
                  <c:v>77</c:v>
                </c:pt>
                <c:pt idx="10">
                  <c:v>89</c:v>
                </c:pt>
                <c:pt idx="11">
                  <c:v>94</c:v>
                </c:pt>
                <c:pt idx="12">
                  <c:v>100</c:v>
                </c:pt>
                <c:pt idx="13">
                  <c:v>115</c:v>
                </c:pt>
                <c:pt idx="14">
                  <c:v>129</c:v>
                </c:pt>
                <c:pt idx="15">
                  <c:v>146</c:v>
                </c:pt>
                <c:pt idx="16">
                  <c:v>165</c:v>
                </c:pt>
                <c:pt idx="17">
                  <c:v>182</c:v>
                </c:pt>
                <c:pt idx="18">
                  <c:v>190</c:v>
                </c:pt>
                <c:pt idx="19">
                  <c:v>201</c:v>
                </c:pt>
                <c:pt idx="20">
                  <c:v>225</c:v>
                </c:pt>
                <c:pt idx="21">
                  <c:v>244</c:v>
                </c:pt>
                <c:pt idx="22">
                  <c:v>258</c:v>
                </c:pt>
                <c:pt idx="23">
                  <c:v>267</c:v>
                </c:pt>
                <c:pt idx="24">
                  <c:v>285</c:v>
                </c:pt>
                <c:pt idx="25">
                  <c:v>294</c:v>
                </c:pt>
                <c:pt idx="26">
                  <c:v>305</c:v>
                </c:pt>
                <c:pt idx="27">
                  <c:v>309</c:v>
                </c:pt>
                <c:pt idx="28">
                  <c:v>314</c:v>
                </c:pt>
                <c:pt idx="29">
                  <c:v>327</c:v>
                </c:pt>
                <c:pt idx="30">
                  <c:v>337</c:v>
                </c:pt>
                <c:pt idx="31">
                  <c:v>345</c:v>
                </c:pt>
              </c:numCache>
            </c:numRef>
          </c:val>
        </c:ser>
        <c:marker val="1"/>
        <c:axId val="84617472"/>
        <c:axId val="87744512"/>
      </c:lineChart>
      <c:dateAx>
        <c:axId val="84587648"/>
        <c:scaling>
          <c:orientation val="minMax"/>
          <c:max val="42401"/>
          <c:min val="41487"/>
        </c:scaling>
        <c:axPos val="b"/>
        <c:numFmt formatCode="yyyy&quot;年&quot;m&quot;月&quot;;@" sourceLinked="0"/>
        <c:tickLblPos val="nextTo"/>
        <c:txPr>
          <a:bodyPr/>
          <a:lstStyle/>
          <a:p>
            <a:pPr>
              <a:defRPr sz="599"/>
            </a:pPr>
            <a:endParaRPr lang="zh-CN"/>
          </a:p>
        </c:txPr>
        <c:crossAx val="84589568"/>
        <c:crosses val="autoZero"/>
        <c:auto val="1"/>
        <c:lblOffset val="100"/>
        <c:baseTimeUnit val="months"/>
        <c:majorUnit val="3"/>
        <c:majorTimeUnit val="months"/>
      </c:dateAx>
      <c:valAx>
        <c:axId val="84589568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baseline="0">
                <a:solidFill>
                  <a:schemeClr val="tx2"/>
                </a:solidFill>
              </a:defRPr>
            </a:pPr>
            <a:endParaRPr lang="zh-CN"/>
          </a:p>
        </c:txPr>
        <c:crossAx val="84587648"/>
        <c:crosses val="autoZero"/>
        <c:crossBetween val="between"/>
      </c:valAx>
      <c:dateAx>
        <c:axId val="84617472"/>
        <c:scaling>
          <c:orientation val="minMax"/>
        </c:scaling>
        <c:delete val="1"/>
        <c:axPos val="b"/>
        <c:numFmt formatCode="yyyy&quot;年&quot;m&quot;月&quot;;@" sourceLinked="1"/>
        <c:tickLblPos val="nextTo"/>
        <c:crossAx val="87744512"/>
        <c:crosses val="autoZero"/>
        <c:auto val="1"/>
        <c:lblOffset val="100"/>
      </c:dateAx>
      <c:valAx>
        <c:axId val="87744512"/>
        <c:scaling>
          <c:orientation val="minMax"/>
          <c:max val="400"/>
        </c:scaling>
        <c:delete val="1"/>
        <c:axPos val="r"/>
        <c:numFmt formatCode="General" sourceLinked="1"/>
        <c:tickLblPos val="nextTo"/>
        <c:crossAx val="84617472"/>
        <c:crosses val="max"/>
        <c:crossBetween val="between"/>
      </c:valAx>
    </c:plotArea>
    <c:legend>
      <c:legendPos val="t"/>
      <c:layout>
        <c:manualLayout>
          <c:xMode val="edge"/>
          <c:yMode val="edge"/>
          <c:x val="0.22322344247323106"/>
          <c:y val="4.2517339541981829E-2"/>
          <c:w val="0.54755550060658564"/>
          <c:h val="8.4471316085489551E-2"/>
        </c:manualLayout>
      </c:layout>
      <c:txPr>
        <a:bodyPr/>
        <a:lstStyle/>
        <a:p>
          <a:pPr>
            <a:defRPr sz="1000"/>
          </a:pPr>
          <a:endParaRPr lang="zh-CN"/>
        </a:p>
      </c:txPr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0.10245472867540972"/>
          <c:y val="0.19823788546255522"/>
          <c:w val="0.87266941078548765"/>
          <c:h val="0.5599755398775037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累计入库人数</c:v>
                </c:pt>
              </c:strCache>
            </c:strRef>
          </c:tx>
          <c:cat>
            <c:numRef>
              <c:f>Sheet1!$A$2:$A$32</c:f>
              <c:numCache>
                <c:formatCode>yyyy"年"m"月";@</c:formatCode>
                <c:ptCount val="31"/>
                <c:pt idx="0">
                  <c:v>41487</c:v>
                </c:pt>
                <c:pt idx="1">
                  <c:v>41518</c:v>
                </c:pt>
                <c:pt idx="2">
                  <c:v>41548</c:v>
                </c:pt>
                <c:pt idx="3">
                  <c:v>41579</c:v>
                </c:pt>
                <c:pt idx="4">
                  <c:v>41609</c:v>
                </c:pt>
                <c:pt idx="5">
                  <c:v>41640</c:v>
                </c:pt>
                <c:pt idx="6">
                  <c:v>41671</c:v>
                </c:pt>
                <c:pt idx="7">
                  <c:v>41699</c:v>
                </c:pt>
                <c:pt idx="8">
                  <c:v>41730</c:v>
                </c:pt>
                <c:pt idx="9">
                  <c:v>41760</c:v>
                </c:pt>
                <c:pt idx="10">
                  <c:v>41791</c:v>
                </c:pt>
                <c:pt idx="11">
                  <c:v>41821</c:v>
                </c:pt>
                <c:pt idx="12">
                  <c:v>41852</c:v>
                </c:pt>
                <c:pt idx="13">
                  <c:v>41883</c:v>
                </c:pt>
                <c:pt idx="14">
                  <c:v>41913</c:v>
                </c:pt>
                <c:pt idx="15">
                  <c:v>41944</c:v>
                </c:pt>
                <c:pt idx="16">
                  <c:v>41974</c:v>
                </c:pt>
                <c:pt idx="17">
                  <c:v>42005</c:v>
                </c:pt>
                <c:pt idx="18">
                  <c:v>42036</c:v>
                </c:pt>
                <c:pt idx="19">
                  <c:v>42064</c:v>
                </c:pt>
                <c:pt idx="20">
                  <c:v>42095</c:v>
                </c:pt>
                <c:pt idx="21">
                  <c:v>42125</c:v>
                </c:pt>
                <c:pt idx="22">
                  <c:v>42156</c:v>
                </c:pt>
                <c:pt idx="23">
                  <c:v>42186</c:v>
                </c:pt>
                <c:pt idx="24">
                  <c:v>42217</c:v>
                </c:pt>
                <c:pt idx="25">
                  <c:v>42248</c:v>
                </c:pt>
                <c:pt idx="26">
                  <c:v>42278</c:v>
                </c:pt>
                <c:pt idx="27">
                  <c:v>42309</c:v>
                </c:pt>
                <c:pt idx="28">
                  <c:v>42339</c:v>
                </c:pt>
                <c:pt idx="29">
                  <c:v>42370</c:v>
                </c:pt>
                <c:pt idx="30">
                  <c:v>42401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32487</c:v>
                </c:pt>
                <c:pt idx="1">
                  <c:v>41474</c:v>
                </c:pt>
                <c:pt idx="2">
                  <c:v>66628</c:v>
                </c:pt>
                <c:pt idx="3">
                  <c:v>80440</c:v>
                </c:pt>
                <c:pt idx="4">
                  <c:v>114839</c:v>
                </c:pt>
                <c:pt idx="5">
                  <c:v>146946</c:v>
                </c:pt>
                <c:pt idx="6">
                  <c:v>172387</c:v>
                </c:pt>
                <c:pt idx="7">
                  <c:v>203573</c:v>
                </c:pt>
                <c:pt idx="8">
                  <c:v>231033</c:v>
                </c:pt>
                <c:pt idx="9">
                  <c:v>246868</c:v>
                </c:pt>
                <c:pt idx="10">
                  <c:v>264044</c:v>
                </c:pt>
                <c:pt idx="11">
                  <c:v>299748</c:v>
                </c:pt>
                <c:pt idx="12">
                  <c:v>374076</c:v>
                </c:pt>
                <c:pt idx="13">
                  <c:v>423468</c:v>
                </c:pt>
                <c:pt idx="14">
                  <c:v>463453</c:v>
                </c:pt>
                <c:pt idx="15">
                  <c:v>485738</c:v>
                </c:pt>
                <c:pt idx="16">
                  <c:v>523412</c:v>
                </c:pt>
                <c:pt idx="17">
                  <c:v>571808</c:v>
                </c:pt>
                <c:pt idx="18">
                  <c:v>615943</c:v>
                </c:pt>
                <c:pt idx="19">
                  <c:v>708292</c:v>
                </c:pt>
                <c:pt idx="20">
                  <c:v>765426</c:v>
                </c:pt>
                <c:pt idx="21">
                  <c:v>817799</c:v>
                </c:pt>
                <c:pt idx="22">
                  <c:v>875677</c:v>
                </c:pt>
                <c:pt idx="23">
                  <c:v>1038325</c:v>
                </c:pt>
                <c:pt idx="24">
                  <c:v>1708340</c:v>
                </c:pt>
                <c:pt idx="25">
                  <c:v>1842528</c:v>
                </c:pt>
                <c:pt idx="26">
                  <c:v>1925516</c:v>
                </c:pt>
                <c:pt idx="27">
                  <c:v>4508770</c:v>
                </c:pt>
                <c:pt idx="28">
                  <c:v>4832267</c:v>
                </c:pt>
                <c:pt idx="29">
                  <c:v>4996403</c:v>
                </c:pt>
                <c:pt idx="30">
                  <c:v>5270385</c:v>
                </c:pt>
              </c:numCache>
            </c:numRef>
          </c:val>
        </c:ser>
        <c:axId val="83297792"/>
        <c:axId val="83299328"/>
      </c:barChart>
      <c:lineChart>
        <c:grouping val="stacked"/>
        <c:ser>
          <c:idx val="1"/>
          <c:order val="1"/>
          <c:tx>
            <c:strRef>
              <c:f>Sheet1!$C$1</c:f>
              <c:strCache>
                <c:ptCount val="1"/>
                <c:pt idx="0">
                  <c:v>累计有贷款记录人数</c:v>
                </c:pt>
              </c:strCache>
            </c:strRef>
          </c:tx>
          <c:marker>
            <c:symbol val="square"/>
            <c:size val="4"/>
          </c:marker>
          <c:cat>
            <c:numRef>
              <c:f>Sheet1!$A$2:$A$32</c:f>
              <c:numCache>
                <c:formatCode>yyyy"年"m"月";@</c:formatCode>
                <c:ptCount val="31"/>
                <c:pt idx="0">
                  <c:v>41487</c:v>
                </c:pt>
                <c:pt idx="1">
                  <c:v>41518</c:v>
                </c:pt>
                <c:pt idx="2">
                  <c:v>41548</c:v>
                </c:pt>
                <c:pt idx="3">
                  <c:v>41579</c:v>
                </c:pt>
                <c:pt idx="4">
                  <c:v>41609</c:v>
                </c:pt>
                <c:pt idx="5">
                  <c:v>41640</c:v>
                </c:pt>
                <c:pt idx="6">
                  <c:v>41671</c:v>
                </c:pt>
                <c:pt idx="7">
                  <c:v>41699</c:v>
                </c:pt>
                <c:pt idx="8">
                  <c:v>41730</c:v>
                </c:pt>
                <c:pt idx="9">
                  <c:v>41760</c:v>
                </c:pt>
                <c:pt idx="10">
                  <c:v>41791</c:v>
                </c:pt>
                <c:pt idx="11">
                  <c:v>41821</c:v>
                </c:pt>
                <c:pt idx="12">
                  <c:v>41852</c:v>
                </c:pt>
                <c:pt idx="13">
                  <c:v>41883</c:v>
                </c:pt>
                <c:pt idx="14">
                  <c:v>41913</c:v>
                </c:pt>
                <c:pt idx="15">
                  <c:v>41944</c:v>
                </c:pt>
                <c:pt idx="16">
                  <c:v>41974</c:v>
                </c:pt>
                <c:pt idx="17">
                  <c:v>42005</c:v>
                </c:pt>
                <c:pt idx="18">
                  <c:v>42036</c:v>
                </c:pt>
                <c:pt idx="19">
                  <c:v>42064</c:v>
                </c:pt>
                <c:pt idx="20">
                  <c:v>42095</c:v>
                </c:pt>
                <c:pt idx="21">
                  <c:v>42125</c:v>
                </c:pt>
                <c:pt idx="22">
                  <c:v>42156</c:v>
                </c:pt>
                <c:pt idx="23">
                  <c:v>42186</c:v>
                </c:pt>
                <c:pt idx="24">
                  <c:v>42217</c:v>
                </c:pt>
                <c:pt idx="25">
                  <c:v>42248</c:v>
                </c:pt>
                <c:pt idx="26">
                  <c:v>42278</c:v>
                </c:pt>
                <c:pt idx="27">
                  <c:v>42309</c:v>
                </c:pt>
                <c:pt idx="28">
                  <c:v>42339</c:v>
                </c:pt>
                <c:pt idx="29">
                  <c:v>42370</c:v>
                </c:pt>
                <c:pt idx="30">
                  <c:v>42401</c:v>
                </c:pt>
              </c:numCache>
            </c:num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30002</c:v>
                </c:pt>
                <c:pt idx="1">
                  <c:v>35183</c:v>
                </c:pt>
                <c:pt idx="2">
                  <c:v>44248</c:v>
                </c:pt>
                <c:pt idx="3">
                  <c:v>54401</c:v>
                </c:pt>
                <c:pt idx="4">
                  <c:v>66685</c:v>
                </c:pt>
                <c:pt idx="5">
                  <c:v>81475</c:v>
                </c:pt>
                <c:pt idx="6">
                  <c:v>102887</c:v>
                </c:pt>
                <c:pt idx="7">
                  <c:v>121292</c:v>
                </c:pt>
                <c:pt idx="8">
                  <c:v>134380</c:v>
                </c:pt>
                <c:pt idx="9">
                  <c:v>140971</c:v>
                </c:pt>
                <c:pt idx="10">
                  <c:v>148324</c:v>
                </c:pt>
                <c:pt idx="11">
                  <c:v>173799</c:v>
                </c:pt>
                <c:pt idx="12">
                  <c:v>206522</c:v>
                </c:pt>
                <c:pt idx="13">
                  <c:v>231690</c:v>
                </c:pt>
                <c:pt idx="14">
                  <c:v>257629</c:v>
                </c:pt>
                <c:pt idx="15">
                  <c:v>345032</c:v>
                </c:pt>
                <c:pt idx="16">
                  <c:v>370946</c:v>
                </c:pt>
                <c:pt idx="17">
                  <c:v>407744</c:v>
                </c:pt>
                <c:pt idx="18">
                  <c:v>435468</c:v>
                </c:pt>
                <c:pt idx="19">
                  <c:v>476679</c:v>
                </c:pt>
                <c:pt idx="20">
                  <c:v>550348</c:v>
                </c:pt>
                <c:pt idx="21">
                  <c:v>587844</c:v>
                </c:pt>
                <c:pt idx="22">
                  <c:v>615191</c:v>
                </c:pt>
                <c:pt idx="23">
                  <c:v>692022</c:v>
                </c:pt>
                <c:pt idx="24">
                  <c:v>733700</c:v>
                </c:pt>
                <c:pt idx="25">
                  <c:v>869700</c:v>
                </c:pt>
                <c:pt idx="26">
                  <c:v>942700</c:v>
                </c:pt>
                <c:pt idx="27">
                  <c:v>1074900</c:v>
                </c:pt>
                <c:pt idx="28">
                  <c:v>1277197</c:v>
                </c:pt>
                <c:pt idx="29">
                  <c:v>1717463</c:v>
                </c:pt>
                <c:pt idx="30">
                  <c:v>1983342</c:v>
                </c:pt>
              </c:numCache>
            </c:numRef>
          </c:val>
        </c:ser>
        <c:marker val="1"/>
        <c:axId val="84583552"/>
        <c:axId val="84585088"/>
      </c:lineChart>
      <c:dateAx>
        <c:axId val="83297792"/>
        <c:scaling>
          <c:orientation val="minMax"/>
          <c:max val="42401"/>
          <c:min val="41487"/>
        </c:scaling>
        <c:axPos val="b"/>
        <c:numFmt formatCode="yyyy&quot;年&quot;m&quot;月&quot;;@" sourceLinked="0"/>
        <c:tickLblPos val="nextTo"/>
        <c:txPr>
          <a:bodyPr/>
          <a:lstStyle/>
          <a:p>
            <a:pPr>
              <a:defRPr sz="601"/>
            </a:pPr>
            <a:endParaRPr lang="zh-CN"/>
          </a:p>
        </c:txPr>
        <c:crossAx val="83299328"/>
        <c:crosses val="autoZero"/>
        <c:auto val="1"/>
        <c:lblOffset val="100"/>
        <c:majorUnit val="3"/>
        <c:majorTimeUnit val="months"/>
      </c:dateAx>
      <c:valAx>
        <c:axId val="83299328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001" baseline="0">
                <a:solidFill>
                  <a:schemeClr val="tx2"/>
                </a:solidFill>
              </a:defRPr>
            </a:pPr>
            <a:endParaRPr lang="zh-CN"/>
          </a:p>
        </c:txPr>
        <c:crossAx val="83297792"/>
        <c:crosses val="autoZero"/>
        <c:crossBetween val="between"/>
        <c:dispUnits>
          <c:builtInUnit val="tenThousands"/>
          <c:dispUnitsLbl>
            <c:txPr>
              <a:bodyPr/>
              <a:lstStyle/>
              <a:p>
                <a:pPr>
                  <a:defRPr>
                    <a:solidFill>
                      <a:schemeClr val="tx2"/>
                    </a:solidFill>
                  </a:defRPr>
                </a:pPr>
                <a:endParaRPr lang="zh-CN"/>
              </a:p>
            </c:txPr>
          </c:dispUnitsLbl>
        </c:dispUnits>
      </c:valAx>
      <c:dateAx>
        <c:axId val="84583552"/>
        <c:scaling>
          <c:orientation val="minMax"/>
        </c:scaling>
        <c:delete val="1"/>
        <c:axPos val="b"/>
        <c:numFmt formatCode="yyyy&quot;年&quot;m&quot;月&quot;;@" sourceLinked="1"/>
        <c:tickLblPos val="nextTo"/>
        <c:crossAx val="84585088"/>
        <c:crosses val="autoZero"/>
        <c:auto val="1"/>
        <c:lblOffset val="100"/>
      </c:dateAx>
      <c:valAx>
        <c:axId val="84585088"/>
        <c:scaling>
          <c:orientation val="minMax"/>
          <c:max val="100000"/>
        </c:scaling>
        <c:delete val="1"/>
        <c:axPos val="r"/>
        <c:numFmt formatCode="General" sourceLinked="1"/>
        <c:tickLblPos val="nextTo"/>
        <c:crossAx val="84583552"/>
        <c:crosses val="max"/>
        <c:crossBetween val="between"/>
        <c:dispUnits>
          <c:builtInUnit val="tenThousands"/>
          <c:dispUnitsLbl>
            <c:txPr>
              <a:bodyPr/>
              <a:lstStyle/>
              <a:p>
                <a:pPr>
                  <a:defRPr>
                    <a:solidFill>
                      <a:schemeClr val="accent2"/>
                    </a:solidFill>
                  </a:defRPr>
                </a:pPr>
                <a:endParaRPr lang="zh-CN"/>
              </a:p>
            </c:txPr>
          </c:dispUnitsLbl>
        </c:dispUnits>
      </c:valAx>
    </c:plotArea>
    <c:legend>
      <c:legendPos val="t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8.4078711985688712E-2"/>
          <c:y val="0.13875598086124433"/>
          <c:w val="0.79557515580237037"/>
          <c:h val="0.65735214337838765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当月日均查询量</c:v>
                </c:pt>
              </c:strCache>
            </c:strRef>
          </c:tx>
          <c:cat>
            <c:numRef>
              <c:f>Sheet1!$A$2:$A$24</c:f>
              <c:numCache>
                <c:formatCode>yyyy"年"m"月";@</c:formatCode>
                <c:ptCount val="23"/>
                <c:pt idx="0">
                  <c:v>41730</c:v>
                </c:pt>
                <c:pt idx="1">
                  <c:v>41760</c:v>
                </c:pt>
                <c:pt idx="2">
                  <c:v>41791</c:v>
                </c:pt>
                <c:pt idx="3">
                  <c:v>41821</c:v>
                </c:pt>
                <c:pt idx="4">
                  <c:v>41852</c:v>
                </c:pt>
                <c:pt idx="5">
                  <c:v>41883</c:v>
                </c:pt>
                <c:pt idx="6">
                  <c:v>41913</c:v>
                </c:pt>
                <c:pt idx="7">
                  <c:v>41944</c:v>
                </c:pt>
                <c:pt idx="8">
                  <c:v>41974</c:v>
                </c:pt>
                <c:pt idx="9">
                  <c:v>42005</c:v>
                </c:pt>
                <c:pt idx="10">
                  <c:v>42036</c:v>
                </c:pt>
                <c:pt idx="11">
                  <c:v>42064</c:v>
                </c:pt>
                <c:pt idx="12">
                  <c:v>42095</c:v>
                </c:pt>
                <c:pt idx="13">
                  <c:v>42125</c:v>
                </c:pt>
                <c:pt idx="14">
                  <c:v>42156</c:v>
                </c:pt>
                <c:pt idx="15">
                  <c:v>42186</c:v>
                </c:pt>
                <c:pt idx="16">
                  <c:v>42217</c:v>
                </c:pt>
                <c:pt idx="17">
                  <c:v>42248</c:v>
                </c:pt>
                <c:pt idx="18">
                  <c:v>42278</c:v>
                </c:pt>
                <c:pt idx="19">
                  <c:v>42309</c:v>
                </c:pt>
                <c:pt idx="20">
                  <c:v>42339</c:v>
                </c:pt>
                <c:pt idx="21">
                  <c:v>42370</c:v>
                </c:pt>
                <c:pt idx="22">
                  <c:v>42401</c:v>
                </c:pt>
              </c:numCache>
            </c:num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2428</c:v>
                </c:pt>
                <c:pt idx="1">
                  <c:v>711</c:v>
                </c:pt>
                <c:pt idx="2">
                  <c:v>925</c:v>
                </c:pt>
                <c:pt idx="3">
                  <c:v>1577</c:v>
                </c:pt>
                <c:pt idx="4">
                  <c:v>1947</c:v>
                </c:pt>
                <c:pt idx="5">
                  <c:v>2164</c:v>
                </c:pt>
                <c:pt idx="6">
                  <c:v>3337</c:v>
                </c:pt>
                <c:pt idx="7">
                  <c:v>4332</c:v>
                </c:pt>
                <c:pt idx="8">
                  <c:v>4839</c:v>
                </c:pt>
                <c:pt idx="9">
                  <c:v>4489</c:v>
                </c:pt>
                <c:pt idx="10">
                  <c:v>7732</c:v>
                </c:pt>
                <c:pt idx="11">
                  <c:v>4093</c:v>
                </c:pt>
                <c:pt idx="12">
                  <c:v>5810</c:v>
                </c:pt>
                <c:pt idx="13">
                  <c:v>5990</c:v>
                </c:pt>
                <c:pt idx="14">
                  <c:v>11738</c:v>
                </c:pt>
                <c:pt idx="15">
                  <c:v>9417</c:v>
                </c:pt>
                <c:pt idx="16">
                  <c:v>8734</c:v>
                </c:pt>
                <c:pt idx="17">
                  <c:v>9069</c:v>
                </c:pt>
                <c:pt idx="18">
                  <c:v>9898</c:v>
                </c:pt>
                <c:pt idx="19">
                  <c:v>12616</c:v>
                </c:pt>
                <c:pt idx="20">
                  <c:v>16349</c:v>
                </c:pt>
                <c:pt idx="21">
                  <c:v>16210</c:v>
                </c:pt>
                <c:pt idx="22">
                  <c:v>11582</c:v>
                </c:pt>
              </c:numCache>
            </c:numRef>
          </c:val>
        </c:ser>
        <c:axId val="38868864"/>
        <c:axId val="38870400"/>
      </c:barChart>
      <c:lineChart>
        <c:grouping val="standard"/>
        <c:ser>
          <c:idx val="1"/>
          <c:order val="1"/>
          <c:tx>
            <c:strRef>
              <c:f>Sheet1!$C$1</c:f>
              <c:strCache>
                <c:ptCount val="1"/>
                <c:pt idx="0">
                  <c:v>查得率</c:v>
                </c:pt>
              </c:strCache>
            </c:strRef>
          </c:tx>
          <c:marker>
            <c:symbol val="square"/>
            <c:size val="4"/>
          </c:marker>
          <c:cat>
            <c:numRef>
              <c:f>Sheet1!$A$2:$A$24</c:f>
              <c:numCache>
                <c:formatCode>yyyy"年"m"月";@</c:formatCode>
                <c:ptCount val="23"/>
                <c:pt idx="0">
                  <c:v>41730</c:v>
                </c:pt>
                <c:pt idx="1">
                  <c:v>41760</c:v>
                </c:pt>
                <c:pt idx="2">
                  <c:v>41791</c:v>
                </c:pt>
                <c:pt idx="3">
                  <c:v>41821</c:v>
                </c:pt>
                <c:pt idx="4">
                  <c:v>41852</c:v>
                </c:pt>
                <c:pt idx="5">
                  <c:v>41883</c:v>
                </c:pt>
                <c:pt idx="6">
                  <c:v>41913</c:v>
                </c:pt>
                <c:pt idx="7">
                  <c:v>41944</c:v>
                </c:pt>
                <c:pt idx="8">
                  <c:v>41974</c:v>
                </c:pt>
                <c:pt idx="9">
                  <c:v>42005</c:v>
                </c:pt>
                <c:pt idx="10">
                  <c:v>42036</c:v>
                </c:pt>
                <c:pt idx="11">
                  <c:v>42064</c:v>
                </c:pt>
                <c:pt idx="12">
                  <c:v>42095</c:v>
                </c:pt>
                <c:pt idx="13">
                  <c:v>42125</c:v>
                </c:pt>
                <c:pt idx="14">
                  <c:v>42156</c:v>
                </c:pt>
                <c:pt idx="15">
                  <c:v>42186</c:v>
                </c:pt>
                <c:pt idx="16">
                  <c:v>42217</c:v>
                </c:pt>
                <c:pt idx="17">
                  <c:v>42248</c:v>
                </c:pt>
                <c:pt idx="18">
                  <c:v>42278</c:v>
                </c:pt>
                <c:pt idx="19">
                  <c:v>42309</c:v>
                </c:pt>
                <c:pt idx="20">
                  <c:v>42339</c:v>
                </c:pt>
                <c:pt idx="21">
                  <c:v>42370</c:v>
                </c:pt>
                <c:pt idx="22">
                  <c:v>42401</c:v>
                </c:pt>
              </c:numCache>
            </c:numRef>
          </c:cat>
          <c:val>
            <c:numRef>
              <c:f>Sheet1!$C$2:$C$24</c:f>
              <c:numCache>
                <c:formatCode>0.00%</c:formatCode>
                <c:ptCount val="23"/>
                <c:pt idx="0">
                  <c:v>7.502196836555361E-2</c:v>
                </c:pt>
                <c:pt idx="1">
                  <c:v>0.23760194993906442</c:v>
                </c:pt>
                <c:pt idx="2">
                  <c:v>0.26504416801874886</c:v>
                </c:pt>
                <c:pt idx="3">
                  <c:v>0.2376624749022509</c:v>
                </c:pt>
                <c:pt idx="4">
                  <c:v>0.16267844305227491</c:v>
                </c:pt>
                <c:pt idx="5">
                  <c:v>0.17911390455063636</c:v>
                </c:pt>
                <c:pt idx="6">
                  <c:v>0.17844371191689157</c:v>
                </c:pt>
                <c:pt idx="7">
                  <c:v>0.16648711871710442</c:v>
                </c:pt>
                <c:pt idx="8">
                  <c:v>0.11772971483675444</c:v>
                </c:pt>
                <c:pt idx="9">
                  <c:v>0.11722340607203593</c:v>
                </c:pt>
                <c:pt idx="10">
                  <c:v>4.9335879738404302E-2</c:v>
                </c:pt>
                <c:pt idx="11">
                  <c:v>0.17817000065159314</c:v>
                </c:pt>
                <c:pt idx="12">
                  <c:v>0.19951234904334372</c:v>
                </c:pt>
                <c:pt idx="13">
                  <c:v>0.20207663287223052</c:v>
                </c:pt>
                <c:pt idx="14">
                  <c:v>0.23052523370855435</c:v>
                </c:pt>
                <c:pt idx="15">
                  <c:v>0.18681198099917193</c:v>
                </c:pt>
                <c:pt idx="16">
                  <c:v>0.21971642844875294</c:v>
                </c:pt>
                <c:pt idx="17">
                  <c:v>0.24111619154035047</c:v>
                </c:pt>
                <c:pt idx="18">
                  <c:v>0.23585984832436568</c:v>
                </c:pt>
                <c:pt idx="19">
                  <c:v>0.29710000000000025</c:v>
                </c:pt>
                <c:pt idx="20">
                  <c:v>0.34140000000000026</c:v>
                </c:pt>
                <c:pt idx="21">
                  <c:v>0.39850000000000041</c:v>
                </c:pt>
                <c:pt idx="22">
                  <c:v>0.41820000000000002</c:v>
                </c:pt>
              </c:numCache>
            </c:numRef>
          </c:val>
        </c:ser>
        <c:marker val="1"/>
        <c:axId val="84567168"/>
        <c:axId val="84568704"/>
      </c:lineChart>
      <c:dateAx>
        <c:axId val="38868864"/>
        <c:scaling>
          <c:orientation val="minMax"/>
          <c:max val="42401"/>
          <c:min val="41852"/>
        </c:scaling>
        <c:axPos val="b"/>
        <c:numFmt formatCode="yyyy&quot;年&quot;m&quot;月&quot;;@" sourceLinked="0"/>
        <c:tickLblPos val="nextTo"/>
        <c:txPr>
          <a:bodyPr/>
          <a:lstStyle/>
          <a:p>
            <a:pPr>
              <a:defRPr sz="601"/>
            </a:pPr>
            <a:endParaRPr lang="zh-CN"/>
          </a:p>
        </c:txPr>
        <c:crossAx val="38870400"/>
        <c:crosses val="autoZero"/>
        <c:auto val="1"/>
        <c:lblOffset val="100"/>
        <c:majorUnit val="3"/>
        <c:majorTimeUnit val="months"/>
      </c:dateAx>
      <c:valAx>
        <c:axId val="3887040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001">
                <a:solidFill>
                  <a:schemeClr val="tx2"/>
                </a:solidFill>
              </a:defRPr>
            </a:pPr>
            <a:endParaRPr lang="zh-CN"/>
          </a:p>
        </c:txPr>
        <c:crossAx val="38868864"/>
        <c:crosses val="autoZero"/>
        <c:crossBetween val="between"/>
      </c:valAx>
      <c:dateAx>
        <c:axId val="84567168"/>
        <c:scaling>
          <c:orientation val="minMax"/>
        </c:scaling>
        <c:delete val="1"/>
        <c:axPos val="b"/>
        <c:numFmt formatCode="yyyy&quot;年&quot;m&quot;月&quot;;@" sourceLinked="1"/>
        <c:tickLblPos val="nextTo"/>
        <c:crossAx val="84568704"/>
        <c:crosses val="autoZero"/>
        <c:auto val="1"/>
        <c:lblOffset val="100"/>
      </c:dateAx>
      <c:valAx>
        <c:axId val="84568704"/>
        <c:scaling>
          <c:orientation val="minMax"/>
          <c:max val="1"/>
        </c:scaling>
        <c:axPos val="r"/>
        <c:numFmt formatCode="0%" sourceLinked="0"/>
        <c:tickLblPos val="nextTo"/>
        <c:txPr>
          <a:bodyPr/>
          <a:lstStyle/>
          <a:p>
            <a:pPr>
              <a:defRPr sz="1001">
                <a:solidFill>
                  <a:schemeClr val="accent2"/>
                </a:solidFill>
              </a:defRPr>
            </a:pPr>
            <a:endParaRPr lang="zh-CN"/>
          </a:p>
        </c:txPr>
        <c:crossAx val="84567168"/>
        <c:crosses val="max"/>
        <c:crossBetween val="between"/>
      </c:valAx>
    </c:plotArea>
    <c:legend>
      <c:legendPos val="t"/>
      <c:layout>
        <c:manualLayout>
          <c:xMode val="edge"/>
          <c:yMode val="edge"/>
          <c:x val="0.29199263751339655"/>
          <c:y val="2.0986095337611171E-2"/>
          <c:w val="0.42559983839545074"/>
          <c:h val="9.4873147440255143E-2"/>
        </c:manualLayout>
      </c:layout>
      <c:txPr>
        <a:bodyPr/>
        <a:lstStyle/>
        <a:p>
          <a:pPr>
            <a:defRPr sz="1001"/>
          </a:pPr>
          <a:endParaRPr lang="zh-CN"/>
        </a:p>
      </c:txPr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376</Words>
  <Characters>2149</Characters>
  <Application>Microsoft Office Word</Application>
  <DocSecurity>0</DocSecurity>
  <Lines>17</Lines>
  <Paragraphs>5</Paragraphs>
  <ScaleCrop>false</ScaleCrop>
  <Company>WwW.YlmF.CoM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</dc:creator>
  <cp:lastModifiedBy>cis</cp:lastModifiedBy>
  <cp:revision>7</cp:revision>
  <dcterms:created xsi:type="dcterms:W3CDTF">2016-03-01T08:33:00Z</dcterms:created>
  <dcterms:modified xsi:type="dcterms:W3CDTF">2016-03-02T00:52:00Z</dcterms:modified>
</cp:coreProperties>
</file>