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480" w:before="240"/>
        <w:jc w:val="center"/>
      </w:pPr>
      <w:r>
        <w:rPr>
          <w:rFonts w:ascii="B Nazanin" w:hAnsi="B Nazanin" w:cs="B Nazanin" w:eastAsia="B Nazanin"/>
          <w:b/>
          <w:sz w:val="52"/>
          <w:rtl/>
          <w:szCs w:val="52"/>
          <w:lang w:bidi="fa-IR"/>
        </w:rPr>
        <w:t>راهنمای جامع مالی اسلامی</w:t>
      </w:r>
    </w:p>
    <w:p>
      <w:pPr>
        <w:bidi/>
        <w:spacing w:after="720" w:before="240"/>
        <w:jc w:val="center"/>
      </w:pPr>
      <w:r>
        <w:rPr>
          <w:rFonts w:ascii="B Nazanin" w:hAnsi="B Nazanin" w:cs="B Nazanin" w:eastAsia="B Nazanin"/>
          <w:b w:val="0"/>
          <w:sz w:val="28"/>
          <w:rtl/>
          <w:szCs w:val="28"/>
          <w:lang w:bidi="fa-IR"/>
        </w:rPr>
        <w:t>(Handbook of Islamic Finance)</w:t>
      </w:r>
    </w:p>
    <w:p>
      <w:pPr>
        <w:bidi/>
        <w:spacing w:after="80" w:before="240"/>
        <w:jc w:val="center"/>
      </w:pPr>
      <w:r>
        <w:rPr>
          <w:rFonts w:ascii="B Nazanin" w:hAnsi="B Nazanin" w:cs="B Nazanin" w:eastAsia="B Nazanin"/>
          <w:b/>
          <w:sz w:val="30"/>
          <w:rtl/>
          <w:szCs w:val="30"/>
          <w:lang w:bidi="fa-IR"/>
        </w:rPr>
        <w:t>دکتر مابد علی الجرحی</w:t>
      </w:r>
    </w:p>
    <w:p>
      <w:pPr>
        <w:bidi/>
        <w:spacing w:after="80" w:before="240"/>
        <w:jc w:val="center"/>
      </w:pPr>
      <w:r>
        <w:rPr>
          <w:rFonts w:ascii="B Nazanin" w:hAnsi="B Nazanin" w:cs="B Nazanin" w:eastAsia="B Nazanin"/>
          <w:b/>
          <w:sz w:val="30"/>
          <w:rtl/>
          <w:szCs w:val="30"/>
          <w:lang w:bidi="fa-IR"/>
        </w:rPr>
        <w:t>دکتر عبدالعظیم ابوزید</w:t>
      </w:r>
    </w:p>
    <w:p>
      <w:pPr>
        <w:bidi/>
        <w:spacing w:after="80" w:before="240"/>
        <w:jc w:val="center"/>
      </w:pPr>
      <w:r>
        <w:rPr>
          <w:rFonts w:ascii="B Nazanin" w:hAnsi="B Nazanin" w:cs="B Nazanin" w:eastAsia="B Nazanin"/>
          <w:b/>
          <w:sz w:val="30"/>
          <w:rtl/>
          <w:szCs w:val="30"/>
          <w:lang w:bidi="fa-IR"/>
        </w:rPr>
        <w:t>دکتر عدنان عویضه</w:t>
      </w:r>
    </w:p>
    <w:p>
      <w:r>
        <w:br w:type="page"/>
      </w:r>
    </w:p>
    <w:p>
      <w:pPr>
        <w:bidi/>
        <w:spacing w:after="240" w:before="240"/>
        <w:jc w:val="right"/>
      </w:pPr>
      <w:r>
        <w:rPr>
          <w:rFonts w:ascii="B Nazanin" w:hAnsi="B Nazanin" w:cs="B Nazanin" w:eastAsia="B Nazanin"/>
          <w:b/>
          <w:sz w:val="30"/>
          <w:rtl/>
          <w:szCs w:val="30"/>
          <w:lang w:bidi="fa-IR"/>
        </w:rPr>
        <w:t>اطلاعات نشر</w:t>
      </w:r>
    </w:p>
    <w:p>
      <w:pPr>
        <w:bidi/>
        <w:spacing w:after="40" w:before="0"/>
        <w:ind w:firstLine="0"/>
        <w:jc w:val="right"/>
      </w:pPr>
      <w:r>
        <w:rPr>
          <w:rFonts w:ascii="B Nazanin" w:hAnsi="B Nazanin" w:cs="B Nazanin" w:eastAsia="B Nazanin"/>
          <w:b w:val="0"/>
          <w:sz w:val="26"/>
          <w:rtl/>
          <w:szCs w:val="26"/>
          <w:lang w:bidi="fa-IR"/>
        </w:rPr>
        <w:t>انتشارات دانشگاه علوم اجتماعی آنکارا (ASBÜ) – شمارهٔ ۴</w:t>
      </w:r>
    </w:p>
    <w:p>
      <w:pPr>
        <w:bidi/>
        <w:spacing w:after="40" w:before="0"/>
        <w:ind w:firstLine="0"/>
        <w:jc w:val="right"/>
      </w:pPr>
      <w:r>
        <w:rPr>
          <w:rFonts w:ascii="B Nazanin" w:hAnsi="B Nazanin" w:cs="B Nazanin" w:eastAsia="B Nazanin"/>
          <w:b w:val="0"/>
          <w:sz w:val="26"/>
          <w:rtl/>
          <w:szCs w:val="26"/>
          <w:lang w:bidi="fa-IR"/>
        </w:rPr>
        <w:t>تاریخ انتشار: آوریل ۲۰۲۲</w:t>
      </w:r>
    </w:p>
    <w:p>
      <w:pPr>
        <w:bidi/>
        <w:spacing w:after="40" w:before="0"/>
        <w:ind w:firstLine="0"/>
        <w:jc w:val="right"/>
      </w:pPr>
      <w:r>
        <w:rPr>
          <w:rFonts w:ascii="B Nazanin" w:hAnsi="B Nazanin" w:cs="B Nazanin" w:eastAsia="B Nazanin"/>
          <w:b w:val="0"/>
          <w:sz w:val="26"/>
          <w:rtl/>
          <w:szCs w:val="26"/>
          <w:lang w:bidi="fa-IR"/>
        </w:rPr>
        <w:t>شمارهٔ گواهی انتشار: ۴۸۴۵۳</w:t>
      </w:r>
    </w:p>
    <w:p>
      <w:pPr>
        <w:bidi/>
        <w:spacing w:after="40" w:before="0"/>
        <w:ind w:firstLine="0"/>
        <w:jc w:val="right"/>
      </w:pPr>
      <w:r>
        <w:rPr>
          <w:rFonts w:ascii="B Nazanin" w:hAnsi="B Nazanin" w:cs="B Nazanin" w:eastAsia="B Nazanin"/>
          <w:b w:val="0"/>
          <w:sz w:val="26"/>
          <w:rtl/>
          <w:szCs w:val="26"/>
          <w:lang w:bidi="fa-IR"/>
        </w:rPr>
        <w:t>شابک: 978-605-71422-2-1</w:t>
      </w:r>
    </w:p>
    <w:p>
      <w:pPr>
        <w:bidi/>
        <w:spacing w:after="40" w:before="0"/>
        <w:ind w:firstLine="0"/>
        <w:jc w:val="right"/>
      </w:pPr>
      <w:r>
        <w:rPr>
          <w:rFonts w:ascii="B Nazanin" w:hAnsi="B Nazanin" w:cs="B Nazanin" w:eastAsia="B Nazanin"/>
          <w:b w:val="0"/>
          <w:sz w:val="26"/>
          <w:rtl/>
          <w:szCs w:val="26"/>
          <w:lang w:bidi="fa-IR"/>
        </w:rPr>
        <w:t>عنوان کتاب: راهنمای جامع مالی اسلامی (HANDBOOK OF ISLAMIC FINANCE)</w:t>
      </w:r>
    </w:p>
    <w:p>
      <w:pPr>
        <w:bidi/>
        <w:spacing w:after="40" w:before="0"/>
        <w:ind w:firstLine="0"/>
        <w:jc w:val="right"/>
      </w:pPr>
      <w:r>
        <w:rPr>
          <w:rFonts w:ascii="B Nazanin" w:hAnsi="B Nazanin" w:cs="B Nazanin" w:eastAsia="B Nazanin"/>
          <w:b w:val="0"/>
          <w:sz w:val="26"/>
          <w:rtl/>
          <w:szCs w:val="26"/>
          <w:lang w:bidi="fa-IR"/>
        </w:rPr>
      </w:r>
    </w:p>
    <w:p>
      <w:pPr>
        <w:bidi/>
        <w:spacing w:after="40" w:before="0"/>
        <w:ind w:firstLine="0"/>
        <w:jc w:val="right"/>
      </w:pPr>
      <w:r>
        <w:rPr>
          <w:rFonts w:ascii="B Nazanin" w:hAnsi="B Nazanin" w:cs="B Nazanin" w:eastAsia="B Nazanin"/>
          <w:b w:val="0"/>
          <w:sz w:val="26"/>
          <w:rtl/>
          <w:szCs w:val="26"/>
          <w:lang w:bidi="fa-IR"/>
        </w:rPr>
        <w:t>نویسندگان:</w:t>
      </w:r>
    </w:p>
    <w:p>
      <w:pPr>
        <w:bidi/>
        <w:spacing w:after="40" w:before="0"/>
        <w:ind w:firstLine="0"/>
        <w:jc w:val="right"/>
      </w:pPr>
      <w:r>
        <w:rPr>
          <w:rFonts w:ascii="B Nazanin" w:hAnsi="B Nazanin" w:cs="B Nazanin" w:eastAsia="B Nazanin"/>
          <w:b w:val="0"/>
          <w:sz w:val="26"/>
          <w:rtl/>
          <w:szCs w:val="26"/>
          <w:lang w:bidi="fa-IR"/>
        </w:rPr>
        <w:t>دکتر مابد علی الجرحی</w:t>
      </w:r>
    </w:p>
    <w:p>
      <w:pPr>
        <w:bidi/>
        <w:spacing w:after="40" w:before="0"/>
        <w:ind w:firstLine="0"/>
        <w:jc w:val="right"/>
      </w:pPr>
      <w:r>
        <w:rPr>
          <w:rFonts w:ascii="B Nazanin" w:hAnsi="B Nazanin" w:cs="B Nazanin" w:eastAsia="B Nazanin"/>
          <w:b w:val="0"/>
          <w:sz w:val="26"/>
          <w:rtl/>
          <w:szCs w:val="26"/>
          <w:lang w:bidi="fa-IR"/>
        </w:rPr>
        <w:t>دکتر عبدالعظیم ابوزید</w:t>
      </w:r>
    </w:p>
    <w:p>
      <w:pPr>
        <w:bidi/>
        <w:spacing w:after="40" w:before="0"/>
        <w:ind w:firstLine="0"/>
        <w:jc w:val="right"/>
      </w:pPr>
      <w:r>
        <w:rPr>
          <w:rFonts w:ascii="B Nazanin" w:hAnsi="B Nazanin" w:cs="B Nazanin" w:eastAsia="B Nazanin"/>
          <w:b w:val="0"/>
          <w:sz w:val="26"/>
          <w:rtl/>
          <w:szCs w:val="26"/>
          <w:lang w:bidi="fa-IR"/>
        </w:rPr>
        <w:t>دکتر عدنان عویضه</w:t>
      </w:r>
    </w:p>
    <w:p>
      <w:pPr>
        <w:bidi/>
        <w:spacing w:after="40" w:before="0"/>
        <w:ind w:firstLine="0"/>
        <w:jc w:val="right"/>
      </w:pPr>
      <w:r>
        <w:rPr>
          <w:rFonts w:ascii="B Nazanin" w:hAnsi="B Nazanin" w:cs="B Nazanin" w:eastAsia="B Nazanin"/>
          <w:b w:val="0"/>
          <w:sz w:val="26"/>
          <w:rtl/>
          <w:szCs w:val="26"/>
          <w:lang w:bidi="fa-IR"/>
        </w:rPr>
      </w:r>
    </w:p>
    <w:p>
      <w:pPr>
        <w:bidi/>
        <w:spacing w:after="40" w:before="0"/>
        <w:ind w:firstLine="0"/>
        <w:jc w:val="right"/>
      </w:pPr>
      <w:r>
        <w:rPr>
          <w:rFonts w:ascii="B Nazanin" w:hAnsi="B Nazanin" w:cs="B Nazanin" w:eastAsia="B Nazanin"/>
          <w:b w:val="0"/>
          <w:sz w:val="26"/>
          <w:rtl/>
          <w:szCs w:val="26"/>
          <w:lang w:bidi="fa-IR"/>
        </w:rPr>
        <w:t>هیئت ویراستاران:</w:t>
      </w:r>
    </w:p>
    <w:p>
      <w:pPr>
        <w:bidi/>
        <w:spacing w:after="40" w:before="0"/>
        <w:ind w:firstLine="0"/>
        <w:jc w:val="right"/>
      </w:pPr>
      <w:r>
        <w:rPr>
          <w:rFonts w:ascii="B Nazanin" w:hAnsi="B Nazanin" w:cs="B Nazanin" w:eastAsia="B Nazanin"/>
          <w:b w:val="0"/>
          <w:sz w:val="26"/>
          <w:rtl/>
          <w:szCs w:val="26"/>
          <w:lang w:bidi="fa-IR"/>
        </w:rPr>
        <w:t>دانشیار دکتر شعبان ییلدیریمر – فقه اسلامی</w:t>
      </w:r>
    </w:p>
    <w:p>
      <w:pPr>
        <w:bidi/>
        <w:spacing w:after="40" w:before="0"/>
        <w:ind w:firstLine="0"/>
        <w:jc w:val="right"/>
      </w:pPr>
      <w:r>
        <w:rPr>
          <w:rFonts w:ascii="B Nazanin" w:hAnsi="B Nazanin" w:cs="B Nazanin" w:eastAsia="B Nazanin"/>
          <w:b w:val="0"/>
          <w:sz w:val="26"/>
          <w:rtl/>
          <w:szCs w:val="26"/>
          <w:lang w:bidi="fa-IR"/>
        </w:rPr>
        <w:t>دکتر عدنان عویضه – استادیار اقتصاد و مالی، دانشگاه علوم اجتماعی آنکارا</w:t>
      </w:r>
    </w:p>
    <w:p>
      <w:pPr>
        <w:bidi/>
        <w:spacing w:after="40" w:before="0"/>
        <w:ind w:firstLine="0"/>
        <w:jc w:val="right"/>
      </w:pPr>
      <w:r>
        <w:rPr>
          <w:rFonts w:ascii="B Nazanin" w:hAnsi="B Nazanin" w:cs="B Nazanin" w:eastAsia="B Nazanin"/>
          <w:b w:val="0"/>
          <w:sz w:val="26"/>
          <w:rtl/>
          <w:szCs w:val="26"/>
          <w:lang w:bidi="fa-IR"/>
        </w:rPr>
      </w:r>
    </w:p>
    <w:p>
      <w:pPr>
        <w:bidi/>
        <w:spacing w:after="40" w:before="0"/>
        <w:ind w:firstLine="0"/>
        <w:jc w:val="right"/>
      </w:pPr>
      <w:r>
        <w:rPr>
          <w:rFonts w:ascii="B Nazanin" w:hAnsi="B Nazanin" w:cs="B Nazanin" w:eastAsia="B Nazanin"/>
          <w:b w:val="0"/>
          <w:sz w:val="26"/>
          <w:rtl/>
          <w:szCs w:val="26"/>
          <w:lang w:bidi="fa-IR"/>
        </w:rPr>
        <w:t>طراحی جلد: سیداحمد قوجاپینار</w:t>
      </w:r>
    </w:p>
    <w:p>
      <w:pPr>
        <w:bidi/>
        <w:spacing w:after="40" w:before="0"/>
        <w:ind w:firstLine="0"/>
        <w:jc w:val="right"/>
      </w:pPr>
      <w:r>
        <w:rPr>
          <w:rFonts w:ascii="B Nazanin" w:hAnsi="B Nazanin" w:cs="B Nazanin" w:eastAsia="B Nazanin"/>
          <w:b w:val="0"/>
          <w:sz w:val="26"/>
          <w:rtl/>
          <w:szCs w:val="26"/>
          <w:lang w:bidi="fa-IR"/>
        </w:rPr>
        <w:t>صفحه‌آرایی: عثمان قایاآر</w:t>
      </w:r>
    </w:p>
    <w:p>
      <w:pPr>
        <w:bidi/>
        <w:spacing w:after="40" w:before="0"/>
        <w:ind w:firstLine="0"/>
        <w:jc w:val="right"/>
      </w:pPr>
      <w:r>
        <w:rPr>
          <w:rFonts w:ascii="B Nazanin" w:hAnsi="B Nazanin" w:cs="B Nazanin" w:eastAsia="B Nazanin"/>
          <w:b w:val="0"/>
          <w:sz w:val="26"/>
          <w:rtl/>
          <w:szCs w:val="26"/>
          <w:lang w:bidi="fa-IR"/>
        </w:rPr>
      </w:r>
    </w:p>
    <w:p>
      <w:pPr>
        <w:bidi/>
        <w:spacing w:after="40" w:before="0"/>
        <w:ind w:firstLine="0"/>
        <w:jc w:val="right"/>
      </w:pPr>
      <w:r>
        <w:rPr>
          <w:rFonts w:ascii="B Nazanin" w:hAnsi="B Nazanin" w:cs="B Nazanin" w:eastAsia="B Nazanin"/>
          <w:b w:val="0"/>
          <w:sz w:val="26"/>
          <w:rtl/>
          <w:szCs w:val="26"/>
          <w:lang w:bidi="fa-IR"/>
        </w:rPr>
        <w:t>انتشارات دانشگاه علوم اجتماعی آنکارا (ASBÜ)</w:t>
      </w:r>
    </w:p>
    <w:p>
      <w:pPr>
        <w:bidi/>
        <w:spacing w:after="40" w:before="0"/>
        <w:ind w:firstLine="0"/>
        <w:jc w:val="right"/>
      </w:pPr>
      <w:r>
        <w:rPr>
          <w:rFonts w:ascii="B Nazanin" w:hAnsi="B Nazanin" w:cs="B Nazanin" w:eastAsia="B Nazanin"/>
          <w:b w:val="0"/>
          <w:sz w:val="26"/>
          <w:rtl/>
          <w:szCs w:val="26"/>
          <w:lang w:bidi="fa-IR"/>
        </w:rPr>
        <w:t>میدان حکومت، شمارهٔ ۲، کدپستی ۰۶۰۵۰، اولوس/آلتینداغ/آنکارا</w:t>
      </w:r>
    </w:p>
    <w:p>
      <w:pPr>
        <w:bidi/>
        <w:spacing w:after="40" w:before="0"/>
        <w:ind w:firstLine="0"/>
        <w:jc w:val="right"/>
      </w:pPr>
      <w:r>
        <w:rPr>
          <w:rFonts w:ascii="B Nazanin" w:hAnsi="B Nazanin" w:cs="B Nazanin" w:eastAsia="B Nazanin"/>
          <w:b w:val="0"/>
          <w:sz w:val="26"/>
          <w:rtl/>
          <w:szCs w:val="26"/>
          <w:lang w:bidi="fa-IR"/>
        </w:rPr>
        <w:t>پست الکترونیک: bilgi@edu.asbu.tr</w:t>
      </w:r>
    </w:p>
    <w:p>
      <w:pPr>
        <w:bidi/>
        <w:spacing w:after="40" w:before="0"/>
        <w:ind w:firstLine="0"/>
        <w:jc w:val="right"/>
      </w:pPr>
      <w:r>
        <w:rPr>
          <w:rFonts w:ascii="B Nazanin" w:hAnsi="B Nazanin" w:cs="B Nazanin" w:eastAsia="B Nazanin"/>
          <w:b w:val="0"/>
          <w:sz w:val="26"/>
          <w:rtl/>
          <w:szCs w:val="26"/>
          <w:lang w:bidi="fa-IR"/>
        </w:rPr>
        <w:t>تلفن: 44 44 596 312 90+ / 45</w:t>
      </w:r>
    </w:p>
    <w:p>
      <w:pPr>
        <w:bidi/>
        <w:spacing w:after="40" w:before="0"/>
        <w:ind w:firstLine="0"/>
        <w:jc w:val="right"/>
      </w:pPr>
      <w:r>
        <w:rPr>
          <w:rFonts w:ascii="B Nazanin" w:hAnsi="B Nazanin" w:cs="B Nazanin" w:eastAsia="B Nazanin"/>
          <w:b w:val="0"/>
          <w:sz w:val="26"/>
          <w:rtl/>
          <w:szCs w:val="26"/>
          <w:lang w:bidi="fa-IR"/>
        </w:rPr>
        <w:t>نمابر: 00 86 311 312 90+</w:t>
      </w:r>
    </w:p>
    <w:p>
      <w:r>
        <w:br w:type="page"/>
      </w:r>
    </w:p>
    <w:p>
      <w:pPr>
        <w:bidi/>
        <w:spacing w:after="240" w:before="240"/>
        <w:jc w:val="center"/>
      </w:pPr>
      <w:r>
        <w:rPr>
          <w:rFonts w:ascii="B Nazanin" w:hAnsi="B Nazanin" w:cs="B Nazanin" w:eastAsia="B Nazanin"/>
          <w:b/>
          <w:sz w:val="36"/>
          <w:rtl/>
          <w:szCs w:val="36"/>
          <w:lang w:bidi="fa-IR"/>
        </w:rPr>
        <w:t>فهرست مطالب</w:t>
      </w:r>
    </w:p>
    <w:p>
      <w:pPr>
        <w:bidi/>
        <w:spacing w:after="60"/>
        <w:jc w:val="right"/>
      </w:pPr>
      <w:r>
        <w:rPr>
          <w:rFonts w:ascii="B Nazanin" w:hAnsi="B Nazanin" w:cs="B Nazanin" w:eastAsia="B Nazanin"/>
          <w:b w:val="0"/>
          <w:sz w:val="24"/>
          <w:rtl/>
          <w:szCs w:val="24"/>
          <w:lang w:bidi="fa-IR"/>
        </w:rPr>
        <w:t>مقدمه  (ص 8 در نسخهٔ اصلی)</w:t>
      </w:r>
    </w:p>
    <w:p>
      <w:pPr>
        <w:bidi/>
        <w:spacing w:after="60"/>
        <w:jc w:val="right"/>
      </w:pPr>
      <w:r>
        <w:rPr>
          <w:rFonts w:ascii="B Nazanin" w:hAnsi="B Nazanin" w:cs="B Nazanin" w:eastAsia="B Nazanin"/>
          <w:b w:val="0"/>
          <w:sz w:val="24"/>
          <w:rtl/>
          <w:szCs w:val="24"/>
          <w:lang w:bidi="fa-IR"/>
        </w:rPr>
        <w:t>فصل اول: دلایل شرعی مالی اسلامی  (ص 10 در نسخهٔ اصلی)</w:t>
      </w:r>
    </w:p>
    <w:p>
      <w:pPr>
        <w:bidi/>
        <w:spacing w:after="60"/>
        <w:jc w:val="right"/>
      </w:pPr>
      <w:r>
        <w:rPr>
          <w:rFonts w:ascii="B Nazanin" w:hAnsi="B Nazanin" w:cs="B Nazanin" w:eastAsia="B Nazanin"/>
          <w:b w:val="0"/>
          <w:sz w:val="24"/>
          <w:rtl/>
          <w:szCs w:val="24"/>
          <w:lang w:bidi="fa-IR"/>
        </w:rPr>
        <w:t>فصل دوم: مزیت‌های اقتصادی مالی اسلامی  (ص 21 در نسخهٔ اصلی)</w:t>
      </w:r>
    </w:p>
    <w:p>
      <w:pPr>
        <w:bidi/>
        <w:spacing w:after="60"/>
        <w:jc w:val="right"/>
      </w:pPr>
      <w:r>
        <w:rPr>
          <w:rFonts w:ascii="B Nazanin" w:hAnsi="B Nazanin" w:cs="B Nazanin" w:eastAsia="B Nazanin"/>
          <w:b w:val="0"/>
          <w:sz w:val="24"/>
          <w:rtl/>
          <w:szCs w:val="24"/>
          <w:lang w:bidi="fa-IR"/>
        </w:rPr>
        <w:t>فصل سوم: اعتبار قراردادهای سرمایه‌گذاری و تأمین مالی اسلامی  (ص 31 در نسخهٔ اصلی)</w:t>
      </w:r>
    </w:p>
    <w:p>
      <w:pPr>
        <w:bidi/>
        <w:spacing w:after="60"/>
        <w:jc w:val="right"/>
      </w:pPr>
      <w:r>
        <w:rPr>
          <w:rFonts w:ascii="B Nazanin" w:hAnsi="B Nazanin" w:cs="B Nazanin" w:eastAsia="B Nazanin"/>
          <w:b w:val="0"/>
          <w:sz w:val="24"/>
          <w:rtl/>
          <w:szCs w:val="24"/>
          <w:lang w:bidi="fa-IR"/>
        </w:rPr>
        <w:t>فصل چهارم: قواعد کلی تقسیم سود  (ص 37 در نسخهٔ اصلی)</w:t>
      </w:r>
    </w:p>
    <w:p>
      <w:pPr>
        <w:bidi/>
        <w:spacing w:after="60"/>
        <w:jc w:val="right"/>
      </w:pPr>
      <w:r>
        <w:rPr>
          <w:rFonts w:ascii="B Nazanin" w:hAnsi="B Nazanin" w:cs="B Nazanin" w:eastAsia="B Nazanin"/>
          <w:b w:val="0"/>
          <w:sz w:val="24"/>
          <w:rtl/>
          <w:szCs w:val="24"/>
          <w:lang w:bidi="fa-IR"/>
        </w:rPr>
        <w:t>فصل پنجم: مشارکت دائم  (ص 44 در نسخهٔ اصلی)</w:t>
      </w:r>
    </w:p>
    <w:p>
      <w:pPr>
        <w:bidi/>
        <w:spacing w:after="60"/>
        <w:jc w:val="right"/>
      </w:pPr>
      <w:r>
        <w:rPr>
          <w:rFonts w:ascii="B Nazanin" w:hAnsi="B Nazanin" w:cs="B Nazanin" w:eastAsia="B Nazanin"/>
          <w:b w:val="0"/>
          <w:sz w:val="24"/>
          <w:rtl/>
          <w:szCs w:val="24"/>
          <w:lang w:bidi="fa-IR"/>
        </w:rPr>
        <w:t>فصل ششم: مشارکت کاهنده (متناقصه)  (ص 53 در نسخهٔ اصلی)</w:t>
      </w:r>
    </w:p>
    <w:p>
      <w:pPr>
        <w:bidi/>
        <w:spacing w:after="60"/>
        <w:jc w:val="right"/>
      </w:pPr>
      <w:r>
        <w:rPr>
          <w:rFonts w:ascii="B Nazanin" w:hAnsi="B Nazanin" w:cs="B Nazanin" w:eastAsia="B Nazanin"/>
          <w:b w:val="0"/>
          <w:sz w:val="24"/>
          <w:rtl/>
          <w:szCs w:val="24"/>
          <w:lang w:bidi="fa-IR"/>
        </w:rPr>
        <w:t>فصل هفتم: تقسیم سود؛ مضاربه عادی  (ص 67 در نسخهٔ اصلی)</w:t>
      </w:r>
    </w:p>
    <w:p>
      <w:pPr>
        <w:bidi/>
        <w:spacing w:after="60"/>
        <w:jc w:val="right"/>
      </w:pPr>
      <w:r>
        <w:rPr>
          <w:rFonts w:ascii="B Nazanin" w:hAnsi="B Nazanin" w:cs="B Nazanin" w:eastAsia="B Nazanin"/>
          <w:b w:val="0"/>
          <w:sz w:val="24"/>
          <w:rtl/>
          <w:szCs w:val="24"/>
          <w:lang w:bidi="fa-IR"/>
        </w:rPr>
        <w:t>فصل هشتم: تقسیم سود؛ مضاربه کاهنده  (ص 82 در نسخهٔ اصلی)</w:t>
      </w:r>
    </w:p>
    <w:p>
      <w:pPr>
        <w:bidi/>
        <w:spacing w:after="60"/>
        <w:jc w:val="right"/>
      </w:pPr>
      <w:r>
        <w:rPr>
          <w:rFonts w:ascii="B Nazanin" w:hAnsi="B Nazanin" w:cs="B Nazanin" w:eastAsia="B Nazanin"/>
          <w:b w:val="0"/>
          <w:sz w:val="24"/>
          <w:rtl/>
          <w:szCs w:val="24"/>
          <w:lang w:bidi="fa-IR"/>
        </w:rPr>
        <w:t>فصل نهم: مشارکت در تولید؛ مزارعه  (ص 83 در نسخهٔ اصلی)</w:t>
      </w:r>
    </w:p>
    <w:p>
      <w:pPr>
        <w:bidi/>
        <w:spacing w:after="60"/>
        <w:jc w:val="right"/>
      </w:pPr>
      <w:r>
        <w:rPr>
          <w:rFonts w:ascii="B Nazanin" w:hAnsi="B Nazanin" w:cs="B Nazanin" w:eastAsia="B Nazanin"/>
          <w:b w:val="0"/>
          <w:sz w:val="24"/>
          <w:rtl/>
          <w:szCs w:val="24"/>
          <w:lang w:bidi="fa-IR"/>
        </w:rPr>
        <w:t>فصل دهم: صورت‌های احیای موات و سرمایه‌گذاری دولت در زمین‌های خود  (ص 87 در نسخهٔ اصلی)</w:t>
      </w:r>
    </w:p>
    <w:p>
      <w:pPr>
        <w:bidi/>
        <w:spacing w:after="60"/>
        <w:jc w:val="right"/>
      </w:pPr>
      <w:r>
        <w:rPr>
          <w:rFonts w:ascii="B Nazanin" w:hAnsi="B Nazanin" w:cs="B Nazanin" w:eastAsia="B Nazanin"/>
          <w:b w:val="0"/>
          <w:sz w:val="24"/>
          <w:rtl/>
          <w:szCs w:val="24"/>
          <w:lang w:bidi="fa-IR"/>
        </w:rPr>
        <w:t>فصل دوازدهم: مشارکت در تولید؛ مغارسه (کاشت درختان)  (ص 94 در نسخهٔ اصلی)</w:t>
      </w:r>
    </w:p>
    <w:p>
      <w:pPr>
        <w:bidi/>
        <w:spacing w:after="60"/>
        <w:jc w:val="right"/>
      </w:pPr>
      <w:r>
        <w:rPr>
          <w:rFonts w:ascii="B Nazanin" w:hAnsi="B Nazanin" w:cs="B Nazanin" w:eastAsia="B Nazanin"/>
          <w:b w:val="0"/>
          <w:sz w:val="24"/>
          <w:rtl/>
          <w:szCs w:val="24"/>
          <w:lang w:bidi="fa-IR"/>
        </w:rPr>
        <w:t>فصل سیزدهم: وکالت به استثمار (وکالت در سرمایه‌گذاری)  (ص 98 در نسخهٔ اصلی)</w:t>
      </w:r>
    </w:p>
    <w:p>
      <w:pPr>
        <w:bidi/>
        <w:spacing w:after="60"/>
        <w:jc w:val="right"/>
      </w:pPr>
      <w:r>
        <w:rPr>
          <w:rFonts w:ascii="B Nazanin" w:hAnsi="B Nazanin" w:cs="B Nazanin" w:eastAsia="B Nazanin"/>
          <w:b w:val="0"/>
          <w:sz w:val="24"/>
          <w:rtl/>
          <w:szCs w:val="24"/>
          <w:lang w:bidi="fa-IR"/>
        </w:rPr>
        <w:t>فصل چهاردهم: استصناع  (ص 115 در نسخهٔ اصلی)</w:t>
      </w:r>
    </w:p>
    <w:p>
      <w:pPr>
        <w:bidi/>
        <w:spacing w:after="60"/>
        <w:jc w:val="right"/>
      </w:pPr>
      <w:r>
        <w:rPr>
          <w:rFonts w:ascii="B Nazanin" w:hAnsi="B Nazanin" w:cs="B Nazanin" w:eastAsia="B Nazanin"/>
          <w:b w:val="0"/>
          <w:sz w:val="24"/>
          <w:rtl/>
          <w:szCs w:val="24"/>
          <w:lang w:bidi="fa-IR"/>
        </w:rPr>
        <w:t>فصل پانزدهم: قرارداد سلم  (ص 133 در نسخهٔ اصلی)</w:t>
      </w:r>
    </w:p>
    <w:p>
      <w:pPr>
        <w:bidi/>
        <w:spacing w:after="60"/>
        <w:jc w:val="right"/>
      </w:pPr>
      <w:r>
        <w:rPr>
          <w:rFonts w:ascii="B Nazanin" w:hAnsi="B Nazanin" w:cs="B Nazanin" w:eastAsia="B Nazanin"/>
          <w:b w:val="0"/>
          <w:sz w:val="24"/>
          <w:rtl/>
          <w:szCs w:val="24"/>
          <w:lang w:bidi="fa-IR"/>
        </w:rPr>
        <w:t>فصل شانزدهم: تأمین مالی مرابحه  (ص 144 در نسخهٔ اصلی)</w:t>
      </w:r>
    </w:p>
    <w:p>
      <w:pPr>
        <w:bidi/>
        <w:spacing w:after="60"/>
        <w:jc w:val="right"/>
      </w:pPr>
      <w:r>
        <w:rPr>
          <w:rFonts w:ascii="B Nazanin" w:hAnsi="B Nazanin" w:cs="B Nazanin" w:eastAsia="B Nazanin"/>
          <w:b w:val="0"/>
          <w:sz w:val="24"/>
          <w:rtl/>
          <w:szCs w:val="24"/>
          <w:lang w:bidi="fa-IR"/>
        </w:rPr>
        <w:t>فصل هفدهم: بیع مؤجل (نسیه)  (ص 171 در نسخهٔ اصلی)</w:t>
      </w:r>
    </w:p>
    <w:p>
      <w:pPr>
        <w:bidi/>
        <w:spacing w:after="60"/>
        <w:jc w:val="right"/>
      </w:pPr>
      <w:r>
        <w:rPr>
          <w:rFonts w:ascii="B Nazanin" w:hAnsi="B Nazanin" w:cs="B Nazanin" w:eastAsia="B Nazanin"/>
          <w:b w:val="0"/>
          <w:sz w:val="24"/>
          <w:rtl/>
          <w:szCs w:val="24"/>
          <w:lang w:bidi="fa-IR"/>
        </w:rPr>
        <w:t>فصل هجدهم: اجارهٔ عملیاتی (اجارهٔ تشغیلیه)  (ص 179 در نسخهٔ اصلی)</w:t>
      </w:r>
    </w:p>
    <w:p>
      <w:pPr>
        <w:bidi/>
        <w:spacing w:after="60"/>
        <w:jc w:val="right"/>
      </w:pPr>
      <w:r>
        <w:rPr>
          <w:rFonts w:ascii="B Nazanin" w:hAnsi="B Nazanin" w:cs="B Nazanin" w:eastAsia="B Nazanin"/>
          <w:b w:val="0"/>
          <w:sz w:val="24"/>
          <w:rtl/>
          <w:szCs w:val="24"/>
          <w:lang w:bidi="fa-IR"/>
        </w:rPr>
        <w:t>فصل نوزدهم: اجارهٔ موصوف در ذمه (اجارهٔ پیش‌خرید)  (ص 185 در نسخهٔ اصلی)</w:t>
      </w:r>
    </w:p>
    <w:p>
      <w:pPr>
        <w:bidi/>
        <w:spacing w:after="60"/>
        <w:jc w:val="right"/>
      </w:pPr>
      <w:r>
        <w:rPr>
          <w:rFonts w:ascii="B Nazanin" w:hAnsi="B Nazanin" w:cs="B Nazanin" w:eastAsia="B Nazanin"/>
          <w:b w:val="0"/>
          <w:sz w:val="24"/>
          <w:rtl/>
          <w:szCs w:val="24"/>
          <w:lang w:bidi="fa-IR"/>
        </w:rPr>
        <w:t>فصل بیستم: اجارهٔ خدماتی  (ص 186 در نسخهٔ اصلی)</w:t>
      </w:r>
    </w:p>
    <w:p>
      <w:pPr>
        <w:bidi/>
        <w:spacing w:after="60"/>
        <w:jc w:val="right"/>
      </w:pPr>
      <w:r>
        <w:rPr>
          <w:rFonts w:ascii="B Nazanin" w:hAnsi="B Nazanin" w:cs="B Nazanin" w:eastAsia="B Nazanin"/>
          <w:b w:val="0"/>
          <w:sz w:val="24"/>
          <w:rtl/>
          <w:szCs w:val="24"/>
          <w:lang w:bidi="fa-IR"/>
        </w:rPr>
        <w:t>فصل بیست‌ودوم: سپرده‌های بانکی  (ص 200 در نسخهٔ اصلی)</w:t>
      </w:r>
    </w:p>
    <w:p>
      <w:pPr>
        <w:bidi/>
        <w:spacing w:after="60"/>
        <w:jc w:val="right"/>
      </w:pPr>
      <w:r>
        <w:rPr>
          <w:rFonts w:ascii="B Nazanin" w:hAnsi="B Nazanin" w:cs="B Nazanin" w:eastAsia="B Nazanin"/>
          <w:b w:val="0"/>
          <w:sz w:val="24"/>
          <w:rtl/>
          <w:szCs w:val="24"/>
          <w:lang w:bidi="fa-IR"/>
        </w:rPr>
        <w:t>فصل بیست‌وسوم: سهام  (ص 209 در نسخهٔ اصلی)</w:t>
      </w:r>
    </w:p>
    <w:p>
      <w:pPr>
        <w:bidi/>
        <w:spacing w:after="60"/>
        <w:jc w:val="right"/>
      </w:pPr>
      <w:r>
        <w:rPr>
          <w:rFonts w:ascii="B Nazanin" w:hAnsi="B Nazanin" w:cs="B Nazanin" w:eastAsia="B Nazanin"/>
          <w:b w:val="0"/>
          <w:sz w:val="24"/>
          <w:rtl/>
          <w:szCs w:val="24"/>
          <w:lang w:bidi="fa-IR"/>
        </w:rPr>
        <w:t>فصل بیست‌وچهارم: صکوک؛ تعریف صکوک  (ص 227 در نسخهٔ اصلی)</w:t>
      </w:r>
    </w:p>
    <w:p>
      <w:pPr>
        <w:bidi/>
        <w:spacing w:after="60"/>
        <w:jc w:val="right"/>
      </w:pPr>
      <w:r>
        <w:rPr>
          <w:rFonts w:ascii="B Nazanin" w:hAnsi="B Nazanin" w:cs="B Nazanin" w:eastAsia="B Nazanin"/>
          <w:b w:val="0"/>
          <w:sz w:val="24"/>
          <w:rtl/>
          <w:szCs w:val="24"/>
          <w:lang w:bidi="fa-IR"/>
        </w:rPr>
        <w:t>فصل بیست‌وپنجم: کارت‌های پرداخت  (ص 249 در نسخهٔ اصلی)</w:t>
      </w:r>
    </w:p>
    <w:p>
      <w:pPr>
        <w:bidi/>
        <w:spacing w:after="60"/>
        <w:jc w:val="right"/>
      </w:pPr>
      <w:r>
        <w:rPr>
          <w:rFonts w:ascii="B Nazanin" w:hAnsi="B Nazanin" w:cs="B Nazanin" w:eastAsia="B Nazanin"/>
          <w:b w:val="0"/>
          <w:sz w:val="24"/>
          <w:rtl/>
          <w:szCs w:val="24"/>
          <w:lang w:bidi="fa-IR"/>
        </w:rPr>
        <w:t>فصل بیست‌وششم: محصولات مالی مورد اختلاف  (ص 262 در نسخهٔ اصلی)</w:t>
      </w:r>
    </w:p>
    <w:p>
      <w:pPr>
        <w:bidi/>
        <w:spacing w:after="60"/>
        <w:jc w:val="right"/>
      </w:pPr>
      <w:r>
        <w:rPr>
          <w:rFonts w:ascii="B Nazanin" w:hAnsi="B Nazanin" w:cs="B Nazanin" w:eastAsia="B Nazanin"/>
          <w:b w:val="0"/>
          <w:sz w:val="24"/>
          <w:rtl/>
          <w:szCs w:val="24"/>
          <w:lang w:bidi="fa-IR"/>
        </w:rPr>
        <w:t>فصل بیست‌وهفتم: مسائل توجیه ابزارهای مشتقه  (ص 268 در نسخهٔ اصلی)</w:t>
      </w:r>
    </w:p>
    <w:p>
      <w:pPr>
        <w:bidi/>
        <w:spacing w:after="60"/>
        <w:jc w:val="right"/>
      </w:pPr>
      <w:r>
        <w:rPr>
          <w:rFonts w:ascii="B Nazanin" w:hAnsi="B Nazanin" w:cs="B Nazanin" w:eastAsia="B Nazanin"/>
          <w:b w:val="0"/>
          <w:sz w:val="24"/>
          <w:rtl/>
          <w:szCs w:val="24"/>
          <w:lang w:bidi="fa-IR"/>
        </w:rPr>
        <w:t>پیوست (۱): توصیف مختصر مطالعهٔ امکان‌سنجی  (ص 272 در نسخهٔ اصلی)</w:t>
      </w:r>
    </w:p>
    <w:p>
      <w:pPr>
        <w:bidi/>
        <w:spacing w:after="60"/>
        <w:jc w:val="right"/>
      </w:pPr>
      <w:r>
        <w:rPr>
          <w:rFonts w:ascii="B Nazanin" w:hAnsi="B Nazanin" w:cs="B Nazanin" w:eastAsia="B Nazanin"/>
          <w:b w:val="0"/>
          <w:sz w:val="24"/>
          <w:rtl/>
          <w:szCs w:val="24"/>
          <w:lang w:bidi="fa-IR"/>
        </w:rPr>
        <w:t>پیوست (۲): قطعنامهٔ شمارهٔ ۱۱۰ (۴/۱۲) مجمع فقهی سازمان همکاری اسلامی درباره «اجاره به شرط تملیک و اوراق اجاره»  (ص 273 در نسخهٔ اصلی)</w:t>
      </w:r>
    </w:p>
    <w:p>
      <w:pPr>
        <w:bidi/>
        <w:spacing w:after="60"/>
        <w:jc w:val="right"/>
      </w:pPr>
      <w:r>
        <w:rPr>
          <w:rFonts w:ascii="B Nazanin" w:hAnsi="B Nazanin" w:cs="B Nazanin" w:eastAsia="B Nazanin"/>
          <w:b w:val="0"/>
          <w:sz w:val="24"/>
          <w:rtl/>
          <w:szCs w:val="24"/>
          <w:lang w:bidi="fa-IR"/>
        </w:rPr>
        <w:t>پیوست (۳): قطعنامهٔ شمارهٔ ۳۰ (۵/۴) مجمع فقهی سازمان همکاری اسلامی درباره اوراق مقارضه و گواهی‌های سرمایه‌گذاری  (ص 275 در نسخهٔ اصلی)</w:t>
      </w:r>
    </w:p>
    <w:p>
      <w:pPr>
        <w:bidi/>
        <w:spacing w:after="60"/>
        <w:jc w:val="right"/>
      </w:pPr>
      <w:r>
        <w:rPr>
          <w:rFonts w:ascii="B Nazanin" w:hAnsi="B Nazanin" w:cs="B Nazanin" w:eastAsia="B Nazanin"/>
          <w:b w:val="0"/>
          <w:sz w:val="24"/>
          <w:rtl/>
          <w:szCs w:val="24"/>
          <w:lang w:bidi="fa-IR"/>
        </w:rPr>
        <w:t>پیوست (۴): قرارداد مرابحه  (ص 279 در نسخهٔ اصلی)</w:t>
      </w:r>
    </w:p>
    <w:p>
      <w:pPr>
        <w:bidi/>
        <w:spacing w:after="60"/>
        <w:jc w:val="right"/>
      </w:pPr>
      <w:r>
        <w:rPr>
          <w:rFonts w:ascii="B Nazanin" w:hAnsi="B Nazanin" w:cs="B Nazanin" w:eastAsia="B Nazanin"/>
          <w:b w:val="0"/>
          <w:sz w:val="24"/>
          <w:rtl/>
          <w:szCs w:val="24"/>
          <w:lang w:bidi="fa-IR"/>
        </w:rPr>
        <w:t>منابع و مآخذ  (ص 318 در نسخهٔ اصلی)</w:t>
      </w:r>
    </w:p>
    <w:p>
      <w:r>
        <w:br w:type="page"/>
      </w:r>
    </w:p>
    <w:p>
      <w:pPr>
        <w:bidi/>
        <w:spacing w:after="240" w:before="240"/>
        <w:jc w:val="center"/>
      </w:pPr>
      <w:r>
        <w:rPr>
          <w:rFonts w:ascii="B Nazanin" w:hAnsi="B Nazanin" w:cs="B Nazanin" w:eastAsia="B Nazanin"/>
          <w:b/>
          <w:sz w:val="32"/>
          <w:rtl/>
          <w:szCs w:val="32"/>
          <w:lang w:bidi="fa-IR"/>
        </w:rPr>
        <w:t>سپاسگزاری</w:t>
      </w:r>
    </w:p>
    <w:p>
      <w:pPr>
        <w:bidi/>
        <w:spacing w:after="160" w:before="0"/>
        <w:ind w:firstLine="283"/>
        <w:jc w:val="both"/>
      </w:pPr>
      <w:r>
        <w:rPr>
          <w:rFonts w:ascii="B Nazanin" w:hAnsi="B Nazanin" w:cs="B Nazanin" w:eastAsia="B Nazanin"/>
          <w:b w:val="0"/>
          <w:sz w:val="26"/>
          <w:rtl/>
          <w:szCs w:val="26"/>
          <w:lang w:bidi="fa-IR"/>
        </w:rPr>
        <w:t>بر خود لازم می‌دانم از ریاست دانشگاه علوم اجتماعی آنکارا، جناب پروفسور دکتر موسی کاظم آریجان، معاون رئیس، جناب پروفسور دکتر علی عثمان کورت، انتشارات دانشگاه علوم اجتماعی آنکارا، و کارکنان بخش کتابخانه و مرکز اسناد این دانشگاه، صمیمانه سپاسگزاری کنم.</w:t>
      </w:r>
    </w:p>
    <w:p>
      <w:r>
        <w:br w:type="page"/>
      </w:r>
    </w:p>
    <w:p>
      <w:pPr>
        <w:bidi/>
        <w:spacing w:after="240" w:before="240"/>
        <w:jc w:val="center"/>
      </w:pPr>
      <w:r>
        <w:rPr>
          <w:rFonts w:ascii="B Nazanin" w:hAnsi="B Nazanin" w:cs="B Nazanin" w:eastAsia="B Nazanin"/>
          <w:b/>
          <w:sz w:val="36"/>
          <w:rtl/>
          <w:szCs w:val="36"/>
          <w:lang w:bidi="fa-IR"/>
        </w:rPr>
        <w:t>مقدمه</w:t>
      </w:r>
    </w:p>
    <w:p>
      <w:pPr>
        <w:bidi/>
        <w:spacing w:after="160" w:before="0"/>
        <w:ind w:firstLine="283"/>
        <w:jc w:val="both"/>
      </w:pPr>
      <w:r>
        <w:rPr>
          <w:rFonts w:ascii="B Nazanin" w:hAnsi="B Nazanin" w:cs="B Nazanin" w:eastAsia="B Nazanin"/>
          <w:b w:val="0"/>
          <w:sz w:val="26"/>
          <w:rtl/>
          <w:szCs w:val="26"/>
          <w:lang w:bidi="fa-IR"/>
        </w:rPr>
        <w:t>این راهنما مطالعه‌ای جامع، مفصل و کاربردی درباره محصولات مالی اسلامی ارائه می‌دهد. در این اثر هر محصول تعریف شده و کاربردها و مسائل شرعی مرتبط با آن تبیین می‌گردد تا راهنما و مرجعی برای همه کسانی باشد که خواهان مطالعه و درک مالی اسلامی‌اند، از جمله پژوهشگران، اساتید دانشگاه و عالمان شریعت. بدین‌ترتیب، صنعت مالی اسلامی می‌تواند از منابع تخصصی بیشتری برای توسعهٔ هرچه بیشتر خود بهره‌مند شود. امید است این راهنما بستری روشن برای ساختاردهی صحیح محصولات مالی اسلامی فراهم آورد و شیوهٔ به‌کارگیری و اجرای این محصولات را ساده‌تر سازد.</w:t>
      </w:r>
    </w:p>
    <w:p>
      <w:pPr>
        <w:bidi/>
        <w:spacing w:after="160" w:before="0"/>
        <w:ind w:firstLine="283"/>
        <w:jc w:val="both"/>
      </w:pPr>
      <w:r>
        <w:rPr>
          <w:rFonts w:ascii="B Nazanin" w:hAnsi="B Nazanin" w:cs="B Nazanin" w:eastAsia="B Nazanin"/>
          <w:b w:val="0"/>
          <w:sz w:val="26"/>
          <w:rtl/>
          <w:szCs w:val="26"/>
          <w:lang w:bidi="fa-IR"/>
        </w:rPr>
        <w:t>این راهنما همچنین باید برای افراد و مشتریان مؤسسات مالی اسلامی همچون کتابچه‌ای عمل کند، زیرا آنان را با محصولات این مؤسسات آشنا می‌سازد و به پرسش‌هایی که ممکن است درباره این محصولات داشته باشند —از جمله مبانی و مشروعیت شرعی آن‌ها، به‌ویژه محصولاتی که پیرامون تطابق شرعی آن‌ها اختلاف‌نظر وجود دارد یا شیوه‌های اجرای آن‌ها متفاوت بوده است— پاسخ می‌دهد.</w:t>
      </w:r>
    </w:p>
    <w:p>
      <w:pPr>
        <w:bidi/>
        <w:spacing w:after="160" w:before="0"/>
        <w:ind w:firstLine="283"/>
        <w:jc w:val="both"/>
      </w:pPr>
      <w:r>
        <w:rPr>
          <w:rFonts w:ascii="B Nazanin" w:hAnsi="B Nazanin" w:cs="B Nazanin" w:eastAsia="B Nazanin"/>
          <w:b w:val="0"/>
          <w:sz w:val="26"/>
          <w:rtl/>
          <w:szCs w:val="26"/>
          <w:lang w:bidi="fa-IR"/>
        </w:rPr>
        <w:t>این راهنما همچنین مرجعی برای نهادهای فتوا و مسئولان ادارهٔ مؤسسات مالی اسلامی است تا به ساده‌سازی به‌کارگیری محصولات بانکداری اسلامی یاری رساند و ارزیابی شرعی مستقلی از میزان تطابق شرعی این محصولات ارائه دهد و خطاهایی را که ممکن است هنگام اجرا رخ دهد، برجسته سازد.</w:t>
      </w:r>
    </w:p>
    <w:p>
      <w:pPr>
        <w:bidi/>
        <w:spacing w:after="160" w:before="0"/>
        <w:ind w:firstLine="283"/>
        <w:jc w:val="both"/>
      </w:pPr>
      <w:r>
        <w:rPr>
          <w:rFonts w:ascii="B Nazanin" w:hAnsi="B Nazanin" w:cs="B Nazanin" w:eastAsia="B Nazanin"/>
          <w:b w:val="0"/>
          <w:sz w:val="26"/>
          <w:rtl/>
          <w:szCs w:val="26"/>
          <w:lang w:bidi="fa-IR"/>
        </w:rPr>
        <w:t>این راهنما احکام شرعی مرتبط با این محصولات را تبیین می‌کند و می‌کوشد آن‌ها را توجیه کند و ادلهٔ شرعی‌شان را ذکر نماید. در واقع، این اثر تنها به فهرست‌کردن احکام شرعی هر محصول اکتفا نمی‌کند، بلکه این احکام را توضیح و تبیین می‌دهد تا ذی‌نفعان بتوانند حکم را درک کنند و از این رهگذر به پایبندی و التزام به کاربرد صحیح آن متعهد شوند.</w:t>
      </w:r>
    </w:p>
    <w:p>
      <w:pPr>
        <w:bidi/>
        <w:spacing w:after="160" w:before="0"/>
        <w:ind w:firstLine="283"/>
        <w:jc w:val="both"/>
      </w:pPr>
      <w:r>
        <w:rPr>
          <w:rFonts w:ascii="B Nazanin" w:hAnsi="B Nazanin" w:cs="B Nazanin" w:eastAsia="B Nazanin"/>
          <w:b w:val="0"/>
          <w:sz w:val="26"/>
          <w:rtl/>
          <w:szCs w:val="26"/>
          <w:lang w:bidi="fa-IR"/>
        </w:rPr>
        <w:t>این راهنما با قدردانی، از منابع مختلفی از جمله دانشنامهٔ فقهی کویت در نقل برخی احکام شرعی بهره برده است؛ مسائل فقهی در بسیاری از بخش‌های این راهنما همراه با مآخذشان نقل شده‌اند.</w:t>
      </w:r>
    </w:p>
    <w:p>
      <w:pPr>
        <w:bidi/>
        <w:spacing w:after="160" w:before="0"/>
        <w:ind w:firstLine="283"/>
        <w:jc w:val="both"/>
      </w:pPr>
      <w:r>
        <w:rPr>
          <w:rFonts w:ascii="B Nazanin" w:hAnsi="B Nazanin" w:cs="B Nazanin" w:eastAsia="B Nazanin"/>
          <w:b w:val="0"/>
          <w:sz w:val="26"/>
          <w:rtl/>
          <w:szCs w:val="26"/>
          <w:lang w:bidi="fa-IR"/>
        </w:rPr>
        <w:t>این راهنما را استادانی نگاشته‌اند که مدت‌های طولانی در صنعت بانکداری و مالی اسلامی فعالیت کرده‌اند. آنان به‌طور فراوان در زمینهٔ پژوهش، آموزش و مشاورهٔ بانک‌های اسلامی مشغول بوده‌اند و از این رو با محصولات مالی اسلامی آشنایی کامل دارند و به‌خوبی از چالش‌ها و موانع پیش روی کاربرد این محصولات آگاه‌اند. نویسندگان این راهنما دانش اسلامی، اقتصادی و مالی را در خود جمع کرده‌اند؛ تجربه‌ای که به‌ندرت در آثار مرتبط با مالی اسلامی یافت می‌شود.</w:t>
      </w:r>
    </w:p>
    <w:p>
      <w:pPr>
        <w:bidi/>
        <w:spacing w:after="160" w:before="0"/>
        <w:ind w:firstLine="283"/>
        <w:jc w:val="both"/>
      </w:pPr>
      <w:r>
        <w:rPr>
          <w:rFonts w:ascii="B Nazanin" w:hAnsi="B Nazanin" w:cs="B Nazanin" w:eastAsia="B Nazanin"/>
          <w:b w:val="0"/>
          <w:sz w:val="26"/>
          <w:rtl/>
          <w:szCs w:val="26"/>
          <w:lang w:bidi="fa-IR"/>
        </w:rPr>
        <w:t>نویسندگان این اثر را پس از بررسی مهم‌ترین فتاوا و استانداردهای صادرشده درباره محصولات مالی اسلامی، و نیز مطالعات شرعی، اقتصادی و مالی مرتبط با این صنعت، به انجام رسانده‌اند و راه‌هایی برای توسعهٔ بیشتر آن پیشنهاد داده‌اند تا آن را به تحقق اهداف شریعت نزدیک‌تر سازند. این راهنما از قطعنامه‌های مجامع فقهی درباره موضوعات مطرح‌شده عدول نمی‌کند و به این قطعنامه‌ها و نیز به برخی استانداردها و فتاوای مرتبط با موارد مطرح‌شده ارجاع می‌دهد. با این حال، ممکن است این راهنما با برخی فتاوا و استانداردهای شرعی مرتبط مخالفت کند، اما این مخالفت همراه با ارائهٔ ادله و مبانی شرعی برای توجیه موضع خود خواهد بود.</w:t>
      </w:r>
    </w:p>
    <w:p>
      <w:pPr>
        <w:bidi/>
        <w:spacing w:after="160" w:before="0"/>
        <w:ind w:firstLine="283"/>
        <w:jc w:val="both"/>
      </w:pPr>
      <w:r>
        <w:rPr>
          <w:rFonts w:ascii="B Nazanin" w:hAnsi="B Nazanin" w:cs="B Nazanin" w:eastAsia="B Nazanin"/>
          <w:b w:val="0"/>
          <w:sz w:val="26"/>
          <w:rtl/>
          <w:szCs w:val="26"/>
          <w:lang w:bidi="fa-IR"/>
        </w:rPr>
        <w:t>این راهنما برای دستیابی به اهدافش، محصولات مؤسسات مالی اسلامی را با مدل‌ها، ملیت‌ها و پراکندگی جغرافیایی گوناگون در بر می‌گیرد. در نهایت، برای تضمین دقت و کاربردی‌بودن آن، کمیتهٔ علمی بسیار توانا و معتمدی این راهنما را بازبینی کرده است.</w:t>
      </w:r>
    </w:p>
    <w:p>
      <w:pPr>
        <w:bidi/>
        <w:spacing w:after="240" w:before="320"/>
        <w:jc w:val="right"/>
      </w:pPr>
      <w:r>
        <w:rPr>
          <w:rFonts w:ascii="B Nazanin" w:hAnsi="B Nazanin" w:cs="B Nazanin" w:eastAsia="B Nazanin"/>
          <w:b/>
          <w:sz w:val="30"/>
          <w:rtl/>
          <w:szCs w:val="30"/>
          <w:lang w:bidi="fa-IR"/>
        </w:rPr>
        <w:t>روش‌شناسی و محورهای راهنما</w:t>
      </w:r>
    </w:p>
    <w:p>
      <w:pPr>
        <w:bidi/>
        <w:spacing w:after="160" w:before="0"/>
        <w:ind w:firstLine="283"/>
        <w:jc w:val="both"/>
      </w:pPr>
      <w:r>
        <w:rPr>
          <w:rFonts w:ascii="B Nazanin" w:hAnsi="B Nazanin" w:cs="B Nazanin" w:eastAsia="B Nazanin"/>
          <w:b w:val="0"/>
          <w:sz w:val="26"/>
          <w:rtl/>
          <w:szCs w:val="26"/>
          <w:lang w:bidi="fa-IR"/>
        </w:rPr>
        <w:t>این راهنما همهٔ محصولات مالی اسلامی را در بر می‌گیرد و هرکدام از آن‌ها را در معرض تحلیل فنی و شرعی دقیق قرار می‌دهد. این اثر شیوهٔ عملکرد هر محصول را توصیف می‌کند و به خطاهایی که ممکن است در کاربرد عملی آن رخ دهد، توجه می‌دهد. همچنین دربارهٔ فتاوای مرتبط با آن، از حیث قطعنامهٔ فقهی یا استاندارد شرعی قابل‌اجرا، اظهارنظر می‌کند. بر این اساس، راهنما کاربرد صحیح محصول را از حیث تطابق شرعی و کاربردی‌بودن پیشنهاد می‌دهد.</w:t>
      </w:r>
    </w:p>
    <w:p>
      <w:pPr>
        <w:bidi/>
        <w:spacing w:after="160" w:before="0"/>
        <w:ind w:firstLine="283"/>
        <w:jc w:val="both"/>
      </w:pPr>
      <w:r>
        <w:rPr>
          <w:rFonts w:ascii="B Nazanin" w:hAnsi="B Nazanin" w:cs="B Nazanin" w:eastAsia="B Nazanin"/>
          <w:b w:val="0"/>
          <w:sz w:val="26"/>
          <w:rtl/>
          <w:szCs w:val="26"/>
          <w:lang w:bidi="fa-IR"/>
        </w:rPr>
        <w:t>این راهنما همچنین محصولات و رویه‌های بدنامی را که به صنعت بانکداری اسلامی راه یافته‌اند، معرفی می‌کند. این محصولات و رویه‌ها را توصیف و تأثیرشان بر صنعت را تحلیل می‌کند. همچنین توجیهات گوناگونی که برای ادعای مشروعیت آن‌ها ارائه شده را بررسی، و موضع مجامع فقهی در قبال آن‌ها را برجسته می‌سازد.</w:t>
      </w:r>
    </w:p>
    <w:p>
      <w:pPr>
        <w:bidi/>
        <w:spacing w:after="160" w:before="0"/>
        <w:ind w:firstLine="283"/>
        <w:jc w:val="both"/>
      </w:pPr>
      <w:r>
        <w:rPr>
          <w:rFonts w:ascii="B Nazanin" w:hAnsi="B Nazanin" w:cs="B Nazanin" w:eastAsia="B Nazanin"/>
          <w:b w:val="0"/>
          <w:sz w:val="26"/>
          <w:rtl/>
          <w:szCs w:val="26"/>
          <w:lang w:bidi="fa-IR"/>
        </w:rPr>
        <w:t>این اثر چالش‌های پیش روی کاربرد صحیح برخی محصولات مالی اسلامی را نیز در نظر می‌گیرد؛ از این رو ممکن است بیان کند که برخی احکام مختص همین شرایط موقت است و در صورت تغییر شرایط، باید تغییر یابد.</w:t>
      </w:r>
    </w:p>
    <w:p>
      <w:r>
        <w:br w:type="page"/>
      </w:r>
    </w:p>
    <w:p>
      <w:pPr>
        <w:bidi/>
        <w:spacing w:after="40" w:before="240"/>
        <w:jc w:val="center"/>
      </w:pPr>
      <w:r>
        <w:rPr>
          <w:rFonts w:ascii="B Nazanin" w:hAnsi="B Nazanin" w:cs="B Nazanin" w:eastAsia="B Nazanin"/>
          <w:b/>
          <w:sz w:val="26"/>
          <w:rtl/>
          <w:szCs w:val="26"/>
          <w:lang w:bidi="fa-IR"/>
        </w:rPr>
        <w:t>فصل اول</w:t>
      </w:r>
    </w:p>
    <w:p>
      <w:pPr>
        <w:bidi/>
        <w:spacing w:after="360" w:before="240"/>
        <w:jc w:val="center"/>
      </w:pPr>
      <w:r>
        <w:rPr>
          <w:rFonts w:ascii="B Nazanin" w:hAnsi="B Nazanin" w:cs="B Nazanin" w:eastAsia="B Nazanin"/>
          <w:b/>
          <w:sz w:val="36"/>
          <w:rtl/>
          <w:szCs w:val="36"/>
          <w:lang w:bidi="fa-IR"/>
        </w:rPr>
        <w:t>دلایل شرعی مالی اسلامی</w:t>
      </w:r>
    </w:p>
    <w:p>
      <w:pPr>
        <w:bidi/>
        <w:spacing w:after="160" w:before="0"/>
        <w:ind w:firstLine="283"/>
        <w:jc w:val="both"/>
      </w:pPr>
      <w:r>
        <w:rPr>
          <w:rFonts w:ascii="B Nazanin" w:hAnsi="B Nazanin" w:cs="B Nazanin" w:eastAsia="B Nazanin"/>
          <w:b w:val="0"/>
          <w:sz w:val="26"/>
          <w:rtl/>
          <w:szCs w:val="26"/>
          <w:lang w:bidi="fa-IR"/>
        </w:rPr>
        <w:t>بانکداری و مالی، بیش از هر چیز دیگری، با بهره گره خورده است؛ و ربا در اسلام به سبب زیان‌های متعدد و مکرر آن که با گذر زمان و توسعهٔ معاملات مردم پدیدار و متحول می‌شوند، حرام شمرده شده است.</w:t>
      </w:r>
    </w:p>
    <w:p>
      <w:pPr>
        <w:bidi/>
        <w:spacing w:after="240" w:before="280"/>
        <w:jc w:val="right"/>
      </w:pPr>
      <w:r>
        <w:rPr>
          <w:rFonts w:ascii="B Nazanin" w:hAnsi="B Nazanin" w:cs="B Nazanin" w:eastAsia="B Nazanin"/>
          <w:b/>
          <w:sz w:val="28"/>
          <w:rtl/>
          <w:szCs w:val="28"/>
          <w:lang w:bidi="fa-IR"/>
        </w:rPr>
        <w:t>الف) ربا گناهی کبیره است</w:t>
      </w:r>
    </w:p>
    <w:p>
      <w:pPr>
        <w:bidi/>
        <w:spacing w:after="160" w:before="0"/>
        <w:ind w:firstLine="283"/>
        <w:jc w:val="both"/>
      </w:pPr>
      <w:r>
        <w:rPr>
          <w:rFonts w:ascii="B Nazanin" w:hAnsi="B Nazanin" w:cs="B Nazanin" w:eastAsia="B Nazanin"/>
          <w:b w:val="0"/>
          <w:sz w:val="26"/>
          <w:rtl/>
          <w:szCs w:val="26"/>
          <w:lang w:bidi="fa-IR"/>
        </w:rPr>
        <w:t>خداوند متعال می‌فرماید: «ای کسانی که ایمان آورده‌اید، از خدا پروا کنید و اگر مؤمنید، آنچه از ربا باقی مانده است واگذارید؛ و اگر [چنین] نکردید، بدانید به جنگ با خدا و فرستادهٔ او برخاسته‌اید؛ و اگر توبه کنید، سرمایه‌های شما از خودتان است، نه ستم می‌کنید و نه ستم می‌بینید. و اگر [بدهکار] تنگدست بود، پس مهلت [دهید] تا [هنگام] گشایش؛ و اگر ببخشید، برایتان بهتر است اگر بدانید.»</w:t>
      </w:r>
      <w:r>
        <w:rPr>
          <w:rStyle w:val="FootnoteReference"/>
          <w:rFonts w:ascii="B Nazanin" w:hAnsi="B Nazanin" w:cs="B Nazanin" w:eastAsia="B Nazanin"/>
          <w:rtl/>
        </w:rPr>
        <w:footnoteReference w:id="1"/>
      </w:r>
      <w:r>
        <w:rPr>
          <w:rFonts w:ascii="B Nazanin" w:hAnsi="B Nazanin" w:cs="B Nazanin" w:eastAsia="B Nazanin"/>
          <w:b w:val="0"/>
          <w:sz w:val="26"/>
          <w:rtl/>
          <w:szCs w:val="26"/>
          <w:lang w:bidi="fa-IR"/>
        </w:rPr>
        <w:t xml:space="preserve"> بر پایهٔ این آیه، کسی که به ربا می‌پردازد، در حقیقت با خدا و پیامبرش (ص) در ستیز است.</w:t>
      </w:r>
    </w:p>
    <w:p>
      <w:pPr>
        <w:bidi/>
        <w:spacing w:after="160" w:before="0"/>
        <w:ind w:firstLine="283"/>
        <w:jc w:val="both"/>
      </w:pPr>
      <w:r>
        <w:rPr>
          <w:rFonts w:ascii="B Nazanin" w:hAnsi="B Nazanin" w:cs="B Nazanin" w:eastAsia="B Nazanin"/>
          <w:b w:val="0"/>
          <w:sz w:val="26"/>
          <w:rtl/>
          <w:szCs w:val="26"/>
          <w:lang w:bidi="fa-IR"/>
        </w:rPr>
        <w:t>ابوهریره روایت می‌کند: پیامبر (ص) فرمود: «از هفت گناه نابودکننده بپرهیزید.» گفتند: ای پیامبر خدا، آن‌ها کدام‌اند؟ فرمود: «شرک‌ورزیدن به خداوند، جادوگری، کشتن کسی که خداوند کشتنش را جز به‌حق حرام کرده، خوردن ربا، خوردن مال یتیم، پشت‌کردن [به میدان جنگ] و گریختن از نبرد به هنگام رویارویی، و متهم‌کردن زنان پاکدامنی که هرگز اندیشه‌ای در این باره در ذهن ندارند و مؤمنانی نیکوکارند.»</w:t>
      </w:r>
      <w:r>
        <w:rPr>
          <w:rStyle w:val="FootnoteReference"/>
          <w:rFonts w:ascii="B Nazanin" w:hAnsi="B Nazanin" w:cs="B Nazanin" w:eastAsia="B Nazanin"/>
          <w:rtl/>
        </w:rPr>
        <w:footnoteReference w:id="2"/>
      </w:r>
    </w:p>
    <w:p>
      <w:pPr>
        <w:bidi/>
        <w:spacing w:after="160" w:before="0"/>
        <w:ind w:firstLine="283"/>
        <w:jc w:val="both"/>
      </w:pPr>
      <w:r>
        <w:rPr>
          <w:rFonts w:ascii="B Nazanin" w:hAnsi="B Nazanin" w:cs="B Nazanin" w:eastAsia="B Nazanin"/>
          <w:b w:val="0"/>
          <w:sz w:val="26"/>
          <w:rtl/>
          <w:szCs w:val="26"/>
          <w:lang w:bidi="fa-IR"/>
        </w:rPr>
        <w:t>جابر روایت می‌کند: «رسول خدا (ص) کسی را که ربا می‌گیرد، کسی که ربا می‌پردازد، کسی که سند قرارداد ربا را می‌نویسد، و کسی که بر آن گواهی می‌دهد، لعنت کرد.»</w:t>
      </w:r>
      <w:r>
        <w:rPr>
          <w:rStyle w:val="FootnoteReference"/>
          <w:rFonts w:ascii="B Nazanin" w:hAnsi="B Nazanin" w:cs="B Nazanin" w:eastAsia="B Nazanin"/>
          <w:rtl/>
        </w:rPr>
        <w:footnoteReference w:id="3"/>
      </w:r>
    </w:p>
    <w:p>
      <w:pPr>
        <w:bidi/>
        <w:spacing w:after="160" w:before="0"/>
        <w:ind w:firstLine="283"/>
        <w:jc w:val="both"/>
      </w:pPr>
      <w:r>
        <w:rPr>
          <w:rFonts w:ascii="B Nazanin" w:hAnsi="B Nazanin" w:cs="B Nazanin" w:eastAsia="B Nazanin"/>
          <w:b w:val="0"/>
          <w:sz w:val="26"/>
          <w:rtl/>
          <w:szCs w:val="26"/>
          <w:lang w:bidi="fa-IR"/>
        </w:rPr>
        <w:t>در روایتی دیگر آمده است: «یک درهم ربا که فردی آگاهانه بخورد، نزد خداوند سنگین‌تر از سی‌وشش‌بار زناست.»</w:t>
      </w:r>
      <w:r>
        <w:rPr>
          <w:rStyle w:val="FootnoteReference"/>
          <w:rFonts w:ascii="B Nazanin" w:hAnsi="B Nazanin" w:cs="B Nazanin" w:eastAsia="B Nazanin"/>
          <w:rtl/>
        </w:rPr>
        <w:footnoteReference w:id="4"/>
      </w:r>
    </w:p>
    <w:p>
      <w:pPr>
        <w:bidi/>
        <w:spacing w:after="160" w:before="0"/>
        <w:ind w:firstLine="283"/>
        <w:jc w:val="both"/>
      </w:pPr>
      <w:r>
        <w:rPr>
          <w:rFonts w:ascii="B Nazanin" w:hAnsi="B Nazanin" w:cs="B Nazanin" w:eastAsia="B Nazanin"/>
          <w:b w:val="0"/>
          <w:sz w:val="26"/>
          <w:rtl/>
          <w:szCs w:val="26"/>
          <w:lang w:bidi="fa-IR"/>
        </w:rPr>
        <w:t>در روایتی مشابه آمده است: «ربا هفتاد و سه در (شعبه) دارد که کم‌گناه‌ترین آن‌ها همچون هم‌بستری مرد با مادر خویش است.»</w:t>
      </w:r>
      <w:r>
        <w:rPr>
          <w:rStyle w:val="FootnoteReference"/>
          <w:rFonts w:ascii="B Nazanin" w:hAnsi="B Nazanin" w:cs="B Nazanin" w:eastAsia="B Nazanin"/>
          <w:rtl/>
        </w:rPr>
        <w:footnoteReference w:id="5"/>
      </w:r>
    </w:p>
    <w:p>
      <w:pPr>
        <w:bidi/>
        <w:spacing w:after="160" w:before="0"/>
        <w:ind w:firstLine="283"/>
        <w:jc w:val="both"/>
      </w:pPr>
      <w:r>
        <w:rPr>
          <w:rFonts w:ascii="B Nazanin" w:hAnsi="B Nazanin" w:cs="B Nazanin" w:eastAsia="B Nazanin"/>
          <w:b w:val="0"/>
          <w:sz w:val="26"/>
          <w:rtl/>
          <w:szCs w:val="26"/>
          <w:lang w:bidi="fa-IR"/>
        </w:rPr>
        <w:t>نووی می‌گوید: «همهٔ مسلمانان به‌اتفاق بر حرمت ربا و اینکه ربا از گناهان کبیره است، اجماع دارند.»</w:t>
      </w:r>
      <w:r>
        <w:rPr>
          <w:rStyle w:val="FootnoteReference"/>
          <w:rFonts w:ascii="B Nazanin" w:hAnsi="B Nazanin" w:cs="B Nazanin" w:eastAsia="B Nazanin"/>
          <w:rtl/>
        </w:rPr>
        <w:footnoteReference w:id="6"/>
      </w:r>
    </w:p>
    <w:p>
      <w:pPr>
        <w:bidi/>
        <w:spacing w:after="160" w:before="0"/>
        <w:ind w:firstLine="283"/>
        <w:jc w:val="both"/>
      </w:pPr>
      <w:r>
        <w:rPr>
          <w:rFonts w:ascii="B Nazanin" w:hAnsi="B Nazanin" w:cs="B Nazanin" w:eastAsia="B Nazanin"/>
          <w:b w:val="0"/>
          <w:sz w:val="26"/>
          <w:rtl/>
          <w:szCs w:val="26"/>
          <w:lang w:bidi="fa-IR"/>
        </w:rPr>
        <w:t>نووی همچنین می‌گوید: «مرد و زن، برده و مکاتَب [بردهٔ در حال بازخرید خویش] در حرمت پرداختن به ربا یکسانند، و میان پرداختن به ربا در سرزمین اسلامی یا غیراسلامی تفاوتی نیست. آنچه در سرزمین اسلامی حرام است، در سرزمین غیراسلامی نیز حرام است، خواه میان دو مسلمان باشد یا میان مسلمان و غیرمسلمان. این مذهب ما [شافعی]، مذهب مالک، احمد، ابویوسف، و اکثریت قریب‌به‌اتفاق علماست.»</w:t>
      </w:r>
      <w:r>
        <w:rPr>
          <w:rStyle w:val="FootnoteReference"/>
          <w:rFonts w:ascii="B Nazanin" w:hAnsi="B Nazanin" w:cs="B Nazanin" w:eastAsia="B Nazanin"/>
          <w:rtl/>
        </w:rPr>
        <w:footnoteReference w:id="7"/>
      </w:r>
    </w:p>
    <w:p>
      <w:pPr>
        <w:bidi/>
        <w:spacing w:after="240" w:before="280"/>
        <w:jc w:val="right"/>
      </w:pPr>
      <w:r>
        <w:rPr>
          <w:rFonts w:ascii="B Nazanin" w:hAnsi="B Nazanin" w:cs="B Nazanin" w:eastAsia="B Nazanin"/>
          <w:b/>
          <w:sz w:val="28"/>
          <w:rtl/>
          <w:szCs w:val="28"/>
          <w:lang w:bidi="fa-IR"/>
        </w:rPr>
        <w:t>ب) زیان‌های ربا</w:t>
      </w:r>
    </w:p>
    <w:p>
      <w:pPr>
        <w:bidi/>
        <w:spacing w:after="160" w:before="0"/>
        <w:ind w:firstLine="283"/>
        <w:jc w:val="both"/>
      </w:pPr>
      <w:r>
        <w:rPr>
          <w:rFonts w:ascii="B Nazanin" w:hAnsi="B Nazanin" w:cs="B Nazanin" w:eastAsia="B Nazanin"/>
          <w:b w:val="0"/>
          <w:sz w:val="26"/>
          <w:rtl/>
          <w:szCs w:val="26"/>
          <w:lang w:bidi="fa-IR"/>
        </w:rPr>
        <w:t>بی‌گمان، زیان‌های ربا فراوان و پیامدهای آن سنگین است. اسلام به انسان جز آنچه در این دنیا و آن دنیا نیک و سودمند است فرمان نمی‌دهد، و جز آنچه زیان‌بار و ناپسند است را حرام نمی‌کند.</w:t>
      </w:r>
    </w:p>
    <w:p>
      <w:pPr>
        <w:bidi/>
        <w:spacing w:after="160" w:before="0"/>
        <w:ind w:firstLine="283"/>
        <w:jc w:val="both"/>
      </w:pPr>
      <w:r>
        <w:rPr>
          <w:rFonts w:ascii="B Nazanin" w:hAnsi="B Nazanin" w:cs="B Nazanin" w:eastAsia="B Nazanin"/>
          <w:b w:val="0"/>
          <w:sz w:val="26"/>
          <w:rtl/>
          <w:szCs w:val="26"/>
          <w:lang w:bidi="fa-IR"/>
        </w:rPr>
        <w:t>پیش از برشمردن آثار زیان‌بار ربا، انواع وام را برمی‌شماریم، زیرا زیان‌ها بر حسب نوع وام متفاوت است:</w:t>
      </w:r>
    </w:p>
    <w:p>
      <w:pPr>
        <w:bidi/>
        <w:spacing w:after="160" w:before="0"/>
        <w:ind w:firstLine="283"/>
        <w:jc w:val="both"/>
      </w:pPr>
      <w:r>
        <w:rPr>
          <w:rFonts w:ascii="B Nazanin" w:hAnsi="B Nazanin" w:cs="B Nazanin" w:eastAsia="B Nazanin"/>
          <w:b w:val="0"/>
          <w:sz w:val="26"/>
          <w:rtl/>
          <w:szCs w:val="26"/>
          <w:lang w:bidi="fa-IR"/>
        </w:rPr>
        <w:t>الف) وام‌هایی که افراد نیازمند برای رفع نیازهای ضروری خویش می‌گیرند. این مهم‌ترین دلیلی است که به سبب آن پول قرض داده می‌شود، و جایی است که وام‌دهندگان بیشترین سود را به قیمت زیان فقرا می‌برند. هیچ کشوری در جهان از این مشکل برکنار نیست، زیرا این کشورها به ایجاد شرایطی که در آن فقرا و اقشار متوسط بتوانند به‌آسانی وام بگیرند، توجه لازم را نکرده‌اند؛ از این رو هر کس یک‌بار به دست رباخواران بیفتد، به‌سختی می‌تواند از آن رها شود، و ممکن است این بدهی به فرزندان و نوادگانش که آن را به میراث می‌برند، منتقل شود.</w:t>
      </w:r>
      <w:r>
        <w:rPr>
          <w:rStyle w:val="FootnoteReference"/>
          <w:rFonts w:ascii="B Nazanin" w:hAnsi="B Nazanin" w:cs="B Nazanin" w:eastAsia="B Nazanin"/>
          <w:rtl/>
        </w:rPr>
        <w:footnoteReference w:id="8"/>
      </w:r>
    </w:p>
    <w:p>
      <w:pPr>
        <w:bidi/>
        <w:spacing w:after="160" w:before="0"/>
        <w:ind w:firstLine="283"/>
        <w:jc w:val="both"/>
      </w:pPr>
      <w:r>
        <w:rPr>
          <w:rFonts w:ascii="B Nazanin" w:hAnsi="B Nazanin" w:cs="B Nazanin" w:eastAsia="B Nazanin"/>
          <w:b w:val="0"/>
          <w:sz w:val="26"/>
          <w:rtl/>
          <w:szCs w:val="26"/>
          <w:lang w:bidi="fa-IR"/>
        </w:rPr>
        <w:t>ب) وام‌هایی که بازرگانان، صنعتگران و صاحبان زمین برای استفاده در فعالیت‌های تولیدی خویش می‌گیرند. این وام‌ها را افراد یا مؤسساتی می‌دهند که نمی‌خواهند ریسک سرمایه‌گذاری یا کار در تجارت را بر عهده گیرند. آن‌ها در عوض ترجیح می‌دهند وام‌هایی بدهند که اصل و بازده آن تضمین‌شده باشد؛ بدین‌ترتیب وام‌دهندگان بدون سهیم‌شدن در ریسک سود می‌برند، و این امر در حق وام‌گیرندگان ناعادلانه است.</w:t>
      </w:r>
    </w:p>
    <w:p>
      <w:pPr>
        <w:bidi/>
        <w:spacing w:after="160" w:before="0"/>
        <w:ind w:firstLine="283"/>
        <w:jc w:val="both"/>
      </w:pPr>
      <w:r>
        <w:rPr>
          <w:rFonts w:ascii="B Nazanin" w:hAnsi="B Nazanin" w:cs="B Nazanin" w:eastAsia="B Nazanin"/>
          <w:b w:val="0"/>
          <w:sz w:val="26"/>
          <w:rtl/>
          <w:szCs w:val="26"/>
          <w:lang w:bidi="fa-IR"/>
        </w:rPr>
        <w:t>ج) وام‌هایی که دولت‌ها از بازارهای مالی سایر کشورها از طریق فروش اوراق قرضهٔ دولتی و اسناد خزانه می‌گیرند. خواه برای تأمین مالی تجارت یا صنعت باشد، چنین وام‌هایی زیان‌بارند و پیامدهای منفی بر اقتصاد و جامعهٔ کشور وام‌گیرنده دارند، به‌ویژه وام‌هایی که دولت‌های فقیر از کشورهای ثروتمند برای پوشش هزینه‌های فوری خویش می‌گیرند. بازپرداخت چنین وام‌هایی معمولاً برای کشورهای وام‌گیرنده دشوار است، که این امر می‌تواند حاکمیت آن‌ها را تحت تأثیر قرار دهد و به قدرت‌های خارجی حق مداخله در اقتصادشان را بدهد. با این حال، اسلام همکاری، رفع نیاز دیگران و عدم بهره‌کشی از آنان را توصیه می‌کند. قرآن می‌فرماید: «و در نیکوکاری و پرهیزگاری با یکدیگر همکاری کنید، و در گناه و تعدی دستیار هم نشوید.»</w:t>
      </w:r>
      <w:r>
        <w:rPr>
          <w:rStyle w:val="FootnoteReference"/>
          <w:rFonts w:ascii="B Nazanin" w:hAnsi="B Nazanin" w:cs="B Nazanin" w:eastAsia="B Nazanin"/>
          <w:rtl/>
        </w:rPr>
        <w:footnoteReference w:id="9"/>
      </w:r>
    </w:p>
    <w:p>
      <w:pPr>
        <w:bidi/>
        <w:spacing w:after="160" w:before="0"/>
        <w:ind w:firstLine="283"/>
        <w:jc w:val="both"/>
      </w:pPr>
      <w:r>
        <w:rPr>
          <w:rFonts w:ascii="B Nazanin" w:hAnsi="B Nazanin" w:cs="B Nazanin" w:eastAsia="B Nazanin"/>
          <w:b w:val="0"/>
          <w:sz w:val="26"/>
          <w:rtl/>
          <w:szCs w:val="26"/>
          <w:lang w:bidi="fa-IR"/>
        </w:rPr>
        <w:t>این‌ها مهم‌ترین انواع وام به‌طور کلی‌اند و زیان‌های دینی، اجتماعی و اقتصادی متعددی به بار می‌آورند که از آن جمله‌اند:</w:t>
      </w:r>
    </w:p>
    <w:p>
      <w:pPr>
        <w:bidi/>
        <w:spacing w:after="160" w:before="0"/>
        <w:ind w:firstLine="283"/>
        <w:jc w:val="both"/>
      </w:pPr>
      <w:r>
        <w:rPr>
          <w:rFonts w:ascii="B Nazanin" w:hAnsi="B Nazanin" w:cs="B Nazanin" w:eastAsia="B Nazanin"/>
          <w:b w:val="0"/>
          <w:sz w:val="26"/>
          <w:rtl/>
          <w:szCs w:val="26"/>
          <w:lang w:bidi="fa-IR"/>
        </w:rPr>
        <w:t>نخست: زیان‌های اخلاقی و روحی، زیرا کسی که با ربا سروکار دارد، فردی است که در معرض همه‌گونه بیماری‌های درونی، از جمله بخل، خودخواهی و دیگر رذایل اخلاقی، قرار دارد.</w:t>
      </w:r>
    </w:p>
    <w:p>
      <w:pPr>
        <w:bidi/>
        <w:spacing w:after="160" w:before="0"/>
        <w:ind w:firstLine="283"/>
        <w:jc w:val="both"/>
      </w:pPr>
      <w:r>
        <w:rPr>
          <w:rFonts w:ascii="B Nazanin" w:hAnsi="B Nazanin" w:cs="B Nazanin" w:eastAsia="B Nazanin"/>
          <w:b w:val="0"/>
          <w:sz w:val="26"/>
          <w:rtl/>
          <w:szCs w:val="26"/>
          <w:lang w:bidi="fa-IR"/>
        </w:rPr>
        <w:t>• ربا احساس دلسوزی انسان را می‌میراند، زیرا رباخوار در لخت‌کردن بدهکار از تمامی اموالش —هرگاه بتواند— درنگ نمی‌کند. پیامبر (ص) می‌فرماید: «رحمت تنها از کسی گرفته می‌شود که سرانجامش تیره‌بختی است.»</w:t>
      </w:r>
      <w:r>
        <w:rPr>
          <w:rStyle w:val="FootnoteReference"/>
          <w:rFonts w:ascii="B Nazanin" w:hAnsi="B Nazanin" w:cs="B Nazanin" w:eastAsia="B Nazanin"/>
          <w:rtl/>
        </w:rPr>
        <w:footnoteReference w:id="10"/>
      </w:r>
      <w:r>
        <w:rPr>
          <w:rFonts w:ascii="B Nazanin" w:hAnsi="B Nazanin" w:cs="B Nazanin" w:eastAsia="B Nazanin"/>
          <w:b w:val="0"/>
          <w:sz w:val="26"/>
          <w:rtl/>
          <w:szCs w:val="26"/>
          <w:lang w:bidi="fa-IR"/>
        </w:rPr>
        <w:t xml:space="preserve"> پیامبر (ص) همچنین می‌فرماید: «خداوند به کسانی که به مردم رحم نمی‌کنند، رحم نمی‌کند.»</w:t>
      </w:r>
      <w:r>
        <w:rPr>
          <w:rStyle w:val="FootnoteReference"/>
          <w:rFonts w:ascii="B Nazanin" w:hAnsi="B Nazanin" w:cs="B Nazanin" w:eastAsia="B Nazanin"/>
          <w:rtl/>
        </w:rPr>
        <w:footnoteReference w:id="11"/>
      </w:r>
      <w:r>
        <w:rPr>
          <w:rFonts w:ascii="B Nazanin" w:hAnsi="B Nazanin" w:cs="B Nazanin" w:eastAsia="B Nazanin"/>
          <w:b w:val="0"/>
          <w:sz w:val="26"/>
          <w:rtl/>
          <w:szCs w:val="26"/>
          <w:lang w:bidi="fa-IR"/>
        </w:rPr>
        <w:t xml:space="preserve"> و نیز می‌فرماید: «رحم‌کنندگان از سوی خداوند رحمان مورد رحمت قرار می‌گیرند. در زمین رحم کنید تا از آن‌که بر فراز آسمان‌هاست، مورد رحمت قرار گیرید.»</w:t>
      </w:r>
      <w:r>
        <w:rPr>
          <w:rStyle w:val="FootnoteReference"/>
          <w:rFonts w:ascii="B Nazanin" w:hAnsi="B Nazanin" w:cs="B Nazanin" w:eastAsia="B Nazanin"/>
          <w:rtl/>
        </w:rPr>
        <w:footnoteReference w:id="12"/>
      </w:r>
    </w:p>
    <w:p>
      <w:pPr>
        <w:bidi/>
        <w:spacing w:after="160" w:before="0"/>
        <w:ind w:firstLine="283"/>
        <w:jc w:val="both"/>
      </w:pPr>
      <w:r>
        <w:rPr>
          <w:rFonts w:ascii="B Nazanin" w:hAnsi="B Nazanin" w:cs="B Nazanin" w:eastAsia="B Nazanin"/>
          <w:b w:val="0"/>
          <w:sz w:val="26"/>
          <w:rtl/>
          <w:szCs w:val="26"/>
          <w:lang w:bidi="fa-IR"/>
        </w:rPr>
        <w:t>• کسی که ربا می‌خورد، معمولاً کسی است که به دیگران یاری نمی‌رساند؛ او جز با بهره وام نمی‌دهد و بدهکاران ناتوان را نیز نمی‌بخشد، زیرا برایش دشوار است که پول را بدون منفعتی ملموس در برابر آن بدهد؛ و از این رو از پاداش‌های بزرگ یاری‌رساندن به دیگران و رفع سختی‌های آنان محروم می‌ماند. این پاداش‌ها در حدیثی که ابوهریره روایت کرده، آمده است؛ پیامبر (ص) فرموده است: «هر کس یکی از سختی‌های دنیای یک مؤمن را برطرف سازد، خداوند یکی از سختی‌های روز قیامت را از او برطرف می‌سازد. هر کس بر کسی که به او بدهکار است [و بازپرداخت برایش دشوار است] آسان بگیرد، خداوند در دنیا و آخرت بر او آسان می‌گیرد؛ و هر کس عیب‌های مسلمانی را پوشیده دارد، خداوند عیب‌های او را در دنیا و آخرت پوشیده می‌دارد. خداوند تا زمانی که بنده‌اش برادرش را یاری می‌دهد، او را یاری می‌دهد.»</w:t>
      </w:r>
      <w:r>
        <w:rPr>
          <w:rStyle w:val="FootnoteReference"/>
          <w:rFonts w:ascii="B Nazanin" w:hAnsi="B Nazanin" w:cs="B Nazanin" w:eastAsia="B Nazanin"/>
          <w:rtl/>
        </w:rPr>
        <w:footnoteReference w:id="13"/>
      </w:r>
      <w:r>
        <w:rPr>
          <w:rFonts w:ascii="B Nazanin" w:hAnsi="B Nazanin" w:cs="B Nazanin" w:eastAsia="B Nazanin"/>
          <w:b w:val="0"/>
          <w:sz w:val="26"/>
          <w:rtl/>
          <w:szCs w:val="26"/>
          <w:lang w:bidi="fa-IR"/>
        </w:rPr>
        <w:t xml:space="preserve"> رسول خدا (ص) همچنین فرمود: «هر کس به کسی که در تنگدستی است مهلت دهد یا او را [از بدهی] معاف کند، خداوند او را در سایهٔ خویش [سایهٔ عرش خود، در روزی که سایه‌ای جز سایهٔ او نیست] جای می‌دهد.»</w:t>
      </w:r>
      <w:r>
        <w:rPr>
          <w:rStyle w:val="FootnoteReference"/>
          <w:rFonts w:ascii="B Nazanin" w:hAnsi="B Nazanin" w:cs="B Nazanin" w:eastAsia="B Nazanin"/>
          <w:rtl/>
        </w:rPr>
        <w:footnoteReference w:id="14"/>
      </w:r>
    </w:p>
    <w:p>
      <w:pPr>
        <w:bidi/>
        <w:spacing w:after="160" w:before="0"/>
        <w:ind w:firstLine="283"/>
        <w:jc w:val="both"/>
      </w:pPr>
      <w:r>
        <w:rPr>
          <w:rFonts w:ascii="B Nazanin" w:hAnsi="B Nazanin" w:cs="B Nazanin" w:eastAsia="B Nazanin"/>
          <w:b w:val="0"/>
          <w:sz w:val="26"/>
          <w:rtl/>
          <w:szCs w:val="26"/>
          <w:lang w:bidi="fa-IR"/>
        </w:rPr>
        <w:t>دوم: زیان‌های اجتماعی، زیرا جامعه‌ای که با بهره سروکار دارد و اعضایش بر وام‌دهی با بهره پای می‌فشارند، جامعه‌ای است که در معرض تباهی و ازهم‌گسیختگی است. اعضای آن با یکدیگر همکاری نمی‌کنند و کسی جز در ازای منفعتی دنیوی به دیگران یاری نمی‌رساند، و طبقات مرفه آن با طبقات محروم دشمنی می‌ورزند. چنین جامعه‌ای نمی‌تواند شادکامی یا امنیت را حفظ کند، بلکه همواره در معرض ازهم‌گسیختگی و کینه‌توزی است.</w:t>
      </w:r>
    </w:p>
    <w:p>
      <w:pPr>
        <w:bidi/>
        <w:spacing w:after="160" w:before="0"/>
        <w:ind w:firstLine="283"/>
        <w:jc w:val="both"/>
      </w:pPr>
      <w:r>
        <w:rPr>
          <w:rFonts w:ascii="B Nazanin" w:hAnsi="B Nazanin" w:cs="B Nazanin" w:eastAsia="B Nazanin"/>
          <w:b w:val="0"/>
          <w:sz w:val="26"/>
          <w:rtl/>
          <w:szCs w:val="26"/>
          <w:lang w:bidi="fa-IR"/>
        </w:rPr>
        <w:t>• پرداختن به بهره به فروپاشی ارزش‌های همبستگی و مهربانی انسانی می‌انجامد: پیامبر (ص) مسلمانان را به مهربانی و همبستگی با یکدیگر فراخوانده است. پیامبر (ص) فرمود: «مؤمن نسبت به مؤمن همچون آجرهای دیوار است که یکدیگر را نگه می‌دارند» و در همان حال دستان خویش را با درهم‌کردن انگشتان به هم پیوست.</w:t>
      </w:r>
      <w:r>
        <w:rPr>
          <w:rStyle w:val="FootnoteReference"/>
          <w:rFonts w:ascii="B Nazanin" w:hAnsi="B Nazanin" w:cs="B Nazanin" w:eastAsia="B Nazanin"/>
          <w:rtl/>
        </w:rPr>
        <w:footnoteReference w:id="15"/>
      </w:r>
      <w:r>
        <w:rPr>
          <w:rFonts w:ascii="B Nazanin" w:hAnsi="B Nazanin" w:cs="B Nazanin" w:eastAsia="B Nazanin"/>
          <w:b w:val="0"/>
          <w:sz w:val="26"/>
          <w:rtl/>
          <w:szCs w:val="26"/>
          <w:lang w:bidi="fa-IR"/>
        </w:rPr>
        <w:t xml:space="preserve"> پیامبر (ص) همچنین فرمود: «مؤمنان در مهربانی، دلسوزی و همدلی متقابل خویش، همچون یک پیکرند؛ هرگاه یکی از اندام‌ها به رنج افتد، تمام پیکر با بی‌خوابی و تب به آن پاسخ می‌دهد.»</w:t>
      </w:r>
      <w:r>
        <w:rPr>
          <w:rStyle w:val="FootnoteReference"/>
          <w:rFonts w:ascii="B Nazanin" w:hAnsi="B Nazanin" w:cs="B Nazanin" w:eastAsia="B Nazanin"/>
          <w:rtl/>
        </w:rPr>
        <w:footnoteReference w:id="16"/>
      </w:r>
      <w:r>
        <w:rPr>
          <w:rFonts w:ascii="B Nazanin" w:hAnsi="B Nazanin" w:cs="B Nazanin" w:eastAsia="B Nazanin"/>
          <w:b w:val="0"/>
          <w:sz w:val="26"/>
          <w:rtl/>
          <w:szCs w:val="26"/>
          <w:lang w:bidi="fa-IR"/>
        </w:rPr>
        <w:t xml:space="preserve"> از این رو نجات، شادکامی و رهایی از بلایا جز با پیروی از راه صحیح اسلام و پیمودن احکام و آموزه‌هایی که آورده، ممکن نیست.</w:t>
      </w:r>
    </w:p>
    <w:p>
      <w:pPr>
        <w:bidi/>
        <w:spacing w:after="160" w:before="0"/>
        <w:ind w:firstLine="283"/>
        <w:jc w:val="both"/>
      </w:pPr>
      <w:r>
        <w:rPr>
          <w:rFonts w:ascii="B Nazanin" w:hAnsi="B Nazanin" w:cs="B Nazanin" w:eastAsia="B Nazanin"/>
          <w:b w:val="0"/>
          <w:sz w:val="26"/>
          <w:rtl/>
          <w:szCs w:val="26"/>
          <w:lang w:bidi="fa-IR"/>
        </w:rPr>
        <w:t>• بنابراین، ربا میان افراد و گروه‌ها دشمنی و کینه پدید می‌آورد که خود ارزش‌های اجتماعی را تباه می‌کند و رشته‌های برادری را در جامعه می‌گسلد.</w:t>
      </w:r>
    </w:p>
    <w:p>
      <w:pPr>
        <w:bidi/>
        <w:spacing w:after="160" w:before="0"/>
        <w:ind w:firstLine="283"/>
        <w:jc w:val="both"/>
      </w:pPr>
      <w:r>
        <w:rPr>
          <w:rFonts w:ascii="B Nazanin" w:hAnsi="B Nazanin" w:cs="B Nazanin" w:eastAsia="B Nazanin"/>
          <w:b w:val="0"/>
          <w:sz w:val="26"/>
          <w:rtl/>
          <w:szCs w:val="26"/>
          <w:lang w:bidi="fa-IR"/>
        </w:rPr>
        <w:t>سوم: زیان‌های اقتصادی، زیرا ربا به وجهی از زندگی اجتماعی مربوط است که همان وام‌گیری میان مردم است:</w:t>
      </w:r>
    </w:p>
    <w:p>
      <w:pPr>
        <w:bidi/>
        <w:spacing w:after="160" w:before="0"/>
        <w:ind w:firstLine="283"/>
        <w:jc w:val="both"/>
      </w:pPr>
      <w:r>
        <w:rPr>
          <w:rFonts w:ascii="B Nazanin" w:hAnsi="B Nazanin" w:cs="B Nazanin" w:eastAsia="B Nazanin"/>
          <w:b w:val="0"/>
          <w:sz w:val="26"/>
          <w:rtl/>
          <w:szCs w:val="26"/>
          <w:lang w:bidi="fa-IR"/>
        </w:rPr>
        <w:t>• ربا قدردانی انسان نسبت به ارزش کار را از میان می‌برد، زیرا ربا طبقه‌ای از افراد را پدید می‌آورد که از خون دیگران زندگی می‌کنند و کار را ارج نمی‌نهند. این امر شمار افرادی را که کار مفیدی انجام نمی‌دهند افزایش می‌دهد، که در نهایت بر روند اقتصاد اثر می‌گذارد.</w:t>
      </w:r>
    </w:p>
    <w:p>
      <w:pPr>
        <w:bidi/>
        <w:spacing w:after="160" w:before="0"/>
        <w:ind w:firstLine="283"/>
        <w:jc w:val="both"/>
      </w:pPr>
      <w:r>
        <w:rPr>
          <w:rFonts w:ascii="B Nazanin" w:hAnsi="B Nazanin" w:cs="B Nazanin" w:eastAsia="B Nazanin"/>
          <w:b w:val="0"/>
          <w:sz w:val="26"/>
          <w:rtl/>
          <w:szCs w:val="26"/>
          <w:lang w:bidi="fa-IR"/>
        </w:rPr>
        <w:t>• ربا موجب شده مسلمانان مازاد پول خویش را نزد مخالفانشان (بانک‌های غربی) سپرده‌گذاری کنند. این امر مسلمانان را از ابزاری اقتصادی حیاتی که می‌توانست برای توسعهٔ اقتصادشان به کار رود، محروم ساخته و در عوض به مخالفانشان قدرت و سلطه بر آن‌ها بخشیده است.</w:t>
      </w:r>
      <w:r>
        <w:rPr>
          <w:rStyle w:val="FootnoteReference"/>
          <w:rFonts w:ascii="B Nazanin" w:hAnsi="B Nazanin" w:cs="B Nazanin" w:eastAsia="B Nazanin"/>
          <w:rtl/>
        </w:rPr>
        <w:footnoteReference w:id="17"/>
      </w:r>
    </w:p>
    <w:p>
      <w:pPr>
        <w:bidi/>
        <w:spacing w:after="160" w:before="0"/>
        <w:ind w:firstLine="283"/>
        <w:jc w:val="both"/>
      </w:pPr>
      <w:r>
        <w:rPr>
          <w:rFonts w:ascii="B Nazanin" w:hAnsi="B Nazanin" w:cs="B Nazanin" w:eastAsia="B Nazanin"/>
          <w:b w:val="0"/>
          <w:sz w:val="26"/>
          <w:rtl/>
          <w:szCs w:val="26"/>
          <w:lang w:bidi="fa-IR"/>
        </w:rPr>
        <w:t>• ربا ممکن است مردم را به سرمایه‌گذاری‌های پرخطری وسوسه کند که تحمل پیامدهای آن را ندارند. به‌طور خلاصه، زیان‌های ربا بی‌شمار است، و همین بس که بدانیم خداوند متعال چیزی را حرام نمی‌کند مگر آنکه زیانش خالص باشد یا زیانش بر سودش بچربد.</w:t>
      </w:r>
    </w:p>
    <w:p>
      <w:pPr>
        <w:bidi/>
        <w:spacing w:after="240" w:before="280"/>
        <w:jc w:val="right"/>
      </w:pPr>
      <w:r>
        <w:rPr>
          <w:rFonts w:ascii="B Nazanin" w:hAnsi="B Nazanin" w:cs="B Nazanin" w:eastAsia="B Nazanin"/>
          <w:b/>
          <w:sz w:val="28"/>
          <w:rtl/>
          <w:szCs w:val="28"/>
          <w:lang w:bidi="fa-IR"/>
        </w:rPr>
        <w:t>کیفر ربا</w:t>
      </w:r>
    </w:p>
    <w:p>
      <w:pPr>
        <w:bidi/>
        <w:spacing w:after="160" w:before="0"/>
        <w:ind w:firstLine="283"/>
        <w:jc w:val="both"/>
      </w:pPr>
      <w:r>
        <w:rPr>
          <w:rFonts w:ascii="B Nazanin" w:hAnsi="B Nazanin" w:cs="B Nazanin" w:eastAsia="B Nazanin"/>
          <w:b w:val="0"/>
          <w:sz w:val="26"/>
          <w:rtl/>
          <w:szCs w:val="26"/>
          <w:lang w:bidi="fa-IR"/>
        </w:rPr>
        <w:t>ربا در غرب به دست یهودیانی بی‌دین پدید آمد که تفسیر حرمت ربا را در کتاب‌های مقدس خویش —همان‌گونه که پیش از این اهل سبت انجام داده بودند— تحریف کردند. این دقیقاً همان چیزی است که از کسانی که در دورزدن ممنوعیت‌های شرعی خویش کوششی دریغ نمی‌دارند، انتظار می‌رود. قرآن این افراد را چنین توصیف می‌کند: «پس به سزای ستمی که از یهودیان سر زد و به سبب آنکه [مردم را] بسیار از راه خدا باز داشتند، چیزهای پاکیزه‌ای را که بر آنان حلال شده بود، حرام گردانیدیم؛ و [به سبب] ربا گرفتنشان با آنکه از آن نهی شده بودند، و به‌ناروا مال مردم خوردنشان، و ما برای کافران آنان عذابی دردناک آماده کرده‌ایم.»</w:t>
      </w:r>
      <w:r>
        <w:rPr>
          <w:rStyle w:val="FootnoteReference"/>
          <w:rFonts w:ascii="B Nazanin" w:hAnsi="B Nazanin" w:cs="B Nazanin" w:eastAsia="B Nazanin"/>
          <w:rtl/>
        </w:rPr>
        <w:footnoteReference w:id="18"/>
      </w:r>
      <w:r>
        <w:rPr>
          <w:rFonts w:ascii="B Nazanin" w:hAnsi="B Nazanin" w:cs="B Nazanin" w:eastAsia="B Nazanin"/>
          <w:b w:val="0"/>
          <w:sz w:val="26"/>
          <w:rtl/>
          <w:szCs w:val="26"/>
          <w:lang w:bidi="fa-IR"/>
        </w:rPr>
        <w:t xml:space="preserve"> در همین راستا، آنچه بر یهودیان صادق است در دورزدن احکام شرعی از جمله حرمت ربا، بر مسلمانان نیز صادق است. افزون بر این، ربا از جمله رویه‌های دوران پیش از اسلام (جاهلیت) بوده است؛ از این رو کسی که به ربا می‌پردازد، رویه‌ای کهن و بدنام را زنده می‌کند.</w:t>
      </w:r>
    </w:p>
    <w:p>
      <w:pPr>
        <w:bidi/>
        <w:spacing w:after="160" w:before="0"/>
        <w:ind w:firstLine="283"/>
        <w:jc w:val="both"/>
      </w:pPr>
      <w:r>
        <w:rPr>
          <w:rFonts w:ascii="B Nazanin" w:hAnsi="B Nazanin" w:cs="B Nazanin" w:eastAsia="B Nazanin"/>
          <w:b w:val="0"/>
          <w:sz w:val="26"/>
          <w:rtl/>
          <w:szCs w:val="26"/>
          <w:lang w:bidi="fa-IR"/>
        </w:rPr>
        <w:t>در ادامه، برخی از نصوص شرعی درباره کیفر رباخواران آمده است:</w:t>
      </w:r>
    </w:p>
    <w:p>
      <w:pPr>
        <w:bidi/>
        <w:spacing w:after="160" w:before="0"/>
        <w:ind w:firstLine="283"/>
        <w:jc w:val="both"/>
      </w:pPr>
      <w:r>
        <w:rPr>
          <w:rFonts w:ascii="B Nazanin" w:hAnsi="B Nazanin" w:cs="B Nazanin" w:eastAsia="B Nazanin"/>
          <w:b w:val="0"/>
          <w:sz w:val="26"/>
          <w:rtl/>
          <w:szCs w:val="26"/>
          <w:lang w:bidi="fa-IR"/>
        </w:rPr>
        <w:t>• بر پایهٔ قرآن، کسی که به ربا می‌پردازد، در روز قیامت همچون دیوانه‌ای برانگیخته می‌شود: «کسانی که ربا می‌خورند، در قیامت چون کسانی از قبر برمی‌خیزند که به افسون شیطان دیوانه شده باشند. این به کیفر آن است که گفتند: ربا نیز چون معامله است؛ در حالی که خدا معامله را حلال و ربا را حرام کرده است. هر کس که موعظهٔ خدا به او رسید و از رباخواری بازایستاد، خدا از گناهان پیشین او درگذرد و کارش به خدا واگذار می‌شود؛ و آنان که بدان کار بازگردند، اهل جهنم‌اند و جاودانه در آن خواهند بود.»</w:t>
      </w:r>
      <w:r>
        <w:rPr>
          <w:rStyle w:val="FootnoteReference"/>
          <w:rFonts w:ascii="B Nazanin" w:hAnsi="B Nazanin" w:cs="B Nazanin" w:eastAsia="B Nazanin"/>
          <w:rtl/>
        </w:rPr>
        <w:footnoteReference w:id="19"/>
      </w:r>
    </w:p>
    <w:p>
      <w:pPr>
        <w:bidi/>
        <w:spacing w:after="160" w:before="0"/>
        <w:ind w:firstLine="283"/>
        <w:jc w:val="both"/>
      </w:pPr>
      <w:r>
        <w:rPr>
          <w:rFonts w:ascii="B Nazanin" w:hAnsi="B Nazanin" w:cs="B Nazanin" w:eastAsia="B Nazanin"/>
          <w:b w:val="0"/>
          <w:sz w:val="26"/>
          <w:rtl/>
          <w:szCs w:val="26"/>
          <w:lang w:bidi="fa-IR"/>
        </w:rPr>
        <w:t>• خداوند ربا را نابود می‌سازد، چنان‌که در آیه آمده است: «خداوند، ربا را ناچیز می‌گرداند و صدقات را افزونی می‌دهد؛ و خداوند هیچ کفران‌کنندهٔ گناهکاری را دوست ندارد.»</w:t>
      </w:r>
      <w:r>
        <w:rPr>
          <w:rStyle w:val="FootnoteReference"/>
          <w:rFonts w:ascii="B Nazanin" w:hAnsi="B Nazanin" w:cs="B Nazanin" w:eastAsia="B Nazanin"/>
          <w:rtl/>
        </w:rPr>
        <w:footnoteReference w:id="20"/>
      </w:r>
      <w:r>
        <w:rPr>
          <w:rFonts w:ascii="B Nazanin" w:hAnsi="B Nazanin" w:cs="B Nazanin" w:eastAsia="B Nazanin"/>
          <w:b w:val="0"/>
          <w:sz w:val="26"/>
          <w:rtl/>
          <w:szCs w:val="26"/>
          <w:lang w:bidi="fa-IR"/>
        </w:rPr>
        <w:t xml:space="preserve"> همچنین ابن مسعود روایت می‌کند که پیامبر (ص) فرموده است: «ربا هرچند در ظاهر مال را افزایش می‌دهد، اما در حقیقت آن را می‌کاهد.»</w:t>
      </w:r>
      <w:r>
        <w:rPr>
          <w:rStyle w:val="FootnoteReference"/>
          <w:rFonts w:ascii="B Nazanin" w:hAnsi="B Nazanin" w:cs="B Nazanin" w:eastAsia="B Nazanin"/>
          <w:rtl/>
        </w:rPr>
        <w:footnoteReference w:id="21"/>
      </w:r>
    </w:p>
    <w:p>
      <w:pPr>
        <w:bidi/>
        <w:spacing w:after="160" w:before="0"/>
        <w:ind w:firstLine="283"/>
        <w:jc w:val="both"/>
      </w:pPr>
      <w:r>
        <w:rPr>
          <w:rFonts w:ascii="B Nazanin" w:hAnsi="B Nazanin" w:cs="B Nazanin" w:eastAsia="B Nazanin"/>
          <w:b w:val="0"/>
          <w:sz w:val="26"/>
          <w:rtl/>
          <w:szCs w:val="26"/>
          <w:lang w:bidi="fa-IR"/>
        </w:rPr>
        <w:t>• کسی که به ربا می‌پردازد، دشمنی است که خداوند و پیامبرش (ص) با او می‌جنگند. قرآن می‌فرماید: «ای کسانی که ایمان آورده‌اید، از خدا پروا کنید و اگر مؤمنید، آنچه از ربا باقی مانده است واگذارید. و اگر [چنین] نکردید، بدانید به جنگ با خدا و فرستادهٔ او برخاسته‌اید؛ و اگر توبه کنید، سرمایه‌های شما از خودتان است، نه ستم می‌کنید و نه ستم می‌بینید.»</w:t>
      </w:r>
      <w:r>
        <w:rPr>
          <w:rStyle w:val="FootnoteReference"/>
          <w:rFonts w:ascii="B Nazanin" w:hAnsi="B Nazanin" w:cs="B Nazanin" w:eastAsia="B Nazanin"/>
          <w:rtl/>
        </w:rPr>
        <w:footnoteReference w:id="22"/>
      </w:r>
    </w:p>
    <w:p>
      <w:pPr>
        <w:bidi/>
        <w:spacing w:after="160" w:before="0"/>
        <w:ind w:firstLine="283"/>
        <w:jc w:val="both"/>
      </w:pPr>
      <w:r>
        <w:rPr>
          <w:rFonts w:ascii="B Nazanin" w:hAnsi="B Nazanin" w:cs="B Nazanin" w:eastAsia="B Nazanin"/>
          <w:b w:val="0"/>
          <w:sz w:val="26"/>
          <w:rtl/>
          <w:szCs w:val="26"/>
          <w:lang w:bidi="fa-IR"/>
        </w:rPr>
        <w:t>• خوردن ربا نشانهٔ ضعف یا کمبود تقواست، و همین امر سبب ناکامی در دنیا و آخرت می‌شود، چنان‌که در قرآن آمده است: «ای کسانی که ایمان آورده‌اید، ربا را [با سود] چندین‌برابر مخورید و از خدا پروا کنید، باشد که رستگار شوید. و از آتشی که برای کافران آماده شده، بترسید. و از خدا و پیامبر اطاعت کنید تا مورد رحمت قرار گیرید.»</w:t>
      </w:r>
      <w:r>
        <w:rPr>
          <w:rStyle w:val="FootnoteReference"/>
          <w:rFonts w:ascii="B Nazanin" w:hAnsi="B Nazanin" w:cs="B Nazanin" w:eastAsia="B Nazanin"/>
          <w:rtl/>
        </w:rPr>
        <w:footnoteReference w:id="23"/>
      </w:r>
    </w:p>
    <w:p>
      <w:pPr>
        <w:bidi/>
        <w:spacing w:after="160" w:before="0"/>
        <w:ind w:firstLine="283"/>
        <w:jc w:val="both"/>
      </w:pPr>
      <w:r>
        <w:rPr>
          <w:rFonts w:ascii="B Nazanin" w:hAnsi="B Nazanin" w:cs="B Nazanin" w:eastAsia="B Nazanin"/>
          <w:b w:val="0"/>
          <w:sz w:val="26"/>
          <w:rtl/>
          <w:szCs w:val="26"/>
          <w:lang w:bidi="fa-IR"/>
        </w:rPr>
        <w:t>• خوردن ربا صاحبش را به لعنت دچار می‌سازد، پس از رحمت خداوند محروم می‌گردد. جابر روایت می‌کند که «پیامبر (ص) گیرندهٔ ربا، پردازندهٔ آن، ثبت‌کنندهٔ آن، و دو گواه آن را لعنت کرد و فرمود: همه آن‌ها برابرند.»</w:t>
      </w:r>
      <w:r>
        <w:rPr>
          <w:rStyle w:val="FootnoteReference"/>
          <w:rFonts w:ascii="B Nazanin" w:hAnsi="B Nazanin" w:cs="B Nazanin" w:eastAsia="B Nazanin"/>
          <w:rtl/>
        </w:rPr>
        <w:footnoteReference w:id="24"/>
      </w:r>
    </w:p>
    <w:p>
      <w:pPr>
        <w:bidi/>
        <w:spacing w:after="160" w:before="0"/>
        <w:ind w:firstLine="283"/>
        <w:jc w:val="both"/>
      </w:pPr>
      <w:r>
        <w:rPr>
          <w:rFonts w:ascii="B Nazanin" w:hAnsi="B Nazanin" w:cs="B Nazanin" w:eastAsia="B Nazanin"/>
          <w:b w:val="0"/>
          <w:sz w:val="26"/>
          <w:rtl/>
          <w:szCs w:val="26"/>
          <w:lang w:bidi="fa-IR"/>
        </w:rPr>
        <w:t>• کسی که ربا می‌خورد، در رودی از خون شنا خواهد کرد و سنگ‌هایی که در دهانش نهاده می‌شود، او را از بیرون‌آمدن از آن رود بازمی‌دارد، چنان‌که در حدیث معراج آمده است؛ جایی که پیامبر (ص) این صحنه را توصیف کرده و فرموده است که «مردی که در آن رود است، خورندهٔ رباست.»</w:t>
      </w:r>
      <w:r>
        <w:rPr>
          <w:rStyle w:val="FootnoteReference"/>
          <w:rFonts w:ascii="B Nazanin" w:hAnsi="B Nazanin" w:cs="B Nazanin" w:eastAsia="B Nazanin"/>
          <w:rtl/>
        </w:rPr>
        <w:footnoteReference w:id="25"/>
      </w:r>
    </w:p>
    <w:p>
      <w:pPr>
        <w:bidi/>
        <w:spacing w:after="160" w:before="0"/>
        <w:ind w:firstLine="283"/>
        <w:jc w:val="both"/>
      </w:pPr>
      <w:r>
        <w:rPr>
          <w:rFonts w:ascii="B Nazanin" w:hAnsi="B Nazanin" w:cs="B Nazanin" w:eastAsia="B Nazanin"/>
          <w:b w:val="0"/>
          <w:sz w:val="26"/>
          <w:rtl/>
          <w:szCs w:val="26"/>
          <w:lang w:bidi="fa-IR"/>
        </w:rPr>
        <w:t>• خوردن ربا از بزرگ‌ترین گناهان است. ابوهریره (رضی الله عنه) می‌گوید: «پیامبر (ص) فرمود: از هفت گناه نابودکننده دوری کنید.» پرسیدند: ای رسول خدا، آن‌ها کدام‌اند؟ فرمود: «شرک به خداوند، جادوگری، کشتن کسی که خداوند کشتنش را جز به‌حق حرام کرده، خوردن مال یتیم، خوردن ربا، گریختن از میدان جنگ، و متهم‌کردن زنان پاکدامن مؤمنی که هرگز اندیشه‌ای در این باره در ذهن ندارند و مؤمنانی نیکوکارند.»</w:t>
      </w:r>
      <w:r>
        <w:rPr>
          <w:rStyle w:val="FootnoteReference"/>
          <w:rFonts w:ascii="B Nazanin" w:hAnsi="B Nazanin" w:cs="B Nazanin" w:eastAsia="B Nazanin"/>
          <w:rtl/>
        </w:rPr>
        <w:footnoteReference w:id="26"/>
      </w:r>
    </w:p>
    <w:p>
      <w:pPr>
        <w:bidi/>
        <w:spacing w:after="160" w:before="0"/>
        <w:ind w:firstLine="283"/>
        <w:jc w:val="both"/>
      </w:pPr>
      <w:r>
        <w:rPr>
          <w:rFonts w:ascii="B Nazanin" w:hAnsi="B Nazanin" w:cs="B Nazanin" w:eastAsia="B Nazanin"/>
          <w:b w:val="0"/>
          <w:sz w:val="26"/>
          <w:rtl/>
          <w:szCs w:val="26"/>
          <w:lang w:bidi="fa-IR"/>
        </w:rPr>
        <w:t>• خوردن ربا رنج و نابودی به بار می‌آورد. ابن عباس روایت می‌کند که پیامبر (ص) فرموده است: «هرگاه زنا و ربا در روستایی پدیدار شود، عذاب خداوند بر آن روستا فرومی‌آید.»</w:t>
      </w:r>
      <w:r>
        <w:rPr>
          <w:rStyle w:val="FootnoteReference"/>
          <w:rFonts w:ascii="B Nazanin" w:hAnsi="B Nazanin" w:cs="B Nazanin" w:eastAsia="B Nazanin"/>
          <w:rtl/>
        </w:rPr>
        <w:footnoteReference w:id="27"/>
      </w:r>
    </w:p>
    <w:p>
      <w:pPr>
        <w:bidi/>
        <w:spacing w:after="160" w:before="0"/>
        <w:ind w:firstLine="283"/>
        <w:jc w:val="both"/>
      </w:pPr>
      <w:r>
        <w:rPr>
          <w:rFonts w:ascii="B Nazanin" w:hAnsi="B Nazanin" w:cs="B Nazanin" w:eastAsia="B Nazanin"/>
          <w:b w:val="0"/>
          <w:sz w:val="26"/>
          <w:rtl/>
          <w:szCs w:val="26"/>
          <w:lang w:bidi="fa-IR"/>
        </w:rPr>
        <w:t>• هفتاد و سه درجهٔ ناپسند برای ربا وجود دارد، چنان‌که ابن مسعود از پیامبر (ص) روایت می‌کند: «ربا هفتاد و سه درجه دارد که کم‌گناه‌ترین آن‌ها همچون کسی است که با مادر خویش زنا کند.»</w:t>
      </w:r>
      <w:r>
        <w:rPr>
          <w:rStyle w:val="FootnoteReference"/>
          <w:rFonts w:ascii="B Nazanin" w:hAnsi="B Nazanin" w:cs="B Nazanin" w:eastAsia="B Nazanin"/>
          <w:rtl/>
        </w:rPr>
        <w:footnoteReference w:id="28"/>
      </w:r>
    </w:p>
    <w:p>
      <w:pPr>
        <w:bidi/>
        <w:spacing w:after="160" w:before="0"/>
        <w:ind w:firstLine="283"/>
        <w:jc w:val="both"/>
      </w:pPr>
      <w:r>
        <w:rPr>
          <w:rFonts w:ascii="B Nazanin" w:hAnsi="B Nazanin" w:cs="B Nazanin" w:eastAsia="B Nazanin"/>
          <w:b w:val="0"/>
          <w:sz w:val="26"/>
          <w:rtl/>
          <w:szCs w:val="26"/>
          <w:lang w:bidi="fa-IR"/>
        </w:rPr>
        <w:t>• به خورندهٔ ربا وعدهٔ جاودانگی در دوزخ داده شده است، مگر آنکه توبه کند. قرآن می‌فرماید: «خدا معامله را حلال و ربا را حرام کرده است. پس هر کس که موعظهٔ خدا به او رسید و از رباخواری بازایستاد، خدا از گناهان پیشین او درگذرد و کارش به خدا واگذار می‌شود؛ و آنان که بدان کار بازگردند، اهل جهنم‌اند و جاودانه در آن خواهند بود.»</w:t>
      </w:r>
      <w:r>
        <w:rPr>
          <w:rStyle w:val="FootnoteReference"/>
          <w:rFonts w:ascii="B Nazanin" w:hAnsi="B Nazanin" w:cs="B Nazanin" w:eastAsia="B Nazanin"/>
          <w:rtl/>
        </w:rPr>
        <w:footnoteReference w:id="29"/>
      </w:r>
    </w:p>
    <w:p>
      <w:pPr>
        <w:bidi/>
        <w:spacing w:after="160" w:before="0"/>
        <w:ind w:firstLine="283"/>
        <w:jc w:val="both"/>
      </w:pPr>
      <w:r>
        <w:rPr>
          <w:rFonts w:ascii="B Nazanin" w:hAnsi="B Nazanin" w:cs="B Nazanin" w:eastAsia="B Nazanin"/>
          <w:b w:val="0"/>
          <w:sz w:val="26"/>
          <w:rtl/>
          <w:szCs w:val="26"/>
          <w:lang w:bidi="fa-IR"/>
        </w:rPr>
        <w:t>• خداوند هیچ صدقه‌ای را که از پول ربوی برخاسته باشد، نمی‌پذیرد. رسول خدا (ص) فرمود: «خداوند متعال پاک است و جز آنچه پاک است را نمی‌پذیرد.»</w:t>
      </w:r>
      <w:r>
        <w:rPr>
          <w:rStyle w:val="FootnoteReference"/>
          <w:rFonts w:ascii="B Nazanin" w:hAnsi="B Nazanin" w:cs="B Nazanin" w:eastAsia="B Nazanin"/>
          <w:rtl/>
        </w:rPr>
        <w:footnoteReference w:id="30"/>
      </w:r>
    </w:p>
    <w:p>
      <w:pPr>
        <w:bidi/>
        <w:spacing w:after="160" w:before="0"/>
        <w:ind w:firstLine="283"/>
        <w:jc w:val="both"/>
      </w:pPr>
      <w:r>
        <w:rPr>
          <w:rFonts w:ascii="B Nazanin" w:hAnsi="B Nazanin" w:cs="B Nazanin" w:eastAsia="B Nazanin"/>
          <w:b w:val="0"/>
          <w:sz w:val="26"/>
          <w:rtl/>
          <w:szCs w:val="26"/>
          <w:lang w:bidi="fa-IR"/>
        </w:rPr>
        <w:t>• دعای رباخواران پذیرفته نمی‌شود. ابوهریره روایت می‌کند که پیامبر (ص) از مردی یاد کرد که سفری دراز پیموده، ژولیده و غبارآلود است و دستانش را به سوی آسمان گشوده و می‌گوید: «ای پروردگار! ای پروردگار!» در حالی که خوراکش حرام، نوشیدنی‌اش حرام، پوشاکش حرام است و از حرام روزی خورده است؛ پس چگونه [دعایش] پذیرفته شود؟!</w:t>
      </w:r>
      <w:r>
        <w:rPr>
          <w:rStyle w:val="FootnoteReference"/>
          <w:rFonts w:ascii="B Nazanin" w:hAnsi="B Nazanin" w:cs="B Nazanin" w:eastAsia="B Nazanin"/>
          <w:rtl/>
        </w:rPr>
        <w:footnoteReference w:id="31"/>
      </w:r>
    </w:p>
    <w:p>
      <w:pPr>
        <w:bidi/>
        <w:spacing w:after="160" w:before="0"/>
        <w:ind w:firstLine="283"/>
        <w:jc w:val="both"/>
      </w:pPr>
      <w:r>
        <w:rPr>
          <w:rFonts w:ascii="B Nazanin" w:hAnsi="B Nazanin" w:cs="B Nazanin" w:eastAsia="B Nazanin"/>
          <w:b w:val="0"/>
          <w:sz w:val="26"/>
          <w:rtl/>
          <w:szCs w:val="26"/>
          <w:lang w:bidi="fa-IR"/>
        </w:rPr>
        <w:t>• خوردن ربا دل را سخت می‌کند تا جایی که رحمت در آن راه نمی‌یابد. قرآن می‌فرماید: «هرگز چنین نیست، بلکه آنچه به‌دست می‌آوردند بر دل‌هایشان زنگار بسته است.»</w:t>
      </w:r>
      <w:r>
        <w:rPr>
          <w:rStyle w:val="FootnoteReference"/>
          <w:rFonts w:ascii="B Nazanin" w:hAnsi="B Nazanin" w:cs="B Nazanin" w:eastAsia="B Nazanin"/>
          <w:rtl/>
        </w:rPr>
        <w:footnoteReference w:id="32"/>
      </w:r>
      <w:r>
        <w:rPr>
          <w:rFonts w:ascii="B Nazanin" w:hAnsi="B Nazanin" w:cs="B Nazanin" w:eastAsia="B Nazanin"/>
          <w:b w:val="0"/>
          <w:sz w:val="26"/>
          <w:rtl/>
          <w:szCs w:val="26"/>
          <w:lang w:bidi="fa-IR"/>
        </w:rPr>
        <w:t xml:space="preserve"> پیامبر (ص) نیز می‌فرماید: «آگاه باشید، در بدن پاره‌گوشتی است که اگر نیک شود، تمام بدن نیک می‌شود و اگر تباه شود، تمام بدن تباه می‌شود؛ و آن، دل است.»</w:t>
      </w:r>
      <w:r>
        <w:rPr>
          <w:rStyle w:val="FootnoteReference"/>
          <w:rFonts w:ascii="B Nazanin" w:hAnsi="B Nazanin" w:cs="B Nazanin" w:eastAsia="B Nazanin"/>
          <w:rtl/>
        </w:rPr>
        <w:footnoteReference w:id="33"/>
      </w:r>
    </w:p>
    <w:p>
      <w:pPr>
        <w:bidi/>
        <w:spacing w:after="160" w:before="0"/>
        <w:ind w:firstLine="283"/>
        <w:jc w:val="both"/>
      </w:pPr>
      <w:r>
        <w:rPr>
          <w:rFonts w:ascii="B Nazanin" w:hAnsi="B Nazanin" w:cs="B Nazanin" w:eastAsia="B Nazanin"/>
          <w:b w:val="0"/>
          <w:sz w:val="26"/>
          <w:rtl/>
          <w:szCs w:val="26"/>
          <w:lang w:bidi="fa-IR"/>
        </w:rPr>
        <w:t>• خوردن ربا سبب محرومیت از نیکی‌ها می‌شود. قرآن می‌فرماید: «پس به سزای ستمی که از یهودیان سر زد و به سبب آنکه [مردم را] بسیار از راه خدا باز داشتند، چیزهای پاکیزه‌ای را که بر آنان حلال شده بود، حرام گردانیدیم؛ و [به سبب] ربا گرفتنشان با آنکه از آن نهی شده بودند، و به‌ناروا مال مردم خوردنشان، و ما برای کافران آنان عذابی دردناک آماده کرده‌ایم.»</w:t>
      </w:r>
      <w:r>
        <w:rPr>
          <w:rStyle w:val="FootnoteReference"/>
          <w:rFonts w:ascii="B Nazanin" w:hAnsi="B Nazanin" w:cs="B Nazanin" w:eastAsia="B Nazanin"/>
          <w:rtl/>
        </w:rPr>
        <w:footnoteReference w:id="34"/>
      </w:r>
    </w:p>
    <w:p>
      <w:pPr>
        <w:bidi/>
        <w:spacing w:after="240" w:before="280"/>
        <w:jc w:val="right"/>
      </w:pPr>
      <w:r>
        <w:rPr>
          <w:rFonts w:ascii="B Nazanin" w:hAnsi="B Nazanin" w:cs="B Nazanin" w:eastAsia="B Nazanin"/>
          <w:b/>
          <w:sz w:val="28"/>
          <w:rtl/>
          <w:szCs w:val="28"/>
          <w:lang w:bidi="fa-IR"/>
        </w:rPr>
        <w:t>ربا و بهرهٔ بانکی</w:t>
      </w:r>
    </w:p>
    <w:p>
      <w:pPr>
        <w:bidi/>
        <w:spacing w:after="160" w:before="0"/>
        <w:ind w:firstLine="283"/>
        <w:jc w:val="both"/>
      </w:pPr>
      <w:r>
        <w:rPr>
          <w:rFonts w:ascii="B Nazanin" w:hAnsi="B Nazanin" w:cs="B Nazanin" w:eastAsia="B Nazanin"/>
          <w:b w:val="0"/>
          <w:sz w:val="26"/>
          <w:rtl/>
          <w:szCs w:val="26"/>
          <w:lang w:bidi="fa-IR"/>
        </w:rPr>
        <w:t>هیئت فتوای مصر قطعنامه‌های متعددی صادر کرده که بهرهٔ بانکی را بدون هیچ تفاوتی همان ربای حرام می‌داند.</w:t>
      </w:r>
    </w:p>
    <w:p>
      <w:pPr>
        <w:bidi/>
        <w:spacing w:after="240" w:before="200"/>
        <w:jc w:val="right"/>
      </w:pPr>
      <w:r>
        <w:rPr>
          <w:rFonts w:ascii="B Nazanin" w:hAnsi="B Nazanin" w:cs="B Nazanin" w:eastAsia="B Nazanin"/>
          <w:b/>
          <w:sz w:val="26"/>
          <w:rtl/>
          <w:szCs w:val="26"/>
          <w:lang w:bidi="fa-IR"/>
        </w:rPr>
        <w:t>۱. فتاوای هیئت فتوای مصر</w:t>
      </w:r>
    </w:p>
    <w:p>
      <w:pPr>
        <w:bidi/>
        <w:spacing w:after="160" w:before="0"/>
        <w:ind w:firstLine="283"/>
        <w:jc w:val="both"/>
      </w:pPr>
      <w:r>
        <w:rPr>
          <w:rFonts w:ascii="B Nazanin" w:hAnsi="B Nazanin" w:cs="B Nazanin" w:eastAsia="B Nazanin"/>
          <w:b w:val="0"/>
          <w:sz w:val="26"/>
          <w:rtl/>
          <w:szCs w:val="26"/>
          <w:lang w:bidi="fa-IR"/>
        </w:rPr>
        <w:t>۱.۱ موضوع فتوا: حرمت گرفتن بهرهٔ بانکی. فتوای شیخ بکری الصدفی، مفتی اعظم مصر، محرم ۱۳۲۵ هجری قمری/۱۹۰۷ میلادی، دار الافتاء المصریه (صادرشده توسط شورای عالی امور اسلامی).</w:t>
      </w:r>
    </w:p>
    <w:p>
      <w:pPr>
        <w:bidi/>
        <w:spacing w:after="160" w:before="0"/>
        <w:ind w:firstLine="283"/>
        <w:jc w:val="both"/>
      </w:pPr>
      <w:r>
        <w:rPr>
          <w:rFonts w:ascii="B Nazanin" w:hAnsi="B Nazanin" w:cs="B Nazanin" w:eastAsia="B Nazanin"/>
          <w:b w:val="0"/>
          <w:sz w:val="26"/>
          <w:rtl/>
          <w:szCs w:val="26"/>
          <w:lang w:bidi="fa-IR"/>
        </w:rPr>
        <w:t>۱.۲ موضوع فتوا: حرمت سرمایه‌گذاری پول سپرده‌شده در بانک‌ها با بهره: فتوای شیخ عبدالمجید سلیم، مفتی اعظم مصر، ۱۳۴۸ هجری قمری - ۱۹۳۰ میلادی، دار الافتاء المصریه (صادرشده توسط شورای عالی امور اسلامی).</w:t>
      </w:r>
    </w:p>
    <w:p>
      <w:pPr>
        <w:bidi/>
        <w:spacing w:after="160" w:before="0"/>
        <w:ind w:firstLine="283"/>
        <w:jc w:val="both"/>
      </w:pPr>
      <w:r>
        <w:rPr>
          <w:rFonts w:ascii="B Nazanin" w:hAnsi="B Nazanin" w:cs="B Nazanin" w:eastAsia="B Nazanin"/>
          <w:b w:val="0"/>
          <w:sz w:val="26"/>
          <w:rtl/>
          <w:szCs w:val="26"/>
          <w:lang w:bidi="fa-IR"/>
        </w:rPr>
        <w:t>۱.۳ موضوع فتوا: گرفتن بهره از پول سپرده‌شده در بانک‌ها حرام است و پرداخت آن به‌عنوان صدقه نیز جایز نیست: فتوای شیخ عبدالمجید سلیم، مفتی اعظم مصر (۱۳۶۲ هجری قمری - ۱۹۴۳ میلادی، همان منابع پیشین).</w:t>
      </w:r>
    </w:p>
    <w:p>
      <w:pPr>
        <w:bidi/>
        <w:spacing w:after="160" w:before="0"/>
        <w:ind w:firstLine="283"/>
        <w:jc w:val="both"/>
      </w:pPr>
      <w:r>
        <w:rPr>
          <w:rFonts w:ascii="B Nazanin" w:hAnsi="B Nazanin" w:cs="B Nazanin" w:eastAsia="B Nazanin"/>
          <w:b w:val="0"/>
          <w:sz w:val="26"/>
          <w:rtl/>
          <w:szCs w:val="26"/>
          <w:lang w:bidi="fa-IR"/>
        </w:rPr>
        <w:t>۱.۴ موضوع فتوا: سرمایه‌گذاری پول سپرده‌شده در بانک با بهره حرام است و شیوه‌های مشروع سرمایه‌گذاری جایگزین‌های بهتری‌اند: فتوای شیخ عبدالمجید سلیم، ۱۳۶۴ هجری قمری - ۱۹۴۵ میلادی (از منبع پیشین).</w:t>
      </w:r>
    </w:p>
    <w:p>
      <w:pPr>
        <w:bidi/>
        <w:spacing w:after="160" w:before="0"/>
        <w:ind w:firstLine="283"/>
        <w:jc w:val="both"/>
      </w:pPr>
      <w:r>
        <w:rPr>
          <w:rFonts w:ascii="B Nazanin" w:hAnsi="B Nazanin" w:cs="B Nazanin" w:eastAsia="B Nazanin"/>
          <w:b w:val="0"/>
          <w:sz w:val="26"/>
          <w:rtl/>
          <w:szCs w:val="26"/>
          <w:lang w:bidi="fa-IR"/>
        </w:rPr>
        <w:t>۱.۵ موضوع فتوا: افزوده بر اصل وام همان رباست: فتوای شیخ محمد عبده، به نقل شاگردش شیخ رشید محمد رضا.</w:t>
      </w:r>
    </w:p>
    <w:p>
      <w:pPr>
        <w:bidi/>
        <w:spacing w:after="160" w:before="0"/>
        <w:ind w:firstLine="283"/>
        <w:jc w:val="both"/>
      </w:pPr>
      <w:r>
        <w:rPr>
          <w:rFonts w:ascii="B Nazanin" w:hAnsi="B Nazanin" w:cs="B Nazanin" w:eastAsia="B Nazanin"/>
          <w:b w:val="0"/>
          <w:sz w:val="26"/>
          <w:rtl/>
          <w:szCs w:val="26"/>
          <w:lang w:bidi="fa-IR"/>
        </w:rPr>
        <w:t>۱.۶ موضوع فتوا: اسلام میان ربای شدید و غیرشدید در حرمت تفاوتی نگذاشته است: فتوای دکتر عبدالله دراز، آگوست ۱۹۵۱ میلادی (منبع: سخنرانی در کنفرانس حقوق اسلامی در پاریس با عنوان «ربا از منظر حقوق اسلامی»).</w:t>
      </w:r>
    </w:p>
    <w:p>
      <w:pPr>
        <w:bidi/>
        <w:spacing w:after="160" w:before="0"/>
        <w:ind w:firstLine="283"/>
        <w:jc w:val="both"/>
      </w:pPr>
      <w:r>
        <w:rPr>
          <w:rFonts w:ascii="B Nazanin" w:hAnsi="B Nazanin" w:cs="B Nazanin" w:eastAsia="B Nazanin"/>
          <w:b w:val="0"/>
          <w:sz w:val="26"/>
          <w:rtl/>
          <w:szCs w:val="26"/>
          <w:lang w:bidi="fa-IR"/>
        </w:rPr>
        <w:t>۱.۷ موضوع فتوا: ربا افزوده‌ای در برابر زمان است: فتوای شیخ محمد ابوزهره، ۱۳۹۰ هجری قمری - ۱۹۷۰ میلادی (پژوهشی در ربا)، منتشرشده توسط دار البحوث العلمیه - قاهره.</w:t>
      </w:r>
    </w:p>
    <w:p>
      <w:pPr>
        <w:bidi/>
        <w:spacing w:after="160" w:before="0"/>
        <w:ind w:firstLine="283"/>
        <w:jc w:val="both"/>
      </w:pPr>
      <w:r>
        <w:rPr>
          <w:rFonts w:ascii="B Nazanin" w:hAnsi="B Nazanin" w:cs="B Nazanin" w:eastAsia="B Nazanin"/>
          <w:b w:val="0"/>
          <w:sz w:val="26"/>
          <w:rtl/>
          <w:szCs w:val="26"/>
          <w:lang w:bidi="fa-IR"/>
        </w:rPr>
        <w:t>۱.۸ موضوع فتوا: بهرهٔ بانکی چیزی جز همان ربای مذکور در قرآن نیست (همان مفتی و منبع پیشین).</w:t>
      </w:r>
    </w:p>
    <w:p>
      <w:pPr>
        <w:bidi/>
        <w:spacing w:after="160" w:before="0"/>
        <w:ind w:firstLine="283"/>
        <w:jc w:val="both"/>
      </w:pPr>
      <w:r>
        <w:rPr>
          <w:rFonts w:ascii="B Nazanin" w:hAnsi="B Nazanin" w:cs="B Nazanin" w:eastAsia="B Nazanin"/>
          <w:b w:val="0"/>
          <w:sz w:val="26"/>
          <w:rtl/>
          <w:szCs w:val="26"/>
          <w:lang w:bidi="fa-IR"/>
        </w:rPr>
        <w:t>۱.۹ موضوع فتوا: حرمت ربا هم وام‌های تجاری و هم وام‌های مصرفی را در بر می‌گیرد: پاسخ به این ادعا که زندگی مدرن مستلزم توسل به رباست (همان مفتی و منبع پیشین).</w:t>
      </w:r>
    </w:p>
    <w:p>
      <w:pPr>
        <w:bidi/>
        <w:spacing w:after="160" w:before="0"/>
        <w:ind w:firstLine="283"/>
        <w:jc w:val="both"/>
      </w:pPr>
      <w:r>
        <w:rPr>
          <w:rFonts w:ascii="B Nazanin" w:hAnsi="B Nazanin" w:cs="B Nazanin" w:eastAsia="B Nazanin"/>
          <w:b w:val="0"/>
          <w:sz w:val="26"/>
          <w:rtl/>
          <w:szCs w:val="26"/>
          <w:lang w:bidi="fa-IR"/>
        </w:rPr>
        <w:t>۱.۱۰ موضوع فتوا: اوراق قرضهٔ توسعه و اسناد خزانه با سود ثابت از جمله معاملات ربوی حرام است: فتوای شیخ جاد الحق علی جاد الحق، مفتی اعظم مصر (فتاوای اسلامی صادرشده در دار الفتوا، ۱۳۹۹ هجری قمری - ۱۹۷۶ میلادی، جلد ۹، شمارهٔ ۱۲۴۸).</w:t>
      </w:r>
    </w:p>
    <w:p>
      <w:pPr>
        <w:bidi/>
        <w:spacing w:after="160" w:before="0"/>
        <w:ind w:firstLine="283"/>
        <w:jc w:val="both"/>
      </w:pPr>
      <w:r>
        <w:rPr>
          <w:rFonts w:ascii="B Nazanin" w:hAnsi="B Nazanin" w:cs="B Nazanin" w:eastAsia="B Nazanin"/>
          <w:b w:val="0"/>
          <w:sz w:val="26"/>
          <w:rtl/>
          <w:szCs w:val="26"/>
          <w:lang w:bidi="fa-IR"/>
        </w:rPr>
        <w:t>۱.۱۱ موضوع فتوا: سپرده‌گذاری پول در بانک‌ها با بهره حرام است، خواه این بانک‌ها متعلق به دولت باشند یا غیر آن: فتوای شیخ جاد الحق علی جاد الحق (همان منبع پیشین).</w:t>
      </w:r>
    </w:p>
    <w:p>
      <w:pPr>
        <w:bidi/>
        <w:spacing w:after="160" w:before="0"/>
        <w:ind w:firstLine="283"/>
        <w:jc w:val="both"/>
      </w:pPr>
      <w:r>
        <w:rPr>
          <w:rFonts w:ascii="B Nazanin" w:hAnsi="B Nazanin" w:cs="B Nazanin" w:eastAsia="B Nazanin"/>
          <w:b w:val="0"/>
          <w:sz w:val="26"/>
          <w:rtl/>
          <w:szCs w:val="26"/>
          <w:lang w:bidi="fa-IR"/>
        </w:rPr>
        <w:t>۱.۱۲ مجامع فقهی اسلامی اتفاق‌نظر دارند که بهرهٔ بانکی حرام است و هر سه نوع ربا —یعنی ربای فضل، ربای نسیئه، و ربای قرض— را در بر می‌گیرد.</w:t>
      </w:r>
    </w:p>
    <w:p>
      <w:pPr>
        <w:bidi/>
        <w:spacing w:after="240" w:before="200"/>
        <w:jc w:val="right"/>
      </w:pPr>
      <w:r>
        <w:rPr>
          <w:rFonts w:ascii="B Nazanin" w:hAnsi="B Nazanin" w:cs="B Nazanin" w:eastAsia="B Nazanin"/>
          <w:b/>
          <w:sz w:val="26"/>
          <w:rtl/>
          <w:szCs w:val="26"/>
          <w:lang w:bidi="fa-IR"/>
        </w:rPr>
        <w:t>۲. فتوای مجمع فقه اسلامی بین‌المللی</w:t>
      </w:r>
    </w:p>
    <w:p>
      <w:pPr>
        <w:bidi/>
        <w:spacing w:after="160" w:before="0"/>
        <w:ind w:firstLine="283"/>
        <w:jc w:val="both"/>
      </w:pPr>
      <w:r>
        <w:rPr>
          <w:rFonts w:ascii="B Nazanin" w:hAnsi="B Nazanin" w:cs="B Nazanin" w:eastAsia="B Nazanin"/>
          <w:b w:val="0"/>
          <w:sz w:val="26"/>
          <w:rtl/>
          <w:szCs w:val="26"/>
          <w:lang w:bidi="fa-IR"/>
        </w:rPr>
        <w:t>شورای مجمع فقهی وابسته به سازمان کنفرانس اسلامی، در دومین نشست خود در جده، در تاریخ ۱۰/۶/۱۴۰۶ هجری قمری، پس از رایزنی درباره مسائل گوناگون مرتبط با بانکداری معاصر، و پس از تأمل در بحث‌هایی که بر آثار منفی پرداختن به ربا بر بی‌عدالتی اقتصادی جهانی، به‌ویژه در کشورهای جهان سوم، تأکید داشت، چنین مصوب کرد:</w:t>
      </w:r>
    </w:p>
    <w:p>
      <w:pPr>
        <w:bidi/>
        <w:spacing w:after="160" w:before="0"/>
        <w:ind w:firstLine="283"/>
        <w:jc w:val="both"/>
      </w:pPr>
      <w:r>
        <w:rPr>
          <w:rFonts w:ascii="B Nazanin" w:hAnsi="B Nazanin" w:cs="B Nazanin" w:eastAsia="B Nazanin"/>
          <w:b w:val="0"/>
          <w:sz w:val="26"/>
          <w:rtl/>
          <w:szCs w:val="26"/>
          <w:lang w:bidi="fa-IR"/>
        </w:rPr>
        <w:t>هر افزایشی (بهره) بر بدهی سررسیدشده‌ای که بدهکار از پرداخت آن ناتوان است، و هر افزایشی (بهره) که در آغاز وام‌دهی وضع می‌شود، ربای حرام است.</w:t>
      </w:r>
    </w:p>
    <w:p>
      <w:pPr>
        <w:bidi/>
        <w:spacing w:after="240" w:before="200"/>
        <w:jc w:val="right"/>
      </w:pPr>
      <w:r>
        <w:rPr>
          <w:rFonts w:ascii="B Nazanin" w:hAnsi="B Nazanin" w:cs="B Nazanin" w:eastAsia="B Nazanin"/>
          <w:b/>
          <w:sz w:val="26"/>
          <w:rtl/>
          <w:szCs w:val="26"/>
          <w:lang w:bidi="fa-IR"/>
        </w:rPr>
        <w:t>۳. فتوای مجمع تحقیقات اسلامی قاهره</w:t>
      </w:r>
    </w:p>
    <w:p>
      <w:pPr>
        <w:bidi/>
        <w:spacing w:after="160" w:before="0"/>
        <w:ind w:firstLine="283"/>
        <w:jc w:val="both"/>
      </w:pPr>
      <w:r>
        <w:rPr>
          <w:rFonts w:ascii="B Nazanin" w:hAnsi="B Nazanin" w:cs="B Nazanin" w:eastAsia="B Nazanin"/>
          <w:b w:val="0"/>
          <w:sz w:val="26"/>
          <w:rtl/>
          <w:szCs w:val="26"/>
          <w:lang w:bidi="fa-IR"/>
        </w:rPr>
        <w:t>دومین کنفرانس اسلامی مجمع تحقیقات اسلامی قاهره که در ماه محرم ۱۳۸۵ هجری قمری، برابر با مهٔ ۱۹۶۵ میلادی، برگزار شد، به‌اتفاق درباره معاملات بانکی زیر مصوب کرد:</w:t>
      </w:r>
    </w:p>
    <w:p>
      <w:pPr>
        <w:bidi/>
        <w:spacing w:after="160" w:before="0"/>
        <w:ind w:firstLine="283"/>
        <w:jc w:val="both"/>
      </w:pPr>
      <w:r>
        <w:rPr>
          <w:rFonts w:ascii="B Nazanin" w:hAnsi="B Nazanin" w:cs="B Nazanin" w:eastAsia="B Nazanin"/>
          <w:b w:val="0"/>
          <w:sz w:val="26"/>
          <w:rtl/>
          <w:szCs w:val="26"/>
          <w:lang w:bidi="fa-IR"/>
        </w:rPr>
        <w:t>۳.۱ بهره در همهٔ انواع وام، ربای حرام است، و در این باره هیچ تفاوتی میان وام مصرفی و وام تولیدی وجود ندارد، زیرا نصوص قرآن و سنت به‌طور قطعی حرمت ربا را به‌طور کلی بیان می‌کنند.</w:t>
      </w:r>
    </w:p>
    <w:p>
      <w:pPr>
        <w:bidi/>
        <w:spacing w:after="160" w:before="0"/>
        <w:ind w:firstLine="283"/>
        <w:jc w:val="both"/>
      </w:pPr>
      <w:r>
        <w:rPr>
          <w:rFonts w:ascii="B Nazanin" w:hAnsi="B Nazanin" w:cs="B Nazanin" w:eastAsia="B Nazanin"/>
          <w:b w:val="0"/>
          <w:sz w:val="26"/>
          <w:rtl/>
          <w:szCs w:val="26"/>
          <w:lang w:bidi="fa-IR"/>
        </w:rPr>
        <w:t>۳.۲ هم بهرهٔ سنگین و هم بهرهٔ اندک حرام است، چنان‌که از فهم صحیح این آیهٔ قرآن برمی‌آید: «ای کسانی که ایمان آورده‌اید، ربا را [با سود] چندین‌برابر مخورید.»</w:t>
      </w:r>
      <w:r>
        <w:rPr>
          <w:rStyle w:val="FootnoteReference"/>
          <w:rFonts w:ascii="B Nazanin" w:hAnsi="B Nazanin" w:cs="B Nazanin" w:eastAsia="B Nazanin"/>
          <w:rtl/>
        </w:rPr>
        <w:footnoteReference w:id="35"/>
      </w:r>
    </w:p>
    <w:p>
      <w:pPr>
        <w:bidi/>
        <w:spacing w:after="160" w:before="0"/>
        <w:ind w:firstLine="283"/>
        <w:jc w:val="both"/>
      </w:pPr>
      <w:r>
        <w:rPr>
          <w:rFonts w:ascii="B Nazanin" w:hAnsi="B Nazanin" w:cs="B Nazanin" w:eastAsia="B Nazanin"/>
          <w:b w:val="0"/>
          <w:sz w:val="26"/>
          <w:rtl/>
          <w:szCs w:val="26"/>
          <w:lang w:bidi="fa-IR"/>
        </w:rPr>
        <w:t>۳.۳ وام‌دهی با بهره حرام است و هیچ چیز وام‌دهی با بهره را موجه نمی‌سازد. وام‌گیری با بهره نیز حرام است و حرمت آن جز در موارد ضرورت برداشته نمی‌شود، اما تشخیص میزان ضرورت به تقوای هر فرد واگذار می‌شود.</w:t>
      </w:r>
    </w:p>
    <w:p>
      <w:pPr>
        <w:bidi/>
        <w:spacing w:after="160" w:before="0"/>
        <w:ind w:firstLine="283"/>
        <w:jc w:val="both"/>
      </w:pPr>
      <w:r>
        <w:rPr>
          <w:rFonts w:ascii="B Nazanin" w:hAnsi="B Nazanin" w:cs="B Nazanin" w:eastAsia="B Nazanin"/>
          <w:b w:val="0"/>
          <w:sz w:val="26"/>
          <w:rtl/>
          <w:szCs w:val="26"/>
          <w:lang w:bidi="fa-IR"/>
        </w:rPr>
        <w:t>۳.۴ خدمات بانکی همچون حساب‌های جاری، نقدکردن چک‌ها، اعتبارات اسنادی، و برات‌های داخلی، همگی جایز است و آنچه بانک در ازای این خدمات دریافت می‌کند، ربا نیست.</w:t>
      </w:r>
    </w:p>
    <w:p>
      <w:pPr>
        <w:bidi/>
        <w:spacing w:after="160" w:before="0"/>
        <w:ind w:firstLine="283"/>
        <w:jc w:val="both"/>
      </w:pPr>
      <w:r>
        <w:rPr>
          <w:rFonts w:ascii="B Nazanin" w:hAnsi="B Nazanin" w:cs="B Nazanin" w:eastAsia="B Nazanin"/>
          <w:b w:val="0"/>
          <w:sz w:val="26"/>
          <w:rtl/>
          <w:szCs w:val="26"/>
          <w:lang w:bidi="fa-IR"/>
        </w:rPr>
        <w:t>۳.۵ سپرده‌های مدت‌دار، اعتبارات اسنادی بهره‌دار، و همهٔ انواع دیگر وام‌دهی با بهره، همگی معاملات ربوی و حرام‌اند.</w:t>
      </w:r>
    </w:p>
    <w:p>
      <w:pPr>
        <w:bidi/>
        <w:spacing w:after="240" w:before="200"/>
        <w:jc w:val="right"/>
      </w:pPr>
      <w:r>
        <w:rPr>
          <w:rFonts w:ascii="B Nazanin" w:hAnsi="B Nazanin" w:cs="B Nazanin" w:eastAsia="B Nazanin"/>
          <w:b/>
          <w:sz w:val="26"/>
          <w:rtl/>
          <w:szCs w:val="26"/>
          <w:lang w:bidi="fa-IR"/>
        </w:rPr>
        <w:t>۴. مصوبهٔ مجمع فقهی رابطة العالم الاسلامی</w:t>
      </w:r>
    </w:p>
    <w:p>
      <w:pPr>
        <w:bidi/>
        <w:spacing w:after="160" w:before="0"/>
        <w:ind w:firstLine="283"/>
        <w:jc w:val="both"/>
      </w:pPr>
      <w:r>
        <w:rPr>
          <w:rFonts w:ascii="B Nazanin" w:hAnsi="B Nazanin" w:cs="B Nazanin" w:eastAsia="B Nazanin"/>
          <w:b w:val="0"/>
          <w:sz w:val="26"/>
          <w:rtl/>
          <w:szCs w:val="26"/>
          <w:lang w:bidi="fa-IR"/>
        </w:rPr>
        <w:t>مصوبهٔ مجمع فقهی رابطة العالم الاسلامی (اتحادیهٔ جهانی اسلامی) درباره موضوع گسترش بانک‌های ربوی و پرداختن مردم به آن‌ها، و نیز حکم گرفتن بهرهٔ بانکی:</w:t>
      </w:r>
    </w:p>
    <w:p>
      <w:pPr>
        <w:bidi/>
        <w:spacing w:after="160" w:before="0"/>
        <w:ind w:firstLine="283"/>
        <w:jc w:val="both"/>
      </w:pPr>
      <w:r>
        <w:rPr>
          <w:rFonts w:ascii="B Nazanin" w:hAnsi="B Nazanin" w:cs="B Nazanin" w:eastAsia="B Nazanin"/>
          <w:b w:val="0"/>
          <w:sz w:val="26"/>
          <w:rtl/>
          <w:szCs w:val="26"/>
          <w:lang w:bidi="fa-IR"/>
        </w:rPr>
        <w:t>ستایش خدا را، و درود و سلام بر کسی که پس از او پیامبری نیست، سرور ما و پیامبرمان محمد؛ درود و سلام خدا بر او و خانواده و یارانش باد.</w:t>
      </w:r>
    </w:p>
    <w:p>
      <w:pPr>
        <w:bidi/>
        <w:spacing w:after="160" w:before="0"/>
        <w:ind w:firstLine="283"/>
        <w:jc w:val="both"/>
      </w:pPr>
      <w:r>
        <w:rPr>
          <w:rFonts w:ascii="B Nazanin" w:hAnsi="B Nazanin" w:cs="B Nazanin" w:eastAsia="B Nazanin"/>
          <w:b w:val="0"/>
          <w:sz w:val="26"/>
          <w:rtl/>
          <w:szCs w:val="26"/>
          <w:lang w:bidi="fa-IR"/>
        </w:rPr>
        <w:t>پس از آن:</w:t>
      </w:r>
    </w:p>
    <w:p>
      <w:pPr>
        <w:bidi/>
        <w:spacing w:after="160" w:before="0"/>
        <w:ind w:firstLine="283"/>
        <w:jc w:val="both"/>
      </w:pPr>
      <w:r>
        <w:rPr>
          <w:rFonts w:ascii="B Nazanin" w:hAnsi="B Nazanin" w:cs="B Nazanin" w:eastAsia="B Nazanin"/>
          <w:b w:val="0"/>
          <w:sz w:val="26"/>
          <w:rtl/>
          <w:szCs w:val="26"/>
          <w:lang w:bidi="fa-IR"/>
        </w:rPr>
        <w:t>شورای مجمع فقهی در نهمین نشست خود که در ساختمان رابطة العالم الاسلامی در مکه، از روز شنبه ۱۲ رجب ۱۴۰۶ تا شنبه ۱۹ رجب ۱۴۰۶ هجری قمری برگزار شد، موضوع «گستردگی بانک‌های ربوی و پرداختن مردم به آن‌ها به سبب نبود جایگزین» را که از سوی معاون رئیس شورا، دبیرکل محترم، به شورا ارجاع شده بود، بررسی کرد.</w:t>
      </w:r>
    </w:p>
    <w:p>
      <w:pPr>
        <w:bidi/>
        <w:spacing w:after="160" w:before="0"/>
        <w:ind w:firstLine="283"/>
        <w:jc w:val="both"/>
      </w:pPr>
      <w:r>
        <w:rPr>
          <w:rFonts w:ascii="B Nazanin" w:hAnsi="B Nazanin" w:cs="B Nazanin" w:eastAsia="B Nazanin"/>
          <w:b w:val="0"/>
          <w:sz w:val="26"/>
          <w:rtl/>
          <w:szCs w:val="26"/>
          <w:lang w:bidi="fa-IR"/>
        </w:rPr>
        <w:t>شورا به بحث اعضا دربارهٔ این موضوع مهم گوش سپرد، جایی که حرمتی روشن که در قرآن، سنت و اجماع علما ثابت شده، رعایت می‌شود. این حرمت قاعده‌ای بنیادین در شریعت است، و همهٔ مسلمانان بر این باورند که این گناهی بزرگ و یکی از هفت گناه کبیره است. قرآن کریم مرتکبان آن را به جنگ خدا و پیامبرش تهدید می‌کند؛ خداوند متعال می‌فرماید: «ای کسانی که ایمان آورده‌اید، از خدا پروا کنید و اگر مؤمنید، آنچه از ربا باقی مانده است واگذارید. و اگر [چنین] نکردید، بدانید به جنگ با خدا و فرستادهٔ او برخاسته‌اید؛ و اگر توبه کنید، سرمایه‌های شما از خودتان است، نه ستم می‌کنید و نه ستم می‌بینید.»</w:t>
      </w:r>
      <w:r>
        <w:rPr>
          <w:rStyle w:val="FootnoteReference"/>
          <w:rFonts w:ascii="B Nazanin" w:hAnsi="B Nazanin" w:cs="B Nazanin" w:eastAsia="B Nazanin"/>
          <w:rtl/>
        </w:rPr>
        <w:footnoteReference w:id="36"/>
      </w:r>
    </w:p>
    <w:p>
      <w:pPr>
        <w:bidi/>
        <w:spacing w:after="160" w:before="0"/>
        <w:ind w:firstLine="283"/>
        <w:jc w:val="both"/>
      </w:pPr>
      <w:r>
        <w:rPr>
          <w:rFonts w:ascii="B Nazanin" w:hAnsi="B Nazanin" w:cs="B Nazanin" w:eastAsia="B Nazanin"/>
          <w:b w:val="0"/>
          <w:sz w:val="26"/>
          <w:rtl/>
          <w:szCs w:val="26"/>
          <w:lang w:bidi="fa-IR"/>
        </w:rPr>
        <w:t>در همین راستا، از پیامبر (ص) روایت شده که فرموده است: «لعنت‌شده است کسی که ربا می‌گیرد، کسی که ربا می‌پردازد، کسی که سند قرارداد ربا را می‌نویسد، و کسی که بر آن گواهی می‌دهد.»</w:t>
      </w:r>
      <w:r>
        <w:rPr>
          <w:rStyle w:val="FootnoteReference"/>
          <w:rFonts w:ascii="B Nazanin" w:hAnsi="B Nazanin" w:cs="B Nazanin" w:eastAsia="B Nazanin"/>
          <w:rtl/>
        </w:rPr>
        <w:footnoteReference w:id="37"/>
      </w:r>
    </w:p>
    <w:p>
      <w:pPr>
        <w:bidi/>
        <w:spacing w:after="160" w:before="0"/>
        <w:ind w:firstLine="283"/>
        <w:jc w:val="both"/>
      </w:pPr>
      <w:r>
        <w:rPr>
          <w:rFonts w:ascii="B Nazanin" w:hAnsi="B Nazanin" w:cs="B Nazanin" w:eastAsia="B Nazanin"/>
          <w:b w:val="0"/>
          <w:sz w:val="26"/>
          <w:rtl/>
          <w:szCs w:val="26"/>
          <w:lang w:bidi="fa-IR"/>
        </w:rPr>
        <w:t>ابن عباس نیز روایت می‌کند که پیامبر (ص) فرموده است: «هرگاه زنا و ربا در روستایی پدیدار شود، عذاب خداوند بر آن روستا فرومی‌آید.»</w:t>
      </w:r>
      <w:r>
        <w:rPr>
          <w:rStyle w:val="FootnoteReference"/>
          <w:rFonts w:ascii="B Nazanin" w:hAnsi="B Nazanin" w:cs="B Nazanin" w:eastAsia="B Nazanin"/>
          <w:rtl/>
        </w:rPr>
        <w:footnoteReference w:id="38"/>
      </w:r>
    </w:p>
    <w:p>
      <w:pPr>
        <w:bidi/>
        <w:spacing w:after="160" w:before="0"/>
        <w:ind w:firstLine="283"/>
        <w:jc w:val="both"/>
      </w:pPr>
      <w:r>
        <w:rPr>
          <w:rFonts w:ascii="B Nazanin" w:hAnsi="B Nazanin" w:cs="B Nazanin" w:eastAsia="B Nazanin"/>
          <w:b w:val="0"/>
          <w:sz w:val="26"/>
          <w:rtl/>
          <w:szCs w:val="26"/>
          <w:lang w:bidi="fa-IR"/>
        </w:rPr>
        <w:t>افزون بر این، پژوهش‌های اقتصادی نوین ثابت کرده‌اند که ربا خطری برای اقتصاد، سیاست، اخلاق و امنیت جهان است، و پشت بسیاری از بحران‌هایی که جهان را فراگرفته، همین ربا قرار دارد. همچنین ثابت شده که برای رهایی از این وضعیت، باید همان‌گونه که اسلام چهارده قرن پیش فرمان داد، ربا از میان برداشته شود.</w:t>
      </w:r>
    </w:p>
    <w:p>
      <w:pPr>
        <w:bidi/>
        <w:spacing w:after="160" w:before="0"/>
        <w:ind w:firstLine="283"/>
        <w:jc w:val="both"/>
      </w:pPr>
      <w:r>
        <w:rPr>
          <w:rFonts w:ascii="B Nazanin" w:hAnsi="B Nazanin" w:cs="B Nazanin" w:eastAsia="B Nazanin"/>
          <w:b w:val="0"/>
          <w:sz w:val="26"/>
          <w:rtl/>
          <w:szCs w:val="26"/>
          <w:lang w:bidi="fa-IR"/>
        </w:rPr>
        <w:t>از الطاف خداوند متعال است که مسلمانان پس از افزایش آگاهی نسبت به دین خویش، به‌تدریج اعتمادبه‌نفس و آگاهی هویتی خود را بازیافتند؛ از این رو اندیشه‌هایی که نشان‌دهندهٔ شکست روانی در برابر تمدن غربی و نظام سرمایه‌داری آن بودند، رو به کاهش گذاشته‌اند. آن اندیشه‌ها زمانی افراد ضعیف‌النفسی را می‌یافتند که می‌خواستند تفسیرهایی نامتعارف بر برخی نصوص شرعی تحمیل کنند تا آنچه را خداوند و پیامبرش (ص) حرام کرده‌اند، حلال جلوه دهند.</w:t>
      </w:r>
    </w:p>
    <w:p>
      <w:pPr>
        <w:bidi/>
        <w:spacing w:after="160" w:before="0"/>
        <w:ind w:firstLine="283"/>
        <w:jc w:val="both"/>
      </w:pPr>
      <w:r>
        <w:rPr>
          <w:rFonts w:ascii="B Nazanin" w:hAnsi="B Nazanin" w:cs="B Nazanin" w:eastAsia="B Nazanin"/>
          <w:b w:val="0"/>
          <w:sz w:val="26"/>
          <w:rtl/>
          <w:szCs w:val="26"/>
          <w:lang w:bidi="fa-IR"/>
        </w:rPr>
        <w:t>کنفرانس‌ها و همایش‌های متعددی که در بیش از یک کشور اسلامی و نیز خارج از جهان اسلام برگزار شده، به‌اتفاق بهرهٔ بانکی را حرام دانسته‌اند و امکان وجود جایگزین‌های مشروع را در برابر بانک‌ها و مؤسسات مالی متعارف به مردم نشان داده‌اند.</w:t>
      </w:r>
    </w:p>
    <w:p>
      <w:pPr>
        <w:bidi/>
        <w:spacing w:after="160" w:before="0"/>
        <w:ind w:firstLine="283"/>
        <w:jc w:val="both"/>
      </w:pPr>
      <w:r>
        <w:rPr>
          <w:rFonts w:ascii="B Nazanin" w:hAnsi="B Nazanin" w:cs="B Nazanin" w:eastAsia="B Nazanin"/>
          <w:b w:val="0"/>
          <w:sz w:val="26"/>
          <w:rtl/>
          <w:szCs w:val="26"/>
          <w:lang w:bidi="fa-IR"/>
        </w:rPr>
        <w:t>سپس گام عملی خیرخواهانه، یعنی تأسیس بانک‌های اسلامی که از پرداختن به ربا و دیگر معاملات ممنوع پرهیز می‌کنند، برداشته شد. این بانک‌ها کوچک آغاز شدند و سپس به‌سرعت رشد کردند و افزایش یافتند تا آنکه شمار آن‌ها در سال ۲۰۲۰ از ۱۵۰۰ بانک در سراسر جهان فراتر رفت.</w:t>
      </w:r>
      <w:r>
        <w:rPr>
          <w:rStyle w:val="FootnoteReference"/>
          <w:rFonts w:ascii="B Nazanin" w:hAnsi="B Nazanin" w:cs="B Nazanin" w:eastAsia="B Nazanin"/>
          <w:rtl/>
        </w:rPr>
        <w:footnoteReference w:id="39"/>
      </w:r>
    </w:p>
    <w:p>
      <w:pPr>
        <w:bidi/>
        <w:spacing w:after="160" w:before="0"/>
        <w:ind w:firstLine="283"/>
        <w:jc w:val="both"/>
      </w:pPr>
      <w:r>
        <w:rPr>
          <w:rFonts w:ascii="B Nazanin" w:hAnsi="B Nazanin" w:cs="B Nazanin" w:eastAsia="B Nazanin"/>
          <w:b w:val="0"/>
          <w:sz w:val="26"/>
          <w:rtl/>
          <w:szCs w:val="26"/>
          <w:lang w:bidi="fa-IR"/>
        </w:rPr>
        <w:t>این امر ادعای سکولارها و قربانیان هجوم فرهنگی بر جهان اسلام را که زمانی می‌گفتند اجرای احکام شریعت در حوزهٔ اقتصاد ناممکن است —زیرا به باور آن‌ها اقتصادی بدون بانک و بانکی بدون بهره وجود ندارد— رد می‌کند.</w:t>
      </w:r>
    </w:p>
    <w:p>
      <w:pPr>
        <w:bidi/>
        <w:spacing w:after="160" w:before="0"/>
        <w:ind w:firstLine="283"/>
        <w:jc w:val="both"/>
      </w:pPr>
      <w:r>
        <w:rPr>
          <w:rFonts w:ascii="B Nazanin" w:hAnsi="B Nazanin" w:cs="B Nazanin" w:eastAsia="B Nazanin"/>
          <w:b w:val="0"/>
          <w:sz w:val="26"/>
          <w:rtl/>
          <w:szCs w:val="26"/>
          <w:lang w:bidi="fa-IR"/>
        </w:rPr>
        <w:t>افزون بر این، برخی کشورها همچون پاکستان بانک‌های ملی خویش را به بانک‌هایی که با بهره سروکار ندارند تبدیل کردند. این کشور همچنین از بانک‌های خارجی فعال در پاکستان خواست تا نظام خود را تحت هدایت دولت تغییر دهند؛ در غیر این صورت، مجوزشان لغو خواهد شد.</w:t>
      </w:r>
    </w:p>
    <w:p>
      <w:pPr>
        <w:bidi/>
        <w:spacing w:after="160" w:before="0"/>
        <w:ind w:firstLine="283"/>
        <w:jc w:val="both"/>
      </w:pPr>
      <w:r>
        <w:rPr>
          <w:rFonts w:ascii="B Nazanin" w:hAnsi="B Nazanin" w:cs="B Nazanin" w:eastAsia="B Nazanin"/>
          <w:b w:val="0"/>
          <w:sz w:val="26"/>
          <w:rtl/>
          <w:szCs w:val="26"/>
          <w:lang w:bidi="fa-IR"/>
        </w:rPr>
        <w:t>از این رو، شورا موارد زیر را مصوب می‌کند:</w:t>
      </w:r>
    </w:p>
    <w:p>
      <w:pPr>
        <w:bidi/>
        <w:spacing w:after="160" w:before="0"/>
        <w:ind w:firstLine="283"/>
        <w:jc w:val="both"/>
      </w:pPr>
      <w:r>
        <w:rPr>
          <w:rFonts w:ascii="B Nazanin" w:hAnsi="B Nazanin" w:cs="B Nazanin" w:eastAsia="B Nazanin"/>
          <w:b w:val="0"/>
          <w:sz w:val="26"/>
          <w:rtl/>
          <w:szCs w:val="26"/>
          <w:lang w:bidi="fa-IR"/>
        </w:rPr>
        <w:t>نخست: همهٔ مسلمانان باید از هرگونه پرداختن به ربا —از جمله پرداخت، دریافت یا تسهیل ربا— دست بکشند تا از عذاب خداوند و جنگی که او علیه رباخواران اعلام کرده، در امان بمانند.</w:t>
      </w:r>
    </w:p>
    <w:p>
      <w:pPr>
        <w:bidi/>
        <w:spacing w:after="160" w:before="0"/>
        <w:ind w:firstLine="283"/>
        <w:jc w:val="both"/>
      </w:pPr>
      <w:r>
        <w:rPr>
          <w:rFonts w:ascii="B Nazanin" w:hAnsi="B Nazanin" w:cs="B Nazanin" w:eastAsia="B Nazanin"/>
          <w:b w:val="0"/>
          <w:sz w:val="26"/>
          <w:rtl/>
          <w:szCs w:val="26"/>
          <w:lang w:bidi="fa-IR"/>
        </w:rPr>
        <w:t>دوم: شورا از تأسیس بانک‌های اسلامی که جایگزین بانک‌های ربوی هستند، خرسند است. در این چارچوب، بانک اسلامی به بانکی گفته می‌شود که اساسنامهٔ آن، پایبندی به احکام شریعت اسلامی را در همهٔ معاملاتش شرط کرده و مدیریت آن را به داشتن نظارت شرعی الزام‌آور موظف می‌سازد.</w:t>
      </w:r>
    </w:p>
    <w:p>
      <w:pPr>
        <w:bidi/>
        <w:spacing w:after="160" w:before="0"/>
        <w:ind w:firstLine="283"/>
        <w:jc w:val="both"/>
      </w:pPr>
      <w:r>
        <w:rPr>
          <w:rFonts w:ascii="B Nazanin" w:hAnsi="B Nazanin" w:cs="B Nazanin" w:eastAsia="B Nazanin"/>
          <w:b w:val="0"/>
          <w:sz w:val="26"/>
          <w:rtl/>
          <w:szCs w:val="26"/>
          <w:lang w:bidi="fa-IR"/>
        </w:rPr>
        <w:t>شورا از همهٔ مسلمانان می‌خواهد از این بانک‌ها حمایت کنند و به شایعات مخربی که در پی بدنام‌کردن ناروای این بانک‌ها هستند، توجه نکنند.</w:t>
      </w:r>
    </w:p>
    <w:p>
      <w:pPr>
        <w:bidi/>
        <w:spacing w:after="160" w:before="0"/>
        <w:ind w:firstLine="283"/>
        <w:jc w:val="both"/>
      </w:pPr>
      <w:r>
        <w:rPr>
          <w:rFonts w:ascii="B Nazanin" w:hAnsi="B Nazanin" w:cs="B Nazanin" w:eastAsia="B Nazanin"/>
          <w:b w:val="0"/>
          <w:sz w:val="26"/>
          <w:rtl/>
          <w:szCs w:val="26"/>
          <w:lang w:bidi="fa-IR"/>
        </w:rPr>
        <w:t>شورا همچنین بر گسترش این بانک‌ها در همهٔ کشورهای اسلامی و هر کجا که مسلمانان حضور دارند تأکید می‌کند، تا این بانک‌ها بتوانند شبکه‌ای قدرتمند تشکیل دهند که زمینه‌ساز یک اقتصاد اسلامی یکپارچه باشد.</w:t>
      </w:r>
    </w:p>
    <w:p>
      <w:pPr>
        <w:bidi/>
        <w:spacing w:after="160" w:before="0"/>
        <w:ind w:firstLine="283"/>
        <w:jc w:val="both"/>
      </w:pPr>
      <w:r>
        <w:rPr>
          <w:rFonts w:ascii="B Nazanin" w:hAnsi="B Nazanin" w:cs="B Nazanin" w:eastAsia="B Nazanin"/>
          <w:b w:val="0"/>
          <w:sz w:val="26"/>
          <w:rtl/>
          <w:szCs w:val="26"/>
          <w:lang w:bidi="fa-IR"/>
        </w:rPr>
        <w:t>سوم: بر هر مسلمانی که امکان معامله با بانک اسلامی را دارد، حرام است که با بانک‌های متعارف —در داخل یا خارج از کشور— معامله کند، زیرا با وجود جایگزین اسلامی، هیچ عذری برای معامله با آن‌ها باقی نمی‌ماند.</w:t>
      </w:r>
    </w:p>
    <w:p>
      <w:pPr>
        <w:bidi/>
        <w:spacing w:after="160" w:before="0"/>
        <w:ind w:firstLine="283"/>
        <w:jc w:val="both"/>
      </w:pPr>
      <w:r>
        <w:rPr>
          <w:rFonts w:ascii="B Nazanin" w:hAnsi="B Nazanin" w:cs="B Nazanin" w:eastAsia="B Nazanin"/>
          <w:b w:val="0"/>
          <w:sz w:val="26"/>
          <w:rtl/>
          <w:szCs w:val="26"/>
          <w:lang w:bidi="fa-IR"/>
        </w:rPr>
        <w:t>چهارم: شورا از مسئولان کشورهای اسلامی و متولیان بانک‌های متعارف می‌خواهد اقدامی جدی برای پاک‌سازی این بانک‌ها از پلیدی‌های ربا، در پاسخ به ندای خداوند متعال، انجام دهند: «ای کسانی که ایمان آورده‌اید، از خدا بترسید و اگر ایمان آورده‌اید، از ربا هر چه باقی مانده است رها کنید» (بقره، ۲۷۸)، و بدین‌ترتیب در آزادسازی جامعه‌های خویش از پیامدهای حقوقی و اقتصادی استعمار سهیم شوند.</w:t>
      </w:r>
    </w:p>
    <w:p>
      <w:pPr>
        <w:bidi/>
        <w:spacing w:after="160" w:before="0"/>
        <w:ind w:firstLine="283"/>
        <w:jc w:val="both"/>
      </w:pPr>
      <w:r>
        <w:rPr>
          <w:rFonts w:ascii="B Nazanin" w:hAnsi="B Nazanin" w:cs="B Nazanin" w:eastAsia="B Nazanin"/>
          <w:b w:val="0"/>
          <w:sz w:val="26"/>
          <w:rtl/>
          <w:szCs w:val="26"/>
          <w:lang w:bidi="fa-IR"/>
        </w:rPr>
        <w:t>پنجم: تمامی پول‌های انباشته از بهره، مالی نامشروع در اسلام است؛ از این رو جایز نیست مسلمانی این پول را برای خود یا هر یک از افراد تحت تکفلش در هیچ‌یک از امور خویش به کار برد، بلکه باید آن را در مصالح عمومی مسلمانان، همچون مدارس، بیمارستان‌ها و مانند آن‌ها، هزینه کرد. مصرف درآمد حاصل از بهره را نمی‌توان عملی خیرخواهانه به‌شمار آورد، بلکه این کاری است که ضرورت پرهیز از مال ناپاک آن را ایجاب می‌کند.</w:t>
      </w:r>
    </w:p>
    <w:p>
      <w:pPr>
        <w:bidi/>
        <w:spacing w:after="160" w:before="0"/>
        <w:ind w:firstLine="283"/>
        <w:jc w:val="both"/>
      </w:pPr>
      <w:r>
        <w:rPr>
          <w:rFonts w:ascii="B Nazanin" w:hAnsi="B Nazanin" w:cs="B Nazanin" w:eastAsia="B Nazanin"/>
          <w:b w:val="0"/>
          <w:sz w:val="26"/>
          <w:rtl/>
          <w:szCs w:val="26"/>
          <w:lang w:bidi="fa-IR"/>
        </w:rPr>
        <w:t>در این باره، جایز نیست بهره را نزد بانک‌های متعارف باقی گذاشت، زیرا ممکن است آن را دوباره با بهره بیشتر به دیگران وام دهند. حتی وضعیت بدتر می‌شود هرگاه بانک، بانکی خارجی باشد، زیرا این بهرهٔ ادعانشده ممکن است در نهایت علیه مسلمانان به کار رود؛ با وجود اینکه باید از معامله با چنین بانک‌هایی —با بهره یا بدون آن— خودداری کرد.</w:t>
      </w:r>
    </w:p>
    <w:p>
      <w:pPr>
        <w:bidi/>
        <w:spacing w:after="160" w:before="0"/>
        <w:ind w:firstLine="283"/>
        <w:jc w:val="both"/>
      </w:pPr>
      <w:r>
        <w:rPr>
          <w:rFonts w:ascii="B Nazanin" w:hAnsi="B Nazanin" w:cs="B Nazanin" w:eastAsia="B Nazanin"/>
          <w:b w:val="0"/>
          <w:sz w:val="26"/>
          <w:rtl/>
          <w:szCs w:val="26"/>
          <w:lang w:bidi="fa-IR"/>
        </w:rPr>
        <w:t>شورا همچنین از متولیان بانک‌های اسلامی می‌خواهد تنها کارکنان کارآمد و امین را به کار گیرند و آموزش‌های لازم را به آن‌ها ارائه دهند تا معاملات و رفتارشان به‌طور کامل با آموزه‌های شریعت مطابقت یابد.</w:t>
      </w:r>
    </w:p>
    <w:p>
      <w:pPr>
        <w:bidi/>
        <w:spacing w:after="160" w:before="0"/>
        <w:ind w:firstLine="283"/>
        <w:jc w:val="both"/>
      </w:pPr>
      <w:r>
        <w:rPr>
          <w:rFonts w:ascii="B Nazanin" w:hAnsi="B Nazanin" w:cs="B Nazanin" w:eastAsia="B Nazanin"/>
          <w:b w:val="0"/>
          <w:sz w:val="26"/>
          <w:rtl/>
          <w:szCs w:val="26"/>
          <w:lang w:bidi="fa-IR"/>
        </w:rPr>
        <w:t>خداوند نگهبان توفیق است، و درود و سلام خدا بر پیامبرمان محمد و خانواده و یارانش باد.</w:t>
      </w:r>
    </w:p>
    <w:p>
      <w:pPr>
        <w:bidi/>
        <w:spacing w:after="240" w:before="200"/>
        <w:jc w:val="right"/>
      </w:pPr>
      <w:r>
        <w:rPr>
          <w:rFonts w:ascii="B Nazanin" w:hAnsi="B Nazanin" w:cs="B Nazanin" w:eastAsia="B Nazanin"/>
          <w:b/>
          <w:sz w:val="26"/>
          <w:rtl/>
          <w:szCs w:val="26"/>
          <w:lang w:bidi="fa-IR"/>
        </w:rPr>
        <w:t>۵. مصوبات کنفرانس‌ها</w:t>
      </w:r>
    </w:p>
    <w:p>
      <w:pPr>
        <w:bidi/>
        <w:spacing w:after="160" w:before="0"/>
        <w:ind w:firstLine="283"/>
        <w:jc w:val="both"/>
      </w:pPr>
      <w:r>
        <w:rPr>
          <w:rFonts w:ascii="B Nazanin" w:hAnsi="B Nazanin" w:cs="B Nazanin" w:eastAsia="B Nazanin"/>
          <w:b w:val="0"/>
          <w:sz w:val="26"/>
          <w:rtl/>
          <w:szCs w:val="26"/>
          <w:lang w:bidi="fa-IR"/>
        </w:rPr>
        <w:t>هم اولین کنفرانس بین‌المللی اقتصاد اسلامی در مکه و هم کنفرانس حقوق اسلامی در ریاض، مصوباتی صادر کردند که تأیید می‌کنند وام‌گیری از بانک‌ها با بهره و انعقاد قرارداد با آن‌ها به شرط افزایش سالانه بر پول وام‌گرفته‌شده، ربای حرام است.</w:t>
      </w:r>
    </w:p>
    <w:p>
      <w:pPr>
        <w:bidi/>
        <w:spacing w:after="240" w:before="200"/>
        <w:jc w:val="right"/>
      </w:pPr>
      <w:r>
        <w:rPr>
          <w:rFonts w:ascii="B Nazanin" w:hAnsi="B Nazanin" w:cs="B Nazanin" w:eastAsia="B Nazanin"/>
          <w:b/>
          <w:sz w:val="26"/>
          <w:rtl/>
          <w:szCs w:val="26"/>
          <w:lang w:bidi="fa-IR"/>
        </w:rPr>
        <w:t>۶. فتاوای فردی</w:t>
      </w:r>
    </w:p>
    <w:p>
      <w:pPr>
        <w:bidi/>
        <w:spacing w:after="160" w:before="0"/>
        <w:ind w:firstLine="283"/>
        <w:jc w:val="both"/>
      </w:pPr>
      <w:r>
        <w:rPr>
          <w:rFonts w:ascii="B Nazanin" w:hAnsi="B Nazanin" w:cs="B Nazanin" w:eastAsia="B Nazanin"/>
          <w:b w:val="0"/>
          <w:sz w:val="26"/>
          <w:rtl/>
          <w:szCs w:val="26"/>
          <w:lang w:bidi="fa-IR"/>
        </w:rPr>
        <w:t>فتاوای فردی متعددی از سوی عالمان و مفتیان برجستهٔ مسلمان وجود دارد که تأیید می‌کنند بهرهٔ بانکی چیزی جز ربای حرام نیست.</w:t>
      </w:r>
    </w:p>
    <w:sectPr w:rsidR="00FC693F" w:rsidRPr="0006063C" w:rsidSect="00034616">
      <w:pgSz w:w="11906" w:h="16838"/>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bidi/>
        <w:jc w:val="both"/>
      </w:pPr>
      <w:r>
        <w:rPr>
          <w:rStyle w:val="FootnoteReference"/>
        </w:rPr>
        <w:footnoteRef/>
      </w:r>
      <w:r>
        <w:rPr>
          <w:rFonts w:ascii="B Nazanin" w:hAnsi="B Nazanin" w:cs="B Nazanin" w:eastAsia="B Nazanin"/>
          <w:sz w:val="22"/>
          <w:szCs w:val="22"/>
          <w:rtl/>
        </w:rPr>
        <w:t xml:space="preserve"> قرآن کریم، سورهٔ بقره، آیات ۲۷۸ تا ۲۸۰.</w:t>
      </w:r>
    </w:p>
  </w:footnote>
  <w:footnote w:id="2">
    <w:p>
      <w:pPr>
        <w:pStyle w:val="FootnoteText"/>
        <w:bidi/>
        <w:jc w:val="both"/>
      </w:pPr>
      <w:r>
        <w:rPr>
          <w:rStyle w:val="FootnoteReference"/>
        </w:rPr>
        <w:footnoteRef/>
      </w:r>
      <w:r>
        <w:rPr>
          <w:rFonts w:ascii="B Nazanin" w:hAnsi="B Nazanin" w:cs="B Nazanin" w:eastAsia="B Nazanin"/>
          <w:sz w:val="22"/>
          <w:szCs w:val="22"/>
          <w:rtl/>
        </w:rPr>
        <w:t xml:space="preserve"> به روایت بخاری (۲۶۱۵) و مسلم (۸۹؛ ۱۴۵).</w:t>
      </w:r>
    </w:p>
  </w:footnote>
  <w:footnote w:id="3">
    <w:p>
      <w:pPr>
        <w:pStyle w:val="FootnoteText"/>
        <w:bidi/>
        <w:jc w:val="both"/>
      </w:pPr>
      <w:r>
        <w:rPr>
          <w:rStyle w:val="FootnoteReference"/>
        </w:rPr>
        <w:footnoteRef/>
      </w:r>
      <w:r>
        <w:rPr>
          <w:rFonts w:ascii="B Nazanin" w:hAnsi="B Nazanin" w:cs="B Nazanin" w:eastAsia="B Nazanin"/>
          <w:sz w:val="22"/>
          <w:szCs w:val="22"/>
          <w:rtl/>
        </w:rPr>
        <w:t xml:space="preserve"> به روایت مسلم (۱۴۳۰۲).</w:t>
      </w:r>
    </w:p>
  </w:footnote>
  <w:footnote w:id="4">
    <w:p>
      <w:pPr>
        <w:pStyle w:val="FootnoteText"/>
        <w:bidi/>
        <w:jc w:val="both"/>
      </w:pPr>
      <w:r>
        <w:rPr>
          <w:rStyle w:val="FootnoteReference"/>
        </w:rPr>
        <w:footnoteRef/>
      </w:r>
      <w:r>
        <w:rPr>
          <w:rFonts w:ascii="B Nazanin" w:hAnsi="B Nazanin" w:cs="B Nazanin" w:eastAsia="B Nazanin"/>
          <w:sz w:val="22"/>
          <w:szCs w:val="22"/>
          <w:rtl/>
        </w:rPr>
        <w:t xml:space="preserve"> به روایت احمد در مسند خود (۲۲۰۹۷)؛ هیثمی در مجمع الزوائد (۶۵۷۳)؛ دارقطنی در سنن خود (۲۸۱۹).</w:t>
      </w:r>
    </w:p>
  </w:footnote>
  <w:footnote w:id="5">
    <w:p>
      <w:pPr>
        <w:pStyle w:val="FootnoteText"/>
        <w:bidi/>
        <w:jc w:val="both"/>
      </w:pPr>
      <w:r>
        <w:rPr>
          <w:rStyle w:val="FootnoteReference"/>
        </w:rPr>
        <w:footnoteRef/>
      </w:r>
      <w:r>
        <w:rPr>
          <w:rFonts w:ascii="B Nazanin" w:hAnsi="B Nazanin" w:cs="B Nazanin" w:eastAsia="B Nazanin"/>
          <w:sz w:val="22"/>
          <w:szCs w:val="22"/>
          <w:rtl/>
        </w:rPr>
        <w:t xml:space="preserve"> به روایت حاکم، که گفته این حدیث شرایط صحت نزد بخاری و مسلم را دارد، هرچند آن دو آن را روایت نکرده‌اند. ۲/۳۷.</w:t>
      </w:r>
    </w:p>
  </w:footnote>
  <w:footnote w:id="6">
    <w:p>
      <w:pPr>
        <w:pStyle w:val="FootnoteText"/>
        <w:bidi/>
        <w:jc w:val="both"/>
      </w:pPr>
      <w:r>
        <w:rPr>
          <w:rStyle w:val="FootnoteReference"/>
        </w:rPr>
        <w:footnoteRef/>
      </w:r>
      <w:r>
        <w:rPr>
          <w:rFonts w:ascii="B Nazanin" w:hAnsi="B Nazanin" w:cs="B Nazanin" w:eastAsia="B Nazanin"/>
          <w:sz w:val="22"/>
          <w:szCs w:val="22"/>
          <w:rtl/>
        </w:rPr>
        <w:t xml:space="preserve"> نووی، المجموع، ۴/۴۸۷.</w:t>
      </w:r>
    </w:p>
  </w:footnote>
  <w:footnote w:id="7">
    <w:p>
      <w:pPr>
        <w:pStyle w:val="FootnoteText"/>
        <w:bidi/>
        <w:jc w:val="both"/>
      </w:pPr>
      <w:r>
        <w:rPr>
          <w:rStyle w:val="FootnoteReference"/>
        </w:rPr>
        <w:footnoteRef/>
      </w:r>
      <w:r>
        <w:rPr>
          <w:rFonts w:ascii="B Nazanin" w:hAnsi="B Nazanin" w:cs="B Nazanin" w:eastAsia="B Nazanin"/>
          <w:sz w:val="22"/>
          <w:szCs w:val="22"/>
          <w:rtl/>
        </w:rPr>
        <w:t xml:space="preserve"> نووی، المجموع، ۴/۴۸۹.</w:t>
      </w:r>
    </w:p>
  </w:footnote>
  <w:footnote w:id="8">
    <w:p>
      <w:pPr>
        <w:pStyle w:val="FootnoteText"/>
        <w:bidi/>
        <w:jc w:val="both"/>
      </w:pPr>
      <w:r>
        <w:rPr>
          <w:rStyle w:val="FootnoteReference"/>
        </w:rPr>
        <w:footnoteRef/>
      </w:r>
      <w:r>
        <w:rPr>
          <w:rFonts w:ascii="B Nazanin" w:hAnsi="B Nazanin" w:cs="B Nazanin" w:eastAsia="B Nazanin"/>
          <w:sz w:val="22"/>
          <w:szCs w:val="22"/>
          <w:rtl/>
        </w:rPr>
        <w:t xml:space="preserve"> مودودی، الربا، ص. ۴۰.</w:t>
      </w:r>
    </w:p>
  </w:footnote>
  <w:footnote w:id="9">
    <w:p>
      <w:pPr>
        <w:pStyle w:val="FootnoteText"/>
        <w:bidi/>
        <w:jc w:val="both"/>
      </w:pPr>
      <w:r>
        <w:rPr>
          <w:rStyle w:val="FootnoteReference"/>
        </w:rPr>
        <w:footnoteRef/>
      </w:r>
      <w:r>
        <w:rPr>
          <w:rFonts w:ascii="B Nazanin" w:hAnsi="B Nazanin" w:cs="B Nazanin" w:eastAsia="B Nazanin"/>
          <w:sz w:val="22"/>
          <w:szCs w:val="22"/>
          <w:rtl/>
        </w:rPr>
        <w:t xml:space="preserve"> قرآن کریم، سورهٔ مائده، آیهٔ ۲.</w:t>
      </w:r>
    </w:p>
  </w:footnote>
  <w:footnote w:id="10">
    <w:p>
      <w:pPr>
        <w:pStyle w:val="FootnoteText"/>
        <w:bidi/>
        <w:jc w:val="both"/>
      </w:pPr>
      <w:r>
        <w:rPr>
          <w:rStyle w:val="FootnoteReference"/>
        </w:rPr>
        <w:footnoteRef/>
      </w:r>
      <w:r>
        <w:rPr>
          <w:rFonts w:ascii="B Nazanin" w:hAnsi="B Nazanin" w:cs="B Nazanin" w:eastAsia="B Nazanin"/>
          <w:sz w:val="22"/>
          <w:szCs w:val="22"/>
          <w:rtl/>
        </w:rPr>
        <w:t xml:space="preserve"> به روایت ابوداوود (۴۹۴۲)؛ ترمذی (۱۹۲۳).</w:t>
      </w:r>
    </w:p>
  </w:footnote>
  <w:footnote w:id="11">
    <w:p>
      <w:pPr>
        <w:pStyle w:val="FootnoteText"/>
        <w:bidi/>
        <w:jc w:val="both"/>
      </w:pPr>
      <w:r>
        <w:rPr>
          <w:rStyle w:val="FootnoteReference"/>
        </w:rPr>
        <w:footnoteRef/>
      </w:r>
      <w:r>
        <w:rPr>
          <w:rFonts w:ascii="B Nazanin" w:hAnsi="B Nazanin" w:cs="B Nazanin" w:eastAsia="B Nazanin"/>
          <w:sz w:val="22"/>
          <w:szCs w:val="22"/>
          <w:rtl/>
        </w:rPr>
        <w:t xml:space="preserve"> به روایت بخاری (۷۳۷۶) و مسلم (۲۳۱۹).</w:t>
      </w:r>
    </w:p>
  </w:footnote>
  <w:footnote w:id="12">
    <w:p>
      <w:pPr>
        <w:pStyle w:val="FootnoteText"/>
        <w:bidi/>
        <w:jc w:val="both"/>
      </w:pPr>
      <w:r>
        <w:rPr>
          <w:rStyle w:val="FootnoteReference"/>
        </w:rPr>
        <w:footnoteRef/>
      </w:r>
      <w:r>
        <w:rPr>
          <w:rFonts w:ascii="B Nazanin" w:hAnsi="B Nazanin" w:cs="B Nazanin" w:eastAsia="B Nazanin"/>
          <w:sz w:val="22"/>
          <w:szCs w:val="22"/>
          <w:rtl/>
        </w:rPr>
        <w:t xml:space="preserve"> به روایت ابوداوود (۱۹۴۱)؛ ترمذی (۹۲۴).</w:t>
      </w:r>
    </w:p>
  </w:footnote>
  <w:footnote w:id="13">
    <w:p>
      <w:pPr>
        <w:pStyle w:val="FootnoteText"/>
        <w:bidi/>
        <w:jc w:val="both"/>
      </w:pPr>
      <w:r>
        <w:rPr>
          <w:rStyle w:val="FootnoteReference"/>
        </w:rPr>
        <w:footnoteRef/>
      </w:r>
      <w:r>
        <w:rPr>
          <w:rFonts w:ascii="B Nazanin" w:hAnsi="B Nazanin" w:cs="B Nazanin" w:eastAsia="B Nazanin"/>
          <w:sz w:val="22"/>
          <w:szCs w:val="22"/>
          <w:rtl/>
        </w:rPr>
        <w:t xml:space="preserve"> به روایت مسلم (۲۶۹۹).</w:t>
      </w:r>
    </w:p>
  </w:footnote>
  <w:footnote w:id="14">
    <w:p>
      <w:pPr>
        <w:pStyle w:val="FootnoteText"/>
        <w:bidi/>
        <w:jc w:val="both"/>
      </w:pPr>
      <w:r>
        <w:rPr>
          <w:rStyle w:val="FootnoteReference"/>
        </w:rPr>
        <w:footnoteRef/>
      </w:r>
      <w:r>
        <w:rPr>
          <w:rFonts w:ascii="B Nazanin" w:hAnsi="B Nazanin" w:cs="B Nazanin" w:eastAsia="B Nazanin"/>
          <w:sz w:val="22"/>
          <w:szCs w:val="22"/>
          <w:rtl/>
        </w:rPr>
        <w:t xml:space="preserve"> به روایت مسلم (۳۰۰۶).</w:t>
      </w:r>
    </w:p>
  </w:footnote>
  <w:footnote w:id="15">
    <w:p>
      <w:pPr>
        <w:pStyle w:val="FootnoteText"/>
        <w:bidi/>
        <w:jc w:val="both"/>
      </w:pPr>
      <w:r>
        <w:rPr>
          <w:rStyle w:val="FootnoteReference"/>
        </w:rPr>
        <w:footnoteRef/>
      </w:r>
      <w:r>
        <w:rPr>
          <w:rFonts w:ascii="B Nazanin" w:hAnsi="B Nazanin" w:cs="B Nazanin" w:eastAsia="B Nazanin"/>
          <w:sz w:val="22"/>
          <w:szCs w:val="22"/>
          <w:rtl/>
        </w:rPr>
        <w:t xml:space="preserve"> به روایت بخاری (۴۸۱) و مسلم (۲۵۸۵).</w:t>
      </w:r>
    </w:p>
  </w:footnote>
  <w:footnote w:id="16">
    <w:p>
      <w:pPr>
        <w:pStyle w:val="FootnoteText"/>
        <w:bidi/>
        <w:jc w:val="both"/>
      </w:pPr>
      <w:r>
        <w:rPr>
          <w:rStyle w:val="FootnoteReference"/>
        </w:rPr>
        <w:footnoteRef/>
      </w:r>
      <w:r>
        <w:rPr>
          <w:rFonts w:ascii="B Nazanin" w:hAnsi="B Nazanin" w:cs="B Nazanin" w:eastAsia="B Nazanin"/>
          <w:sz w:val="22"/>
          <w:szCs w:val="22"/>
          <w:rtl/>
        </w:rPr>
        <w:t xml:space="preserve"> به روایت بخاری (۶۰۱۱) و مسلم (۲۵۸۶).</w:t>
      </w:r>
    </w:p>
  </w:footnote>
  <w:footnote w:id="17">
    <w:p>
      <w:pPr>
        <w:pStyle w:val="FootnoteText"/>
        <w:bidi/>
        <w:jc w:val="both"/>
      </w:pPr>
      <w:r>
        <w:rPr>
          <w:rStyle w:val="FootnoteReference"/>
        </w:rPr>
        <w:footnoteRef/>
      </w:r>
      <w:r>
        <w:rPr>
          <w:rFonts w:ascii="B Nazanin" w:hAnsi="B Nazanin" w:cs="B Nazanin" w:eastAsia="B Nazanin"/>
          <w:sz w:val="22"/>
          <w:szCs w:val="22"/>
          <w:rtl/>
        </w:rPr>
        <w:t xml:space="preserve"> عمر سلیمان الاشقر، الربا و اثره على المجتمع المسلم.</w:t>
      </w:r>
    </w:p>
  </w:footnote>
  <w:footnote w:id="18">
    <w:p>
      <w:pPr>
        <w:pStyle w:val="FootnoteText"/>
        <w:bidi/>
        <w:jc w:val="both"/>
      </w:pPr>
      <w:r>
        <w:rPr>
          <w:rStyle w:val="FootnoteReference"/>
        </w:rPr>
        <w:footnoteRef/>
      </w:r>
      <w:r>
        <w:rPr>
          <w:rFonts w:ascii="B Nazanin" w:hAnsi="B Nazanin" w:cs="B Nazanin" w:eastAsia="B Nazanin"/>
          <w:sz w:val="22"/>
          <w:szCs w:val="22"/>
          <w:rtl/>
        </w:rPr>
        <w:t xml:space="preserve"> قرآن کریم، سورهٔ نساء، آیات ۱۶۰-۱۶۱.</w:t>
      </w:r>
    </w:p>
  </w:footnote>
  <w:footnote w:id="19">
    <w:p>
      <w:pPr>
        <w:pStyle w:val="FootnoteText"/>
        <w:bidi/>
        <w:jc w:val="both"/>
      </w:pPr>
      <w:r>
        <w:rPr>
          <w:rStyle w:val="FootnoteReference"/>
        </w:rPr>
        <w:footnoteRef/>
      </w:r>
      <w:r>
        <w:rPr>
          <w:rFonts w:ascii="B Nazanin" w:hAnsi="B Nazanin" w:cs="B Nazanin" w:eastAsia="B Nazanin"/>
          <w:sz w:val="22"/>
          <w:szCs w:val="22"/>
          <w:rtl/>
        </w:rPr>
        <w:t xml:space="preserve"> قرآن کریم، سورهٔ بقره، آیهٔ ۲۷۵.</w:t>
      </w:r>
    </w:p>
  </w:footnote>
  <w:footnote w:id="20">
    <w:p>
      <w:pPr>
        <w:pStyle w:val="FootnoteText"/>
        <w:bidi/>
        <w:jc w:val="both"/>
      </w:pPr>
      <w:r>
        <w:rPr>
          <w:rStyle w:val="FootnoteReference"/>
        </w:rPr>
        <w:footnoteRef/>
      </w:r>
      <w:r>
        <w:rPr>
          <w:rFonts w:ascii="B Nazanin" w:hAnsi="B Nazanin" w:cs="B Nazanin" w:eastAsia="B Nazanin"/>
          <w:sz w:val="22"/>
          <w:szCs w:val="22"/>
          <w:rtl/>
        </w:rPr>
        <w:t xml:space="preserve"> قرآن کریم، سورهٔ بقره، آیهٔ ۲۷۶.</w:t>
      </w:r>
    </w:p>
  </w:footnote>
  <w:footnote w:id="21">
    <w:p>
      <w:pPr>
        <w:pStyle w:val="FootnoteText"/>
        <w:bidi/>
        <w:jc w:val="both"/>
      </w:pPr>
      <w:r>
        <w:rPr>
          <w:rStyle w:val="FootnoteReference"/>
        </w:rPr>
        <w:footnoteRef/>
      </w:r>
      <w:r>
        <w:rPr>
          <w:rFonts w:ascii="B Nazanin" w:hAnsi="B Nazanin" w:cs="B Nazanin" w:eastAsia="B Nazanin"/>
          <w:sz w:val="22"/>
          <w:szCs w:val="22"/>
          <w:rtl/>
        </w:rPr>
        <w:t xml:space="preserve"> به روایت احمد در مسند خود (۴۲۴) و حاکم (۳۷۵۴).</w:t>
      </w:r>
    </w:p>
  </w:footnote>
  <w:footnote w:id="22">
    <w:p>
      <w:pPr>
        <w:pStyle w:val="FootnoteText"/>
        <w:bidi/>
        <w:jc w:val="both"/>
      </w:pPr>
      <w:r>
        <w:rPr>
          <w:rStyle w:val="FootnoteReference"/>
        </w:rPr>
        <w:footnoteRef/>
      </w:r>
      <w:r>
        <w:rPr>
          <w:rFonts w:ascii="B Nazanin" w:hAnsi="B Nazanin" w:cs="B Nazanin" w:eastAsia="B Nazanin"/>
          <w:sz w:val="22"/>
          <w:szCs w:val="22"/>
          <w:rtl/>
        </w:rPr>
        <w:t xml:space="preserve"> قرآن کریم، سورهٔ بقره، آیات ۲۷۸-۲۷۹.</w:t>
      </w:r>
    </w:p>
  </w:footnote>
  <w:footnote w:id="23">
    <w:p>
      <w:pPr>
        <w:pStyle w:val="FootnoteText"/>
        <w:bidi/>
        <w:jc w:val="both"/>
      </w:pPr>
      <w:r>
        <w:rPr>
          <w:rStyle w:val="FootnoteReference"/>
        </w:rPr>
        <w:footnoteRef/>
      </w:r>
      <w:r>
        <w:rPr>
          <w:rFonts w:ascii="B Nazanin" w:hAnsi="B Nazanin" w:cs="B Nazanin" w:eastAsia="B Nazanin"/>
          <w:sz w:val="22"/>
          <w:szCs w:val="22"/>
          <w:rtl/>
        </w:rPr>
        <w:t xml:space="preserve"> قرآن کریم، سورهٔ آل‌عمران، آیات ۱۳۰-۱۳۲.</w:t>
      </w:r>
    </w:p>
  </w:footnote>
  <w:footnote w:id="24">
    <w:p>
      <w:pPr>
        <w:pStyle w:val="FootnoteText"/>
        <w:bidi/>
        <w:jc w:val="both"/>
      </w:pPr>
      <w:r>
        <w:rPr>
          <w:rStyle w:val="FootnoteReference"/>
        </w:rPr>
        <w:footnoteRef/>
      </w:r>
      <w:r>
        <w:rPr>
          <w:rFonts w:ascii="B Nazanin" w:hAnsi="B Nazanin" w:cs="B Nazanin" w:eastAsia="B Nazanin"/>
          <w:sz w:val="22"/>
          <w:szCs w:val="22"/>
          <w:rtl/>
        </w:rPr>
        <w:t xml:space="preserve"> به روایت مسلم (۱۵۹۷).</w:t>
      </w:r>
    </w:p>
  </w:footnote>
  <w:footnote w:id="25">
    <w:p>
      <w:pPr>
        <w:pStyle w:val="FootnoteText"/>
        <w:bidi/>
        <w:jc w:val="both"/>
      </w:pPr>
      <w:r>
        <w:rPr>
          <w:rStyle w:val="FootnoteReference"/>
        </w:rPr>
        <w:footnoteRef/>
      </w:r>
      <w:r>
        <w:rPr>
          <w:rFonts w:ascii="B Nazanin" w:hAnsi="B Nazanin" w:cs="B Nazanin" w:eastAsia="B Nazanin"/>
          <w:sz w:val="22"/>
          <w:szCs w:val="22"/>
          <w:rtl/>
        </w:rPr>
        <w:t xml:space="preserve"> به روایت بخاری (۲۰۸۵)؛ نیز نگاه کنید: عسقلانی، فتح الباری، ۴/۳۱۳.</w:t>
      </w:r>
    </w:p>
  </w:footnote>
  <w:footnote w:id="26">
    <w:p>
      <w:pPr>
        <w:pStyle w:val="FootnoteText"/>
        <w:bidi/>
        <w:jc w:val="both"/>
      </w:pPr>
      <w:r>
        <w:rPr>
          <w:rStyle w:val="FootnoteReference"/>
        </w:rPr>
        <w:footnoteRef/>
      </w:r>
      <w:r>
        <w:rPr>
          <w:rFonts w:ascii="B Nazanin" w:hAnsi="B Nazanin" w:cs="B Nazanin" w:eastAsia="B Nazanin"/>
          <w:sz w:val="22"/>
          <w:szCs w:val="22"/>
          <w:rtl/>
        </w:rPr>
        <w:t xml:space="preserve"> به روایت بخاری (۲۶۱۵) و مسلم (۸۹؛ ۱۴۵).</w:t>
      </w:r>
    </w:p>
  </w:footnote>
  <w:footnote w:id="27">
    <w:p>
      <w:pPr>
        <w:pStyle w:val="FootnoteText"/>
        <w:bidi/>
        <w:jc w:val="both"/>
      </w:pPr>
      <w:r>
        <w:rPr>
          <w:rStyle w:val="FootnoteReference"/>
        </w:rPr>
        <w:footnoteRef/>
      </w:r>
      <w:r>
        <w:rPr>
          <w:rFonts w:ascii="B Nazanin" w:hAnsi="B Nazanin" w:cs="B Nazanin" w:eastAsia="B Nazanin"/>
          <w:sz w:val="22"/>
          <w:szCs w:val="22"/>
          <w:rtl/>
        </w:rPr>
        <w:t xml:space="preserve"> به روایت حاکم، ۲/۳۷.</w:t>
      </w:r>
    </w:p>
  </w:footnote>
  <w:footnote w:id="28">
    <w:p>
      <w:pPr>
        <w:pStyle w:val="FootnoteText"/>
        <w:bidi/>
        <w:jc w:val="both"/>
      </w:pPr>
      <w:r>
        <w:rPr>
          <w:rStyle w:val="FootnoteReference"/>
        </w:rPr>
        <w:footnoteRef/>
      </w:r>
      <w:r>
        <w:rPr>
          <w:rFonts w:ascii="B Nazanin" w:hAnsi="B Nazanin" w:cs="B Nazanin" w:eastAsia="B Nazanin"/>
          <w:sz w:val="22"/>
          <w:szCs w:val="22"/>
          <w:rtl/>
        </w:rPr>
        <w:t xml:space="preserve"> به روایت حاکم، ۲/۳۷؛ ابن ماجه (۲۲۷۴).</w:t>
      </w:r>
    </w:p>
  </w:footnote>
  <w:footnote w:id="29">
    <w:p>
      <w:pPr>
        <w:pStyle w:val="FootnoteText"/>
        <w:bidi/>
        <w:jc w:val="both"/>
      </w:pPr>
      <w:r>
        <w:rPr>
          <w:rStyle w:val="FootnoteReference"/>
        </w:rPr>
        <w:footnoteRef/>
      </w:r>
      <w:r>
        <w:rPr>
          <w:rFonts w:ascii="B Nazanin" w:hAnsi="B Nazanin" w:cs="B Nazanin" w:eastAsia="B Nazanin"/>
          <w:sz w:val="22"/>
          <w:szCs w:val="22"/>
          <w:rtl/>
        </w:rPr>
        <w:t xml:space="preserve"> قرآن کریم، سورهٔ بقره، آیهٔ ۲۷۵.</w:t>
      </w:r>
    </w:p>
  </w:footnote>
  <w:footnote w:id="30">
    <w:p>
      <w:pPr>
        <w:pStyle w:val="FootnoteText"/>
        <w:bidi/>
        <w:jc w:val="both"/>
      </w:pPr>
      <w:r>
        <w:rPr>
          <w:rStyle w:val="FootnoteReference"/>
        </w:rPr>
        <w:footnoteRef/>
      </w:r>
      <w:r>
        <w:rPr>
          <w:rFonts w:ascii="B Nazanin" w:hAnsi="B Nazanin" w:cs="B Nazanin" w:eastAsia="B Nazanin"/>
          <w:sz w:val="22"/>
          <w:szCs w:val="22"/>
          <w:rtl/>
        </w:rPr>
        <w:t xml:space="preserve"> به روایت مسلم (۱۰۱۴).</w:t>
      </w:r>
    </w:p>
  </w:footnote>
  <w:footnote w:id="31">
    <w:p>
      <w:pPr>
        <w:pStyle w:val="FootnoteText"/>
        <w:bidi/>
        <w:jc w:val="both"/>
      </w:pPr>
      <w:r>
        <w:rPr>
          <w:rStyle w:val="FootnoteReference"/>
        </w:rPr>
        <w:footnoteRef/>
      </w:r>
      <w:r>
        <w:rPr>
          <w:rFonts w:ascii="B Nazanin" w:hAnsi="B Nazanin" w:cs="B Nazanin" w:eastAsia="B Nazanin"/>
          <w:sz w:val="22"/>
          <w:szCs w:val="22"/>
          <w:rtl/>
        </w:rPr>
        <w:t xml:space="preserve"> به روایت مسلم (۱۰۱۴).</w:t>
      </w:r>
    </w:p>
  </w:footnote>
  <w:footnote w:id="32">
    <w:p>
      <w:pPr>
        <w:pStyle w:val="FootnoteText"/>
        <w:bidi/>
        <w:jc w:val="both"/>
      </w:pPr>
      <w:r>
        <w:rPr>
          <w:rStyle w:val="FootnoteReference"/>
        </w:rPr>
        <w:footnoteRef/>
      </w:r>
      <w:r>
        <w:rPr>
          <w:rFonts w:ascii="B Nazanin" w:hAnsi="B Nazanin" w:cs="B Nazanin" w:eastAsia="B Nazanin"/>
          <w:sz w:val="22"/>
          <w:szCs w:val="22"/>
          <w:rtl/>
        </w:rPr>
        <w:t xml:space="preserve"> قرآن کریم، سورهٔ مطففین، آیهٔ ۱۴.</w:t>
      </w:r>
    </w:p>
  </w:footnote>
  <w:footnote w:id="33">
    <w:p>
      <w:pPr>
        <w:pStyle w:val="FootnoteText"/>
        <w:bidi/>
        <w:jc w:val="both"/>
      </w:pPr>
      <w:r>
        <w:rPr>
          <w:rStyle w:val="FootnoteReference"/>
        </w:rPr>
        <w:footnoteRef/>
      </w:r>
      <w:r>
        <w:rPr>
          <w:rFonts w:ascii="B Nazanin" w:hAnsi="B Nazanin" w:cs="B Nazanin" w:eastAsia="B Nazanin"/>
          <w:sz w:val="22"/>
          <w:szCs w:val="22"/>
          <w:rtl/>
        </w:rPr>
        <w:t xml:space="preserve"> به روایت بخاری (۵۲) و مسلم (۱۵۹۹).</w:t>
      </w:r>
    </w:p>
  </w:footnote>
  <w:footnote w:id="34">
    <w:p>
      <w:pPr>
        <w:pStyle w:val="FootnoteText"/>
        <w:bidi/>
        <w:jc w:val="both"/>
      </w:pPr>
      <w:r>
        <w:rPr>
          <w:rStyle w:val="FootnoteReference"/>
        </w:rPr>
        <w:footnoteRef/>
      </w:r>
      <w:r>
        <w:rPr>
          <w:rFonts w:ascii="B Nazanin" w:hAnsi="B Nazanin" w:cs="B Nazanin" w:eastAsia="B Nazanin"/>
          <w:sz w:val="22"/>
          <w:szCs w:val="22"/>
          <w:rtl/>
        </w:rPr>
        <w:t xml:space="preserve"> قرآن کریم، سورهٔ نساء، آیات ۱۶۰-۱۶۱.</w:t>
      </w:r>
    </w:p>
  </w:footnote>
  <w:footnote w:id="35">
    <w:p>
      <w:pPr>
        <w:pStyle w:val="FootnoteText"/>
        <w:bidi/>
        <w:jc w:val="both"/>
      </w:pPr>
      <w:r>
        <w:rPr>
          <w:rStyle w:val="FootnoteReference"/>
        </w:rPr>
        <w:footnoteRef/>
      </w:r>
      <w:r>
        <w:rPr>
          <w:rFonts w:ascii="B Nazanin" w:hAnsi="B Nazanin" w:cs="B Nazanin" w:eastAsia="B Nazanin"/>
          <w:sz w:val="22"/>
          <w:szCs w:val="22"/>
          <w:rtl/>
        </w:rPr>
        <w:t xml:space="preserve"> قرآن کریم، سورهٔ آل‌عمران، آیهٔ ۱۳۰.</w:t>
      </w:r>
    </w:p>
  </w:footnote>
  <w:footnote w:id="36">
    <w:p>
      <w:pPr>
        <w:pStyle w:val="FootnoteText"/>
        <w:bidi/>
        <w:jc w:val="both"/>
      </w:pPr>
      <w:r>
        <w:rPr>
          <w:rStyle w:val="FootnoteReference"/>
        </w:rPr>
        <w:footnoteRef/>
      </w:r>
      <w:r>
        <w:rPr>
          <w:rFonts w:ascii="B Nazanin" w:hAnsi="B Nazanin" w:cs="B Nazanin" w:eastAsia="B Nazanin"/>
          <w:sz w:val="22"/>
          <w:szCs w:val="22"/>
          <w:rtl/>
        </w:rPr>
        <w:t xml:space="preserve"> قرآن کریم، سورهٔ بقره، آیات ۲۷۸-۲۷۹.</w:t>
      </w:r>
    </w:p>
  </w:footnote>
  <w:footnote w:id="37">
    <w:p>
      <w:pPr>
        <w:pStyle w:val="FootnoteText"/>
        <w:bidi/>
        <w:jc w:val="both"/>
      </w:pPr>
      <w:r>
        <w:rPr>
          <w:rStyle w:val="FootnoteReference"/>
        </w:rPr>
        <w:footnoteRef/>
      </w:r>
      <w:r>
        <w:rPr>
          <w:rFonts w:ascii="B Nazanin" w:hAnsi="B Nazanin" w:cs="B Nazanin" w:eastAsia="B Nazanin"/>
          <w:sz w:val="22"/>
          <w:szCs w:val="22"/>
          <w:rtl/>
        </w:rPr>
        <w:t xml:space="preserve"> به روایت مسلم (۱۴۳۰۲).</w:t>
      </w:r>
    </w:p>
  </w:footnote>
  <w:footnote w:id="38">
    <w:p>
      <w:pPr>
        <w:pStyle w:val="FootnoteText"/>
        <w:bidi/>
        <w:jc w:val="both"/>
      </w:pPr>
      <w:r>
        <w:rPr>
          <w:rStyle w:val="FootnoteReference"/>
        </w:rPr>
        <w:footnoteRef/>
      </w:r>
      <w:r>
        <w:rPr>
          <w:rFonts w:ascii="B Nazanin" w:hAnsi="B Nazanin" w:cs="B Nazanin" w:eastAsia="B Nazanin"/>
          <w:sz w:val="22"/>
          <w:szCs w:val="22"/>
          <w:rtl/>
        </w:rPr>
        <w:t xml:space="preserve"> به روایت حاکم، ۲/۳۷.</w:t>
      </w:r>
    </w:p>
  </w:footnote>
  <w:footnote w:id="39">
    <w:p>
      <w:pPr>
        <w:pStyle w:val="FootnoteText"/>
        <w:bidi/>
        <w:jc w:val="both"/>
      </w:pPr>
      <w:r>
        <w:rPr>
          <w:rStyle w:val="FootnoteReference"/>
        </w:rPr>
        <w:footnoteRef/>
      </w:r>
      <w:r>
        <w:rPr>
          <w:rFonts w:ascii="B Nazanin" w:hAnsi="B Nazanin" w:cs="B Nazanin" w:eastAsia="B Nazanin"/>
          <w:sz w:val="22"/>
          <w:szCs w:val="22"/>
          <w:rtl/>
        </w:rPr>
        <w:t xml:space="preserve"> مرکز منابع بانکداران اسلامی (Islamic Bankers Resource Centre). عدد یادشده در منبع اصلی ۹۰ بود، اما نویسندگان آن را با توجه به آمار سال ۲۰۲۰ به ۱۵۰۰ اصلاح کرده‌اند.</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B Nazanin" w:hAnsi="B Nazanin" w:cs="B Nazanin" w:eastAsia="B Nazanin"/>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basedOn w:val="Normal"/>
    <w:rPr>
      <w:rFonts w:ascii="B Nazanin" w:hAnsi="B Nazanin"/>
      <w:sz w:val="22"/>
    </w:rPr>
  </w:style>
  <w:style w:type="character" w:customStyle="1"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