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Arial"/>
          <w:b/>
          <w:bCs/>
          <w:color w:val="000000"/>
          <w:kern w:val="0"/>
          <w:szCs w:val="20"/>
        </w:rPr>
      </w:pP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>1. 회계 처리 주요 방향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>   - 매출/매입/재고 등의 모든 정보는 B24 Market에서 보유/관리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>      </w:t>
      </w:r>
      <w:r w:rsidRPr="008C5A0D">
        <w:rPr>
          <w:rFonts w:ascii="Wingdings" w:eastAsia="굴림" w:hAnsi="Wingdings" w:cs="Arial"/>
          <w:color w:val="000000"/>
          <w:kern w:val="0"/>
          <w:szCs w:val="20"/>
        </w:rPr>
        <w:t></w:t>
      </w:r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> 회계처리를 위해 필요한 정보만 “</w:t>
      </w:r>
      <w:proofErr w:type="spellStart"/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>더존으로</w:t>
      </w:r>
      <w:proofErr w:type="spellEnd"/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기표” 처리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 xml:space="preserve">   - 매월 매입 </w:t>
      </w:r>
      <w:proofErr w:type="spellStart"/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>정산시</w:t>
      </w:r>
      <w:proofErr w:type="spellEnd"/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 xml:space="preserve"> 매입 단가는 “월 </w:t>
      </w:r>
      <w:proofErr w:type="spellStart"/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>총평균”으로</w:t>
      </w:r>
      <w:proofErr w:type="spellEnd"/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 xml:space="preserve"> 처리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>      </w:t>
      </w:r>
      <w:r w:rsidRPr="008C5A0D">
        <w:rPr>
          <w:rFonts w:ascii="Wingdings" w:eastAsia="굴림" w:hAnsi="Wingdings" w:cs="Arial"/>
          <w:color w:val="000000"/>
          <w:kern w:val="0"/>
          <w:szCs w:val="20"/>
        </w:rPr>
        <w:t></w:t>
      </w:r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> M-1월의 평균 매입가 + M월 평균 매입가로 산정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>      </w:t>
      </w:r>
      <w:r w:rsidRPr="008C5A0D">
        <w:rPr>
          <w:rFonts w:ascii="Wingdings" w:eastAsia="굴림" w:hAnsi="Wingdings" w:cs="Arial"/>
          <w:color w:val="000000"/>
          <w:kern w:val="0"/>
          <w:szCs w:val="20"/>
        </w:rPr>
        <w:t></w:t>
      </w:r>
      <w:r w:rsidRPr="008C5A0D">
        <w:rPr>
          <w:rFonts w:ascii="맑은 고딕" w:eastAsia="맑은 고딕" w:hAnsi="맑은 고딕" w:cs="Arial" w:hint="eastAsia"/>
          <w:color w:val="000000"/>
          <w:kern w:val="0"/>
          <w:szCs w:val="20"/>
        </w:rPr>
        <w:t> 매출/매입 처리시 선매입선출고 기준으로 반영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  </w:t>
      </w:r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>- 매입 유형별 회계처리 방향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     </w:t>
      </w:r>
      <w:r w:rsidRPr="008C5A0D">
        <w:rPr>
          <w:rFonts w:ascii="Wingdings" w:eastAsia="굴림" w:hAnsi="Wingdings" w:cs="Arial"/>
          <w:color w:val="1F497D"/>
          <w:kern w:val="0"/>
          <w:szCs w:val="20"/>
        </w:rPr>
        <w:t></w:t>
      </w: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</w:t>
      </w:r>
      <w:proofErr w:type="spellStart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선매입</w:t>
      </w:r>
      <w:proofErr w:type="spellEnd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/ </w:t>
      </w:r>
      <w:proofErr w:type="spellStart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위탁자산</w:t>
      </w:r>
      <w:proofErr w:type="spellEnd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 xml:space="preserve"> </w:t>
      </w:r>
      <w:proofErr w:type="gramStart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운용 :</w:t>
      </w:r>
      <w:proofErr w:type="gramEnd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아래와 같이 인터페이스 구현 및 운용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 xml:space="preserve">          카드 </w:t>
      </w:r>
      <w:proofErr w:type="gramStart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매입 :</w:t>
      </w:r>
      <w:proofErr w:type="gramEnd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</w:t>
      </w:r>
      <w:proofErr w:type="spellStart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더존에서</w:t>
      </w:r>
      <w:proofErr w:type="spellEnd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 xml:space="preserve"> 직접 </w:t>
      </w:r>
      <w:proofErr w:type="spellStart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승인내역은</w:t>
      </w:r>
      <w:proofErr w:type="spellEnd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“임의 처리 후”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                       별도 인터페이스 처리 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> </w:t>
      </w:r>
    </w:p>
    <w:p w:rsid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Arial"/>
          <w:b/>
          <w:bCs/>
          <w:color w:val="1F497D"/>
          <w:kern w:val="0"/>
          <w:szCs w:val="20"/>
        </w:rPr>
      </w:pPr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 xml:space="preserve">2. B24 Market과 </w:t>
      </w:r>
      <w:proofErr w:type="spellStart"/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>더존간에</w:t>
      </w:r>
      <w:proofErr w:type="spellEnd"/>
      <w:r w:rsidRPr="008C5A0D">
        <w:rPr>
          <w:rFonts w:ascii="맑은 고딕" w:eastAsia="맑은 고딕" w:hAnsi="맑은 고딕" w:cs="Arial" w:hint="eastAsia"/>
          <w:b/>
          <w:bCs/>
          <w:color w:val="000000"/>
          <w:kern w:val="0"/>
          <w:szCs w:val="20"/>
        </w:rPr>
        <w:t xml:space="preserve"> 인터페이스 구현 내용 </w:t>
      </w:r>
    </w:p>
    <w:p w:rsidR="00756A2C" w:rsidRPr="008C5A0D" w:rsidRDefault="00A73892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>
        <w:rPr>
          <w:rFonts w:ascii="맑은 고딕" w:eastAsia="맑은 고딕" w:hAnsi="맑은 고딕" w:cs="Arial"/>
          <w:b/>
          <w:bCs/>
          <w:color w:val="1F497D"/>
          <w:kern w:val="0"/>
          <w:szCs w:val="20"/>
        </w:rPr>
        <w:t xml:space="preserve">  </w:t>
      </w:r>
      <w:r w:rsidR="00756A2C" w:rsidRPr="00A73892">
        <w:rPr>
          <w:rFonts w:ascii="맑은 고딕" w:eastAsia="맑은 고딕" w:hAnsi="맑은 고딕" w:cs="Arial"/>
          <w:b/>
          <w:bCs/>
          <w:kern w:val="0"/>
          <w:szCs w:val="20"/>
        </w:rPr>
        <w:t>(</w:t>
      </w:r>
      <w:proofErr w:type="spellStart"/>
      <w:r w:rsidR="00756A2C" w:rsidRPr="00A73892">
        <w:rPr>
          <w:rFonts w:ascii="맑은 고딕" w:eastAsia="맑은 고딕" w:hAnsi="맑은 고딕" w:cs="Arial" w:hint="eastAsia"/>
          <w:b/>
          <w:bCs/>
          <w:kern w:val="0"/>
          <w:szCs w:val="20"/>
        </w:rPr>
        <w:t>선매입</w:t>
      </w:r>
      <w:proofErr w:type="spellEnd"/>
      <w:r w:rsidR="00756A2C" w:rsidRPr="00A73892">
        <w:rPr>
          <w:rFonts w:ascii="맑은 고딕" w:eastAsia="맑은 고딕" w:hAnsi="맑은 고딕" w:cs="Arial" w:hint="eastAsia"/>
          <w:b/>
          <w:bCs/>
          <w:kern w:val="0"/>
          <w:szCs w:val="20"/>
        </w:rPr>
        <w:t>,</w:t>
      </w:r>
      <w:r w:rsidR="00756A2C" w:rsidRPr="00A73892">
        <w:rPr>
          <w:rFonts w:ascii="맑은 고딕" w:eastAsia="맑은 고딕" w:hAnsi="맑은 고딕" w:cs="Arial"/>
          <w:b/>
          <w:bCs/>
          <w:kern w:val="0"/>
          <w:szCs w:val="20"/>
        </w:rPr>
        <w:t xml:space="preserve"> </w:t>
      </w:r>
      <w:proofErr w:type="spellStart"/>
      <w:r w:rsidR="00756A2C" w:rsidRPr="00A73892">
        <w:rPr>
          <w:rFonts w:ascii="맑은 고딕" w:eastAsia="맑은 고딕" w:hAnsi="맑은 고딕" w:cs="Arial" w:hint="eastAsia"/>
          <w:b/>
          <w:bCs/>
          <w:kern w:val="0"/>
          <w:szCs w:val="20"/>
        </w:rPr>
        <w:t>위탁정산</w:t>
      </w:r>
      <w:proofErr w:type="spellEnd"/>
      <w:r w:rsidR="00756A2C" w:rsidRPr="00A73892">
        <w:rPr>
          <w:rFonts w:ascii="맑은 고딕" w:eastAsia="맑은 고딕" w:hAnsi="맑은 고딕" w:cs="Arial" w:hint="eastAsia"/>
          <w:b/>
          <w:bCs/>
          <w:kern w:val="0"/>
          <w:szCs w:val="20"/>
        </w:rPr>
        <w:t>,</w:t>
      </w:r>
      <w:r w:rsidR="00756A2C" w:rsidRPr="00A73892">
        <w:rPr>
          <w:rFonts w:ascii="맑은 고딕" w:eastAsia="맑은 고딕" w:hAnsi="맑은 고딕" w:cs="Arial"/>
          <w:b/>
          <w:bCs/>
          <w:kern w:val="0"/>
          <w:szCs w:val="20"/>
        </w:rPr>
        <w:t xml:space="preserve"> </w:t>
      </w:r>
      <w:r w:rsidR="00756A2C" w:rsidRPr="00A73892">
        <w:rPr>
          <w:rFonts w:ascii="맑은 고딕" w:eastAsia="맑은 고딕" w:hAnsi="맑은 고딕" w:cs="Arial" w:hint="eastAsia"/>
          <w:b/>
          <w:bCs/>
          <w:kern w:val="0"/>
          <w:szCs w:val="20"/>
        </w:rPr>
        <w:t>법인카드 매입 구분은 상품 단위 기준임)</w:t>
      </w:r>
      <w:bookmarkStart w:id="0" w:name="_GoBack"/>
      <w:bookmarkEnd w:id="0"/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b/>
          <w:bCs/>
          <w:color w:val="1F497D"/>
          <w:kern w:val="0"/>
          <w:szCs w:val="20"/>
        </w:rPr>
        <w:t>   가. </w:t>
      </w:r>
      <w:proofErr w:type="spellStart"/>
      <w:r w:rsidRPr="008C5A0D">
        <w:rPr>
          <w:rFonts w:ascii="맑은 고딕" w:eastAsia="맑은 고딕" w:hAnsi="맑은 고딕" w:cs="Arial" w:hint="eastAsia"/>
          <w:b/>
          <w:bCs/>
          <w:color w:val="1F497D"/>
          <w:kern w:val="0"/>
          <w:szCs w:val="20"/>
        </w:rPr>
        <w:t>선매입의</w:t>
      </w:r>
      <w:proofErr w:type="spellEnd"/>
      <w:r w:rsidRPr="008C5A0D">
        <w:rPr>
          <w:rFonts w:ascii="맑은 고딕" w:eastAsia="맑은 고딕" w:hAnsi="맑은 고딕" w:cs="Arial" w:hint="eastAsia"/>
          <w:b/>
          <w:bCs/>
          <w:color w:val="1F497D"/>
          <w:kern w:val="0"/>
          <w:szCs w:val="20"/>
        </w:rPr>
        <w:t xml:space="preserve"> 경우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660"/>
        <w:gridCol w:w="3221"/>
        <w:gridCol w:w="1771"/>
        <w:gridCol w:w="1772"/>
      </w:tblGrid>
      <w:tr w:rsidR="008C5A0D" w:rsidRPr="008C5A0D" w:rsidTr="008C5A0D">
        <w:trPr>
          <w:trHeight w:val="221"/>
        </w:trPr>
        <w:tc>
          <w:tcPr>
            <w:tcW w:w="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항</w:t>
            </w:r>
            <w:r w:rsidRPr="008C5A0D">
              <w:rPr>
                <w:rFonts w:ascii="맑은 고딕" w:eastAsia="맑은 고딕" w:hAnsi="맑은 고딕" w:cs="Arial" w:hint="eastAsia"/>
                <w:b/>
                <w:bCs/>
                <w:color w:val="1F497D"/>
                <w:kern w:val="0"/>
                <w:sz w:val="18"/>
                <w:szCs w:val="18"/>
              </w:rPr>
              <w:t> </w:t>
            </w: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32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내 용</w:t>
            </w: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회계 기표 내용</w:t>
            </w:r>
          </w:p>
        </w:tc>
      </w:tr>
      <w:tr w:rsidR="008C5A0D" w:rsidRPr="008C5A0D" w:rsidTr="008C5A0D">
        <w:trPr>
          <w:trHeight w:val="12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대 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차 변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창고 재고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입고시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선매입에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대한 외상매입금 처리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입고시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단가는 실제 매입 </w:t>
            </w:r>
            <w:proofErr w:type="gram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단가  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창고 재고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반품시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선매입에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대한</w:t>
            </w:r>
            <w:r w:rsidR="00756A2C"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외상매입금 취소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3.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판매시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신용카드 매출 / 재고 감소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더존과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실시간 인터페이스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미실시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416B8B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416B8B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매입 전송 (매월)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외상매입금의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매출원가로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반영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거래처 세금계산서 일괄 생성 후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트러스빌을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통해 발송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25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 전송 (매월)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신용카드 매출 처리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결제 수수료의 지급수수료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9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 대금 반제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더존에서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수작업 반제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416B8B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</w:tr>
    </w:tbl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b/>
          <w:bCs/>
          <w:color w:val="1F497D"/>
          <w:kern w:val="0"/>
          <w:szCs w:val="20"/>
        </w:rPr>
        <w:t xml:space="preserve">나. 위탁 정산의 경우  (당사 위탁 보관 후 </w:t>
      </w:r>
      <w:proofErr w:type="spellStart"/>
      <w:r w:rsidRPr="008C5A0D">
        <w:rPr>
          <w:rFonts w:ascii="맑은 고딕" w:eastAsia="맑은 고딕" w:hAnsi="맑은 고딕" w:cs="Arial" w:hint="eastAsia"/>
          <w:b/>
          <w:bCs/>
          <w:color w:val="1F497D"/>
          <w:kern w:val="0"/>
          <w:szCs w:val="20"/>
        </w:rPr>
        <w:t>매출시</w:t>
      </w:r>
      <w:proofErr w:type="spellEnd"/>
      <w:r w:rsidRPr="008C5A0D">
        <w:rPr>
          <w:rFonts w:ascii="맑은 고딕" w:eastAsia="맑은 고딕" w:hAnsi="맑은 고딕" w:cs="Arial" w:hint="eastAsia"/>
          <w:b/>
          <w:bCs/>
          <w:color w:val="1F497D"/>
          <w:kern w:val="0"/>
          <w:szCs w:val="20"/>
        </w:rPr>
        <w:t xml:space="preserve"> 월간 단위 정산 지급)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660"/>
        <w:gridCol w:w="3221"/>
        <w:gridCol w:w="1771"/>
        <w:gridCol w:w="1772"/>
      </w:tblGrid>
      <w:tr w:rsidR="008C5A0D" w:rsidRPr="008C5A0D" w:rsidTr="008C5A0D">
        <w:trPr>
          <w:trHeight w:val="221"/>
        </w:trPr>
        <w:tc>
          <w:tcPr>
            <w:tcW w:w="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항</w:t>
            </w:r>
            <w:r w:rsidRPr="008C5A0D">
              <w:rPr>
                <w:rFonts w:ascii="맑은 고딕" w:eastAsia="맑은 고딕" w:hAnsi="맑은 고딕" w:cs="Arial" w:hint="eastAsia"/>
                <w:b/>
                <w:bCs/>
                <w:color w:val="1F497D"/>
                <w:kern w:val="0"/>
                <w:sz w:val="18"/>
                <w:szCs w:val="18"/>
              </w:rPr>
              <w:t> </w:t>
            </w: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32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내 용</w:t>
            </w: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회계 기표 내용</w:t>
            </w:r>
          </w:p>
        </w:tc>
      </w:tr>
      <w:tr w:rsidR="008C5A0D" w:rsidRPr="008C5A0D" w:rsidTr="008C5A0D">
        <w:trPr>
          <w:trHeight w:val="12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대 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차 변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창고 재고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입고시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입고시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단가는 실제 매입 </w:t>
            </w:r>
            <w:proofErr w:type="gram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단가  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창고 재고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반품시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반품 출고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3.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판매시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신용카드 매출 / 재고 감소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더존과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실시간 인터페이스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미실시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매입 전송 (매월)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매출원가로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반영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거래처 세금계산서 일괄 생성 후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트러스빌을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통해 발송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25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 전송 (매월)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신용카드 매출 처리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결제 수수료의 지급수수료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9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 대금 반제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더존에서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수작업 반제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 </w:t>
      </w:r>
    </w:p>
    <w:p w:rsidR="008C5A0D" w:rsidRPr="008C5A0D" w:rsidRDefault="008C5A0D" w:rsidP="008C5A0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 xml:space="preserve">   다. 법인카드 </w:t>
      </w:r>
      <w:proofErr w:type="spellStart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>매입후</w:t>
      </w:r>
      <w:proofErr w:type="spellEnd"/>
      <w:r w:rsidRPr="008C5A0D">
        <w:rPr>
          <w:rFonts w:ascii="맑은 고딕" w:eastAsia="맑은 고딕" w:hAnsi="맑은 고딕" w:cs="Arial" w:hint="eastAsia"/>
          <w:color w:val="1F497D"/>
          <w:kern w:val="0"/>
          <w:szCs w:val="20"/>
        </w:rPr>
        <w:t xml:space="preserve"> 매출 처리시 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660"/>
        <w:gridCol w:w="3221"/>
        <w:gridCol w:w="1771"/>
        <w:gridCol w:w="1772"/>
      </w:tblGrid>
      <w:tr w:rsidR="008C5A0D" w:rsidRPr="008C5A0D" w:rsidTr="008C5A0D">
        <w:trPr>
          <w:trHeight w:val="221"/>
        </w:trPr>
        <w:tc>
          <w:tcPr>
            <w:tcW w:w="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항</w:t>
            </w:r>
            <w:r w:rsidRPr="008C5A0D">
              <w:rPr>
                <w:rFonts w:ascii="맑은 고딕" w:eastAsia="맑은 고딕" w:hAnsi="맑은 고딕" w:cs="Arial" w:hint="eastAsia"/>
                <w:b/>
                <w:bCs/>
                <w:color w:val="1F497D"/>
                <w:kern w:val="0"/>
                <w:sz w:val="18"/>
                <w:szCs w:val="18"/>
              </w:rPr>
              <w:t> </w:t>
            </w: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32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내 용</w:t>
            </w: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회계 기표 내용</w:t>
            </w:r>
          </w:p>
        </w:tc>
      </w:tr>
      <w:tr w:rsidR="008C5A0D" w:rsidRPr="008C5A0D" w:rsidTr="008C5A0D">
        <w:trPr>
          <w:trHeight w:val="12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대 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차 변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창고 재고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입고시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입고시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단가는 실제 매입 </w:t>
            </w:r>
            <w:proofErr w:type="gram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단가  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창고 재고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반품시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반품 출고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8C5A0D" w:rsidRPr="008C5A0D" w:rsidTr="008C5A0D">
        <w:trPr>
          <w:trHeight w:val="34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3.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판매시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신용카드 매출 / 재고 감소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더존과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실시간 인터페이스 </w:t>
            </w: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미실시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8C5A0D" w:rsidRPr="008C5A0D" w:rsidTr="008C5A0D">
        <w:trPr>
          <w:trHeight w:val="939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매입 전송 (매월)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더존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법인카드 처리/관리 화면에서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임의처리</w:t>
            </w:r>
            <w:proofErr w:type="spellEnd"/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매출원가로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반영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25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 전송 (매월)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신용카드 매출 처리</w:t>
            </w:r>
          </w:p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결제 수수료의 지급수수료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C5A0D" w:rsidRPr="008C5A0D" w:rsidTr="008C5A0D">
        <w:trPr>
          <w:trHeight w:val="9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매출 대금 반제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proofErr w:type="spellStart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더존에서</w:t>
            </w:r>
            <w:proofErr w:type="spellEnd"/>
            <w:r w:rsidRPr="008C5A0D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수작업 반제 처리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A0D" w:rsidRPr="008C5A0D" w:rsidRDefault="008C5A0D" w:rsidP="008C5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8C5A0D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:rsidR="000772D9" w:rsidRDefault="000772D9"/>
    <w:sectPr w:rsidR="00077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E"/>
    <w:rsid w:val="000772D9"/>
    <w:rsid w:val="00416B8B"/>
    <w:rsid w:val="00756A2C"/>
    <w:rsid w:val="008C5A0D"/>
    <w:rsid w:val="009F227E"/>
    <w:rsid w:val="00A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04C4"/>
  <w15:chartTrackingRefBased/>
  <w15:docId w15:val="{351A0FD5-341D-48E2-808A-664CC854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상건</dc:creator>
  <cp:keywords/>
  <dc:description/>
  <cp:lastModifiedBy>임 상건</cp:lastModifiedBy>
  <cp:revision>4</cp:revision>
  <dcterms:created xsi:type="dcterms:W3CDTF">2018-07-04T01:56:00Z</dcterms:created>
  <dcterms:modified xsi:type="dcterms:W3CDTF">2018-07-10T05:58:00Z</dcterms:modified>
</cp:coreProperties>
</file>