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2759DBC" wp14:paraId="01CBC9BF" wp14:textId="604F0745">
      <w:pPr>
        <w:spacing w:before="500" w:beforeAutospacing="off" w:after="160" w:afterAutospacing="off"/>
        <w:jc w:val="center"/>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p>
    <w:p xmlns:wp14="http://schemas.microsoft.com/office/word/2010/wordml" w:rsidP="02759DBC" wp14:paraId="6D03C8E2" wp14:textId="4B028CCA">
      <w:pPr>
        <w:spacing w:before="500" w:beforeAutospacing="off" w:after="160" w:afterAutospacing="off"/>
        <w:jc w:val="center"/>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p>
    <w:p xmlns:wp14="http://schemas.microsoft.com/office/word/2010/wordml" w:rsidP="02759DBC" wp14:paraId="60D71A02" wp14:textId="7CBEA718">
      <w:pPr>
        <w:spacing w:before="500" w:beforeAutospacing="off" w:after="160" w:afterAutospacing="off"/>
        <w:jc w:val="center"/>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p>
    <w:p xmlns:wp14="http://schemas.microsoft.com/office/word/2010/wordml" w:rsidP="02759DBC" wp14:paraId="234ADDB0" wp14:textId="3248668D">
      <w:pPr>
        <w:spacing w:before="500" w:beforeAutospacing="off" w:after="160" w:afterAutospacing="off"/>
        <w:jc w:val="center"/>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p>
    <w:p xmlns:wp14="http://schemas.microsoft.com/office/word/2010/wordml" w:rsidP="02759DBC" wp14:paraId="1BB8FD9E" wp14:textId="7685BF2A">
      <w:pPr>
        <w:spacing w:before="500" w:beforeAutospacing="off" w:after="160" w:afterAutospacing="off"/>
        <w:jc w:val="center"/>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p>
    <w:p xmlns:wp14="http://schemas.microsoft.com/office/word/2010/wordml" w:rsidP="02759DBC" wp14:paraId="103BCC86" wp14:textId="7AA82173">
      <w:pPr>
        <w:spacing w:before="500" w:beforeAutospacing="off" w:after="160" w:afterAutospacing="off"/>
        <w:jc w:val="center"/>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pPr>
      <w:r w:rsidRPr="02759DBC" w:rsidR="785FA9B1">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ARAB GLOBAL</w:t>
      </w:r>
      <w:r>
        <w:br/>
      </w:r>
      <w:r w:rsidRPr="02759DBC" w:rsidR="785FA9B1">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US"/>
        </w:rPr>
        <w:t>VIRTUAL ASSETS SERVICES LLC SPC</w:t>
      </w:r>
    </w:p>
    <w:p xmlns:wp14="http://schemas.microsoft.com/office/word/2010/wordml" w:rsidP="02759DBC" wp14:paraId="10D15D90" wp14:textId="15928C3E">
      <w:pPr>
        <w:spacing w:before="80" w:beforeAutospacing="off" w:after="80" w:afterAutospacing="off"/>
        <w:jc w:val="cente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1"/>
          <w:szCs w:val="21"/>
          <w:u w:val="none"/>
          <w:lang w:val="en-US"/>
        </w:rPr>
      </w:pPr>
      <w:r w:rsidRPr="02759DBC" w:rsidR="785FA9B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1"/>
          <w:szCs w:val="21"/>
          <w:u w:val="none"/>
          <w:lang w:val="en-US"/>
        </w:rPr>
        <w:t>License No. CN-5928365  |  SCA VASP Application</w:t>
      </w:r>
    </w:p>
    <w:p xmlns:wp14="http://schemas.microsoft.com/office/word/2010/wordml" w:rsidP="02759DBC" wp14:paraId="3A2EC0F3" wp14:textId="655CCE7E">
      <w:pPr>
        <w:rPr>
          <w:rFonts w:ascii="Aptos" w:hAnsi="Aptos" w:eastAsia="Aptos" w:cs="Aptos" w:asciiTheme="minorAscii" w:hAnsiTheme="minorAscii" w:eastAsiaTheme="minorAscii" w:cstheme="minorAscii"/>
        </w:rPr>
      </w:pPr>
    </w:p>
    <w:p xmlns:wp14="http://schemas.microsoft.com/office/word/2010/wordml" w:rsidP="02759DBC" wp14:paraId="24FB5BAE" wp14:textId="077A360A">
      <w:pPr>
        <w:pStyle w:val="Normal"/>
        <w:rPr>
          <w:rFonts w:ascii="Aptos" w:hAnsi="Aptos" w:eastAsia="Aptos" w:cs="Aptos" w:asciiTheme="minorAscii" w:hAnsiTheme="minorAscii" w:eastAsiaTheme="minorAscii" w:cstheme="minorAscii"/>
          <w:noProof w:val="0"/>
          <w:lang w:val="en-US"/>
        </w:rPr>
      </w:pPr>
    </w:p>
    <w:p xmlns:wp14="http://schemas.microsoft.com/office/word/2010/wordml" w:rsidP="02759DBC" wp14:paraId="247D7F1E" wp14:textId="7D893CBA">
      <w:pPr>
        <w:rPr>
          <w:rFonts w:ascii="Aptos" w:hAnsi="Aptos" w:eastAsia="Aptos" w:cs="Aptos" w:asciiTheme="minorAscii" w:hAnsiTheme="minorAscii" w:eastAsiaTheme="minorAscii" w:cstheme="minorAscii"/>
        </w:rPr>
      </w:pPr>
      <w:r w:rsidRPr="02759DBC">
        <w:rPr>
          <w:rFonts w:ascii="Aptos" w:hAnsi="Aptos" w:eastAsia="Aptos" w:cs="Aptos" w:asciiTheme="minorAscii" w:hAnsiTheme="minorAscii" w:eastAsiaTheme="minorAscii" w:cstheme="minorAscii"/>
        </w:rPr>
        <w:br w:type="page"/>
      </w:r>
    </w:p>
    <w:p xmlns:wp14="http://schemas.microsoft.com/office/word/2010/wordml" w:rsidP="02759DBC" wp14:paraId="78908409" wp14:textId="62C2CF90">
      <w:pPr>
        <w:pStyle w:val="Heading1"/>
        <w:rPr>
          <w:rFonts w:ascii="Aptos" w:hAnsi="Aptos" w:eastAsia="Aptos" w:cs="Aptos" w:asciiTheme="minorAscii" w:hAnsiTheme="minorAscii" w:eastAsiaTheme="minorAscii" w:cstheme="minorAscii"/>
          <w:noProof w:val="0"/>
          <w:lang w:val="en-US"/>
        </w:rPr>
      </w:pPr>
      <w:r w:rsidRPr="02759DBC" w:rsidR="63DB084C">
        <w:rPr>
          <w:rFonts w:ascii="Aptos" w:hAnsi="Aptos" w:eastAsia="Aptos" w:cs="Aptos" w:asciiTheme="minorAscii" w:hAnsiTheme="minorAscii" w:eastAsiaTheme="minorAscii" w:cstheme="minorAscii"/>
          <w:noProof w:val="0"/>
          <w:lang w:val="en-US"/>
        </w:rPr>
        <w:t>Section 1: Third-</w:t>
      </w:r>
      <w:r w:rsidRPr="02759DBC" w:rsidR="63DB084C">
        <w:rPr>
          <w:rFonts w:ascii="Aptos" w:hAnsi="Aptos" w:eastAsia="Aptos" w:cs="Aptos" w:asciiTheme="minorAscii" w:hAnsiTheme="minorAscii" w:eastAsiaTheme="minorAscii" w:cstheme="minorAscii"/>
          <w:noProof w:val="0"/>
          <w:lang w:val="en-US"/>
        </w:rPr>
        <w:t>Party</w:t>
      </w:r>
      <w:r w:rsidRPr="02759DBC" w:rsidR="63DB084C">
        <w:rPr>
          <w:rFonts w:ascii="Aptos" w:hAnsi="Aptos" w:eastAsia="Aptos" w:cs="Aptos" w:asciiTheme="minorAscii" w:hAnsiTheme="minorAscii" w:eastAsiaTheme="minorAscii" w:cstheme="minorAscii"/>
          <w:noProof w:val="0"/>
          <w:lang w:val="en-US"/>
        </w:rPr>
        <w:t xml:space="preserve"> Service Providers and Executed SLAs</w:t>
      </w:r>
    </w:p>
    <w:p w:rsidR="32289F7B" w:rsidP="02759DBC" w:rsidRDefault="32289F7B" w14:paraId="7385F34D" w14:textId="278DCD45">
      <w:pPr>
        <w:pStyle w:val="Heading2"/>
        <w:bidi w:val="0"/>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02759DBC" w:rsidR="32289F7B">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Where any third party is engaged to provide services, kindly provide full details of the relevant third party, the nature and scope of the services provided, and a copy of the executed Service Level Agreement (SLA).</w:t>
      </w:r>
    </w:p>
    <w:p xmlns:wp14="http://schemas.microsoft.com/office/word/2010/wordml" w:rsidP="02759DBC" wp14:paraId="6A0B77CD" wp14:textId="210F226A">
      <w:pPr>
        <w:pStyle w:val="Heading2"/>
        <w:rPr>
          <w:rFonts w:ascii="Aptos" w:hAnsi="Aptos" w:eastAsia="Aptos" w:cs="Aptos" w:asciiTheme="minorAscii" w:hAnsiTheme="minorAscii" w:eastAsiaTheme="minorAscii" w:cstheme="minorAscii"/>
          <w:noProof w:val="0"/>
          <w:lang w:val="en-US"/>
        </w:rPr>
      </w:pPr>
      <w:r w:rsidRPr="02759DBC" w:rsidR="33884D3A">
        <w:rPr>
          <w:rFonts w:ascii="Aptos" w:hAnsi="Aptos" w:eastAsia="Aptos" w:cs="Aptos" w:asciiTheme="minorAscii" w:hAnsiTheme="minorAscii" w:eastAsiaTheme="minorAscii" w:cstheme="minorAscii"/>
          <w:noProof w:val="0"/>
          <w:lang w:val="en-US"/>
        </w:rPr>
        <w:t>Executive Summary</w:t>
      </w:r>
    </w:p>
    <w:p xmlns:wp14="http://schemas.microsoft.com/office/word/2010/wordml" w:rsidP="02759DBC" wp14:paraId="1EEB1ECF" wp14:textId="60D26DC5">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4F81EB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AGV engages five institutional-grade third-party providers exclusively for technical infrastructure and compliance functions.</w:t>
      </w:r>
      <w:r w:rsidRPr="02759DBC" w:rsidR="4F81EB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AGV retains full operational control, governance, and regulatory responsibility for all licensed VAPO activities </w:t>
      </w:r>
      <w:r w:rsidRPr="02759DBC" w:rsidR="4F81EB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 accordance with</w:t>
      </w:r>
      <w:r w:rsidRPr="02759DBC" w:rsidR="4F81EB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SCA Guidelines and UAE Cabinet Resolution No. 111/2022. No provider holds access to client assets, has unilateral transaction authority, or exercises any decision-making rights over AGV's platform or client accounts. Each relationship is governed by an executed Master Service Agreement (MSA) with a comprehensive SLA aligned with SCA client protection standards. Executed agreements are </w:t>
      </w:r>
      <w:r w:rsidRPr="02759DBC" w:rsidR="4F81EB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submitted</w:t>
      </w:r>
      <w:r w:rsidRPr="02759DBC" w:rsidR="4F81EB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as Annexures A–E </w:t>
      </w:r>
      <w:r w:rsidRPr="02759DBC" w:rsidR="4F81EB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accompanying</w:t>
      </w:r>
      <w:r w:rsidRPr="02759DBC" w:rsidR="4F81EB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this response.</w:t>
      </w:r>
    </w:p>
    <w:p xmlns:wp14="http://schemas.microsoft.com/office/word/2010/wordml" w:rsidP="02759DBC" wp14:paraId="4DDD8E94" wp14:textId="50434706">
      <w:pPr>
        <w:spacing w:before="120" w:beforeAutospacing="off" w:after="120" w:afterAutospacing="off"/>
        <w:rPr>
          <w:rFonts w:ascii="Aptos" w:hAnsi="Aptos" w:eastAsia="Aptos" w:cs="Aptos" w:asciiTheme="minorAscii" w:hAnsiTheme="minorAscii" w:eastAsiaTheme="minorAscii" w:cstheme="minorAscii"/>
          <w:sz w:val="24"/>
          <w:szCs w:val="24"/>
        </w:rPr>
      </w:pPr>
    </w:p>
    <w:p xmlns:wp14="http://schemas.microsoft.com/office/word/2010/wordml" w:rsidP="02759DBC" wp14:paraId="2A15565A" wp14:textId="2C4348E8">
      <w:pPr>
        <w:spacing w:before="120" w:beforeAutospacing="off" w:after="120" w:afterAutospacing="off"/>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4F81EBBB">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t>Provider Overview</w:t>
      </w:r>
    </w:p>
    <w:tbl>
      <w:tblPr>
        <w:tblStyle w:val="TableNormal"/>
        <w:bidiVisual w:val="0"/>
        <w:tblW w:w="0" w:type="auto"/>
        <w:jc w:val="center"/>
        <w:tblLook w:val="06A0" w:firstRow="1" w:lastRow="0" w:firstColumn="1" w:lastColumn="0" w:noHBand="1" w:noVBand="1"/>
      </w:tblPr>
      <w:tblGrid>
        <w:gridCol w:w="675"/>
        <w:gridCol w:w="1836"/>
        <w:gridCol w:w="2905"/>
        <w:gridCol w:w="1585"/>
        <w:gridCol w:w="1912"/>
      </w:tblGrid>
      <w:tr w:rsidR="7BD8F7CC" w:rsidTr="02759DBC" w14:paraId="0F5518A7">
        <w:trPr>
          <w:trHeight w:val="300"/>
        </w:trPr>
        <w:tc>
          <w:tcPr>
            <w:tcW w:w="675" w:type="dxa"/>
            <w:tcBorders>
              <w:top w:val="single" w:color="1F5C99" w:sz="4"/>
              <w:left w:val="single" w:color="1F5C99" w:sz="4"/>
              <w:bottom w:val="single" w:color="1F5C99" w:sz="4"/>
              <w:right w:val="single" w:color="1F5C99" w:sz="4"/>
            </w:tcBorders>
            <w:shd w:val="clear" w:color="auto" w:fill="DABB86"/>
            <w:tcMar>
              <w:top w:w="80" w:type="dxa"/>
              <w:left w:w="100" w:type="dxa"/>
              <w:bottom w:w="80" w:type="dxa"/>
              <w:right w:w="100" w:type="dxa"/>
            </w:tcMar>
            <w:vAlign w:val="top"/>
          </w:tcPr>
          <w:p w:rsidR="7BD8F7CC" w:rsidP="02759DBC" w:rsidRDefault="7BD8F7CC" w14:paraId="2C735491" w14:textId="56F931E0">
            <w:pPr>
              <w:spacing w:before="120" w:beforeAutospacing="off" w:after="120" w:afterAutospacing="off"/>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Ref</w:t>
            </w:r>
          </w:p>
        </w:tc>
        <w:tc>
          <w:tcPr>
            <w:tcW w:w="1836" w:type="dxa"/>
            <w:tcBorders>
              <w:top w:val="single" w:color="1F5C99" w:sz="4"/>
              <w:left w:val="single" w:color="1F5C99" w:sz="4"/>
              <w:bottom w:val="single" w:color="1F5C99" w:sz="4"/>
              <w:right w:val="single" w:color="1F5C99" w:sz="4"/>
            </w:tcBorders>
            <w:shd w:val="clear" w:color="auto" w:fill="DABB86"/>
            <w:tcMar>
              <w:top w:w="80" w:type="dxa"/>
              <w:left w:w="100" w:type="dxa"/>
              <w:bottom w:w="80" w:type="dxa"/>
              <w:right w:w="100" w:type="dxa"/>
            </w:tcMar>
            <w:vAlign w:val="top"/>
          </w:tcPr>
          <w:p w:rsidR="7BD8F7CC" w:rsidP="02759DBC" w:rsidRDefault="7BD8F7CC" w14:paraId="0AC8ACFB" w14:textId="5ACB10DD">
            <w:pPr>
              <w:spacing w:before="120" w:beforeAutospacing="off" w:after="120" w:afterAutospacing="off"/>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Provider</w:t>
            </w:r>
          </w:p>
        </w:tc>
        <w:tc>
          <w:tcPr>
            <w:tcW w:w="2905" w:type="dxa"/>
            <w:tcBorders>
              <w:top w:val="single" w:color="1F5C99" w:sz="4"/>
              <w:left w:val="single" w:color="1F5C99" w:sz="4"/>
              <w:bottom w:val="single" w:color="1F5C99" w:sz="4"/>
              <w:right w:val="single" w:color="1F5C99" w:sz="4"/>
            </w:tcBorders>
            <w:shd w:val="clear" w:color="auto" w:fill="DABB86"/>
            <w:tcMar>
              <w:top w:w="80" w:type="dxa"/>
              <w:left w:w="100" w:type="dxa"/>
              <w:bottom w:w="80" w:type="dxa"/>
              <w:right w:w="100" w:type="dxa"/>
            </w:tcMar>
            <w:vAlign w:val="top"/>
          </w:tcPr>
          <w:p w:rsidR="7BD8F7CC" w:rsidP="02759DBC" w:rsidRDefault="7BD8F7CC" w14:paraId="65B9BBAA" w14:textId="70892912">
            <w:pPr>
              <w:spacing w:before="120" w:beforeAutospacing="off" w:after="120" w:afterAutospacing="off"/>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Function</w:t>
            </w:r>
          </w:p>
        </w:tc>
        <w:tc>
          <w:tcPr>
            <w:tcW w:w="1585" w:type="dxa"/>
            <w:tcBorders>
              <w:top w:val="single" w:color="1F5C99" w:sz="4"/>
              <w:left w:val="single" w:color="1F5C99" w:sz="4"/>
              <w:bottom w:val="single" w:color="1F5C99" w:sz="4"/>
              <w:right w:val="single" w:color="1F5C99" w:sz="4"/>
            </w:tcBorders>
            <w:shd w:val="clear" w:color="auto" w:fill="DABB86"/>
            <w:tcMar>
              <w:top w:w="80" w:type="dxa"/>
              <w:left w:w="100" w:type="dxa"/>
              <w:bottom w:w="80" w:type="dxa"/>
              <w:right w:w="100" w:type="dxa"/>
            </w:tcMar>
            <w:vAlign w:val="top"/>
          </w:tcPr>
          <w:p w:rsidR="7BD8F7CC" w:rsidP="02759DBC" w:rsidRDefault="7BD8F7CC" w14:paraId="22215506" w14:textId="20FCD708">
            <w:pPr>
              <w:spacing w:before="120" w:beforeAutospacing="off" w:after="120" w:afterAutospacing="off"/>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Annexure</w:t>
            </w:r>
          </w:p>
        </w:tc>
        <w:tc>
          <w:tcPr>
            <w:tcW w:w="1912" w:type="dxa"/>
            <w:tcBorders>
              <w:top w:val="single" w:color="1F5C99" w:sz="4"/>
              <w:left w:val="single" w:color="1F5C99" w:sz="4"/>
              <w:bottom w:val="single" w:color="1F5C99" w:sz="4"/>
              <w:right w:val="single" w:color="1F5C99" w:sz="4"/>
            </w:tcBorders>
            <w:shd w:val="clear" w:color="auto" w:fill="DABB86"/>
            <w:tcMar>
              <w:top w:w="80" w:type="dxa"/>
              <w:left w:w="100" w:type="dxa"/>
              <w:bottom w:w="80" w:type="dxa"/>
              <w:right w:w="100" w:type="dxa"/>
            </w:tcMar>
            <w:vAlign w:val="top"/>
          </w:tcPr>
          <w:p w:rsidR="7BD8F7CC" w:rsidP="02759DBC" w:rsidRDefault="7BD8F7CC" w14:paraId="76732500" w14:textId="534F56FF">
            <w:pPr>
              <w:spacing w:before="120" w:beforeAutospacing="off" w:after="120" w:afterAutospacing="off"/>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Certification</w:t>
            </w:r>
          </w:p>
        </w:tc>
      </w:tr>
      <w:tr w:rsidR="7BD8F7CC" w:rsidTr="02759DBC" w14:paraId="359A50D7">
        <w:trPr>
          <w:trHeight w:val="915"/>
        </w:trPr>
        <w:tc>
          <w:tcPr>
            <w:tcW w:w="675" w:type="dxa"/>
            <w:tcBorders>
              <w:top w:val="single" w:color="1F5C99"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4FB6D09A" w14:textId="4912D73A">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1.1</w:t>
            </w:r>
          </w:p>
        </w:tc>
        <w:tc>
          <w:tcPr>
            <w:tcW w:w="1836" w:type="dxa"/>
            <w:tcBorders>
              <w:top w:val="single" w:color="1F5C99"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771515AD" w14:textId="0C82C15E">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Fireblocks</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Inc.</w:t>
            </w:r>
          </w:p>
        </w:tc>
        <w:tc>
          <w:tcPr>
            <w:tcW w:w="2905" w:type="dxa"/>
            <w:tcBorders>
              <w:top w:val="single" w:color="1F5C99"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68D08137" w14:textId="29DD6935">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Digital Asset Custody (MPC-CMP)</w:t>
            </w:r>
          </w:p>
        </w:tc>
        <w:tc>
          <w:tcPr>
            <w:tcW w:w="1585" w:type="dxa"/>
            <w:tcBorders>
              <w:top w:val="single" w:color="1F5C99"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021A1879" w14:textId="4B8ACAAB">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Annexure A</w:t>
            </w:r>
          </w:p>
        </w:tc>
        <w:tc>
          <w:tcPr>
            <w:tcW w:w="1912" w:type="dxa"/>
            <w:tcBorders>
              <w:top w:val="single" w:color="1F5C99"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736C9703" w14:textId="40AF0ED2">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SOC 2 Type II</w:t>
            </w:r>
          </w:p>
        </w:tc>
      </w:tr>
      <w:tr w:rsidR="7BD8F7CC" w:rsidTr="02759DBC" w14:paraId="30CEABE5">
        <w:trPr>
          <w:trHeight w:val="885"/>
        </w:trPr>
        <w:tc>
          <w:tcPr>
            <w:tcW w:w="675" w:type="dxa"/>
            <w:tcBorders>
              <w:top w:val="single" w:color="CCCCCC" w:sz="4"/>
              <w:left w:val="single" w:color="CCCCCC" w:sz="4"/>
              <w:bottom w:val="single" w:color="CCCCCC" w:sz="4"/>
              <w:right w:val="single" w:color="CCCCCC" w:sz="4"/>
            </w:tcBorders>
            <w:shd w:val="clear" w:color="auto" w:fill="FFFFFF" w:themeFill="background1"/>
            <w:tcMar>
              <w:top w:w="80" w:type="dxa"/>
              <w:left w:w="100" w:type="dxa"/>
              <w:bottom w:w="80" w:type="dxa"/>
              <w:right w:w="100" w:type="dxa"/>
            </w:tcMar>
            <w:vAlign w:val="top"/>
          </w:tcPr>
          <w:p w:rsidR="7BD8F7CC" w:rsidP="02759DBC" w:rsidRDefault="7BD8F7CC" w14:paraId="005B220C" w14:textId="6D818100">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1.2</w:t>
            </w:r>
          </w:p>
        </w:tc>
        <w:tc>
          <w:tcPr>
            <w:tcW w:w="1836" w:type="dxa"/>
            <w:tcBorders>
              <w:top w:val="single" w:color="CCCCCC" w:sz="4"/>
              <w:left w:val="single" w:color="CCCCCC" w:sz="4"/>
              <w:bottom w:val="single" w:color="CCCCCC" w:sz="4"/>
              <w:right w:val="single" w:color="CCCCCC" w:sz="4"/>
            </w:tcBorders>
            <w:shd w:val="clear" w:color="auto" w:fill="FFFFFF" w:themeFill="background1"/>
            <w:tcMar>
              <w:top w:w="80" w:type="dxa"/>
              <w:left w:w="100" w:type="dxa"/>
              <w:bottom w:w="80" w:type="dxa"/>
              <w:right w:w="100" w:type="dxa"/>
            </w:tcMar>
            <w:vAlign w:val="top"/>
          </w:tcPr>
          <w:p w:rsidR="7BD8F7CC" w:rsidP="02759DBC" w:rsidRDefault="7BD8F7CC" w14:paraId="3B587B5B" w14:textId="36EE7260">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Chainalysis</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Inc.</w:t>
            </w:r>
          </w:p>
        </w:tc>
        <w:tc>
          <w:tcPr>
            <w:tcW w:w="2905" w:type="dxa"/>
            <w:tcBorders>
              <w:top w:val="single" w:color="CCCCCC" w:sz="4"/>
              <w:left w:val="single" w:color="CCCCCC" w:sz="4"/>
              <w:bottom w:val="single" w:color="CCCCCC" w:sz="4"/>
              <w:right w:val="single" w:color="CCCCCC" w:sz="4"/>
            </w:tcBorders>
            <w:shd w:val="clear" w:color="auto" w:fill="FFFFFF" w:themeFill="background1"/>
            <w:tcMar>
              <w:top w:w="80" w:type="dxa"/>
              <w:left w:w="100" w:type="dxa"/>
              <w:bottom w:w="80" w:type="dxa"/>
              <w:right w:w="100" w:type="dxa"/>
            </w:tcMar>
            <w:vAlign w:val="top"/>
          </w:tcPr>
          <w:p w:rsidR="7BD8F7CC" w:rsidP="02759DBC" w:rsidRDefault="7BD8F7CC" w14:paraId="238C2DAC" w14:textId="551F449E">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KYT &amp; Blockchain Analytics</w:t>
            </w:r>
          </w:p>
        </w:tc>
        <w:tc>
          <w:tcPr>
            <w:tcW w:w="1585" w:type="dxa"/>
            <w:tcBorders>
              <w:top w:val="single" w:color="CCCCCC" w:sz="4"/>
              <w:left w:val="single" w:color="CCCCCC" w:sz="4"/>
              <w:bottom w:val="single" w:color="CCCCCC" w:sz="4"/>
              <w:right w:val="single" w:color="CCCCCC" w:sz="4"/>
            </w:tcBorders>
            <w:shd w:val="clear" w:color="auto" w:fill="FFFFFF" w:themeFill="background1"/>
            <w:tcMar>
              <w:top w:w="80" w:type="dxa"/>
              <w:left w:w="100" w:type="dxa"/>
              <w:bottom w:w="80" w:type="dxa"/>
              <w:right w:w="100" w:type="dxa"/>
            </w:tcMar>
            <w:vAlign w:val="top"/>
          </w:tcPr>
          <w:p w:rsidR="7BD8F7CC" w:rsidP="02759DBC" w:rsidRDefault="7BD8F7CC" w14:paraId="1FD515F1" w14:textId="7E2764E6">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Annexure B</w:t>
            </w:r>
          </w:p>
        </w:tc>
        <w:tc>
          <w:tcPr>
            <w:tcW w:w="1912" w:type="dxa"/>
            <w:tcBorders>
              <w:top w:val="single" w:color="CCCCCC" w:sz="4"/>
              <w:left w:val="single" w:color="CCCCCC" w:sz="4"/>
              <w:bottom w:val="single" w:color="CCCCCC" w:sz="4"/>
              <w:right w:val="single" w:color="CCCCCC" w:sz="4"/>
            </w:tcBorders>
            <w:shd w:val="clear" w:color="auto" w:fill="FFFFFF" w:themeFill="background1"/>
            <w:tcMar>
              <w:top w:w="80" w:type="dxa"/>
              <w:left w:w="100" w:type="dxa"/>
              <w:bottom w:w="80" w:type="dxa"/>
              <w:right w:w="100" w:type="dxa"/>
            </w:tcMar>
            <w:vAlign w:val="top"/>
          </w:tcPr>
          <w:p w:rsidR="7BD8F7CC" w:rsidP="02759DBC" w:rsidRDefault="7BD8F7CC" w14:paraId="6B40D37E" w14:textId="7ACA7975">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SOC 2 Type II</w:t>
            </w:r>
          </w:p>
        </w:tc>
      </w:tr>
      <w:tr w:rsidR="7BD8F7CC" w:rsidTr="02759DBC" w14:paraId="26E00C9A">
        <w:trPr>
          <w:trHeight w:val="300"/>
        </w:trPr>
        <w:tc>
          <w:tcPr>
            <w:tcW w:w="675" w:type="dxa"/>
            <w:tcBorders>
              <w:top w:val="single" w:color="CCCCCC"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1F312775" w14:textId="60F232B8">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1.3</w:t>
            </w:r>
          </w:p>
        </w:tc>
        <w:tc>
          <w:tcPr>
            <w:tcW w:w="1836" w:type="dxa"/>
            <w:tcBorders>
              <w:top w:val="single" w:color="CCCCCC"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4A864483" w14:textId="6C208072">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Didit</w:t>
            </w:r>
          </w:p>
        </w:tc>
        <w:tc>
          <w:tcPr>
            <w:tcW w:w="2905" w:type="dxa"/>
            <w:tcBorders>
              <w:top w:val="single" w:color="CCCCCC"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6529EBE4" w14:textId="07AE5E54">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KYC &amp; Identity Verification</w:t>
            </w:r>
          </w:p>
        </w:tc>
        <w:tc>
          <w:tcPr>
            <w:tcW w:w="1585" w:type="dxa"/>
            <w:tcBorders>
              <w:top w:val="single" w:color="CCCCCC"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4D2C3438" w14:textId="05978B2E">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Annexure C</w:t>
            </w:r>
          </w:p>
        </w:tc>
        <w:tc>
          <w:tcPr>
            <w:tcW w:w="1912" w:type="dxa"/>
            <w:tcBorders>
              <w:top w:val="single" w:color="CCCCCC"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11C5AE37" w14:textId="6034D1D5">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ISO 27001</w:t>
            </w:r>
          </w:p>
        </w:tc>
      </w:tr>
      <w:tr w:rsidR="7BD8F7CC" w:rsidTr="02759DBC" w14:paraId="47D9373C">
        <w:trPr>
          <w:trHeight w:val="300"/>
        </w:trPr>
        <w:tc>
          <w:tcPr>
            <w:tcW w:w="675" w:type="dxa"/>
            <w:tcBorders>
              <w:top w:val="single" w:color="CCCCCC" w:sz="4"/>
              <w:left w:val="single" w:color="CCCCCC" w:sz="4"/>
              <w:bottom w:val="single" w:color="CCCCCC" w:sz="4"/>
              <w:right w:val="single" w:color="CCCCCC" w:sz="4"/>
            </w:tcBorders>
            <w:shd w:val="clear" w:color="auto" w:fill="FFFFFF" w:themeFill="background1"/>
            <w:tcMar>
              <w:top w:w="80" w:type="dxa"/>
              <w:left w:w="100" w:type="dxa"/>
              <w:bottom w:w="80" w:type="dxa"/>
              <w:right w:w="100" w:type="dxa"/>
            </w:tcMar>
            <w:vAlign w:val="top"/>
          </w:tcPr>
          <w:p w:rsidR="7BD8F7CC" w:rsidP="02759DBC" w:rsidRDefault="7BD8F7CC" w14:paraId="0773E065" w14:textId="6EA1D56C">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1.4</w:t>
            </w:r>
          </w:p>
        </w:tc>
        <w:tc>
          <w:tcPr>
            <w:tcW w:w="1836" w:type="dxa"/>
            <w:tcBorders>
              <w:top w:val="single" w:color="CCCCCC" w:sz="4"/>
              <w:left w:val="single" w:color="CCCCCC" w:sz="4"/>
              <w:bottom w:val="single" w:color="CCCCCC" w:sz="4"/>
              <w:right w:val="single" w:color="CCCCCC" w:sz="4"/>
            </w:tcBorders>
            <w:shd w:val="clear" w:color="auto" w:fill="FFFFFF" w:themeFill="background1"/>
            <w:tcMar>
              <w:top w:w="80" w:type="dxa"/>
              <w:left w:w="100" w:type="dxa"/>
              <w:bottom w:w="80" w:type="dxa"/>
              <w:right w:w="100" w:type="dxa"/>
            </w:tcMar>
            <w:vAlign w:val="top"/>
          </w:tcPr>
          <w:p w:rsidR="7BD8F7CC" w:rsidP="02759DBC" w:rsidRDefault="7BD8F7CC" w14:paraId="2D8B6222" w14:textId="3ADDF676">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CryptoSwift</w:t>
            </w:r>
          </w:p>
        </w:tc>
        <w:tc>
          <w:tcPr>
            <w:tcW w:w="2905" w:type="dxa"/>
            <w:tcBorders>
              <w:top w:val="single" w:color="CCCCCC" w:sz="4"/>
              <w:left w:val="single" w:color="CCCCCC" w:sz="4"/>
              <w:bottom w:val="single" w:color="CCCCCC" w:sz="4"/>
              <w:right w:val="single" w:color="CCCCCC" w:sz="4"/>
            </w:tcBorders>
            <w:shd w:val="clear" w:color="auto" w:fill="FFFFFF" w:themeFill="background1"/>
            <w:tcMar>
              <w:top w:w="80" w:type="dxa"/>
              <w:left w:w="100" w:type="dxa"/>
              <w:bottom w:w="80" w:type="dxa"/>
              <w:right w:w="100" w:type="dxa"/>
            </w:tcMar>
            <w:vAlign w:val="top"/>
          </w:tcPr>
          <w:p w:rsidR="7BD8F7CC" w:rsidP="02759DBC" w:rsidRDefault="7BD8F7CC" w14:paraId="50DE62C9" w14:textId="3CC8E30F">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Travel Rule (IVMS-101)</w:t>
            </w:r>
          </w:p>
        </w:tc>
        <w:tc>
          <w:tcPr>
            <w:tcW w:w="1585" w:type="dxa"/>
            <w:tcBorders>
              <w:top w:val="single" w:color="CCCCCC" w:sz="4"/>
              <w:left w:val="single" w:color="CCCCCC" w:sz="4"/>
              <w:bottom w:val="single" w:color="CCCCCC" w:sz="4"/>
              <w:right w:val="single" w:color="CCCCCC" w:sz="4"/>
            </w:tcBorders>
            <w:shd w:val="clear" w:color="auto" w:fill="FFFFFF" w:themeFill="background1"/>
            <w:tcMar>
              <w:top w:w="80" w:type="dxa"/>
              <w:left w:w="100" w:type="dxa"/>
              <w:bottom w:w="80" w:type="dxa"/>
              <w:right w:w="100" w:type="dxa"/>
            </w:tcMar>
            <w:vAlign w:val="top"/>
          </w:tcPr>
          <w:p w:rsidR="7BD8F7CC" w:rsidP="02759DBC" w:rsidRDefault="7BD8F7CC" w14:paraId="58C066AA" w14:textId="686F44DB">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Annexure D</w:t>
            </w:r>
          </w:p>
        </w:tc>
        <w:tc>
          <w:tcPr>
            <w:tcW w:w="1912" w:type="dxa"/>
            <w:tcBorders>
              <w:top w:val="single" w:color="CCCCCC" w:sz="4"/>
              <w:left w:val="single" w:color="CCCCCC" w:sz="4"/>
              <w:bottom w:val="single" w:color="CCCCCC" w:sz="4"/>
              <w:right w:val="single" w:color="CCCCCC" w:sz="4"/>
            </w:tcBorders>
            <w:shd w:val="clear" w:color="auto" w:fill="FFFFFF" w:themeFill="background1"/>
            <w:tcMar>
              <w:top w:w="80" w:type="dxa"/>
              <w:left w:w="100" w:type="dxa"/>
              <w:bottom w:w="80" w:type="dxa"/>
              <w:right w:w="100" w:type="dxa"/>
            </w:tcMar>
            <w:vAlign w:val="top"/>
          </w:tcPr>
          <w:p w:rsidR="7BD8F7CC" w:rsidP="02759DBC" w:rsidRDefault="7BD8F7CC" w14:paraId="0BEB0559" w14:textId="42BC2185">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FATF-aligned</w:t>
            </w:r>
          </w:p>
        </w:tc>
      </w:tr>
      <w:tr w:rsidR="7BD8F7CC" w:rsidTr="02759DBC" w14:paraId="7C95C9C9">
        <w:trPr>
          <w:trHeight w:val="300"/>
        </w:trPr>
        <w:tc>
          <w:tcPr>
            <w:tcW w:w="675" w:type="dxa"/>
            <w:tcBorders>
              <w:top w:val="single" w:color="CCCCCC"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0406B0D7" w14:textId="6971E305">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1.5</w:t>
            </w:r>
          </w:p>
        </w:tc>
        <w:tc>
          <w:tcPr>
            <w:tcW w:w="1836" w:type="dxa"/>
            <w:tcBorders>
              <w:top w:val="single" w:color="CCCCCC"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7BB24117" w14:textId="13F26653">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Huawei Cloud UAE</w:t>
            </w:r>
          </w:p>
        </w:tc>
        <w:tc>
          <w:tcPr>
            <w:tcW w:w="2905" w:type="dxa"/>
            <w:tcBorders>
              <w:top w:val="single" w:color="CCCCCC"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06966926" w14:textId="6C4A83BA">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Cloud Infrastructure &amp; Data Storage</w:t>
            </w:r>
          </w:p>
        </w:tc>
        <w:tc>
          <w:tcPr>
            <w:tcW w:w="1585" w:type="dxa"/>
            <w:tcBorders>
              <w:top w:val="single" w:color="CCCCCC"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1E686220" w14:textId="425A33D7">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Annexure E</w:t>
            </w:r>
          </w:p>
        </w:tc>
        <w:tc>
          <w:tcPr>
            <w:tcW w:w="1912" w:type="dxa"/>
            <w:tcBorders>
              <w:top w:val="single" w:color="CCCCCC" w:sz="4"/>
              <w:left w:val="single" w:color="CCCCCC" w:sz="4"/>
              <w:bottom w:val="single" w:color="CCCCCC" w:sz="4"/>
              <w:right w:val="single" w:color="CCCCCC" w:sz="4"/>
            </w:tcBorders>
            <w:shd w:val="clear" w:color="auto" w:fill="F5F8FC"/>
            <w:tcMar>
              <w:top w:w="80" w:type="dxa"/>
              <w:left w:w="100" w:type="dxa"/>
              <w:bottom w:w="80" w:type="dxa"/>
              <w:right w:w="100" w:type="dxa"/>
            </w:tcMar>
            <w:vAlign w:val="top"/>
          </w:tcPr>
          <w:p w:rsidR="7BD8F7CC" w:rsidP="02759DBC" w:rsidRDefault="7BD8F7CC" w14:paraId="5485E0E5" w14:textId="45B0194B">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ISO 27001, ISO 22301, CSA STAR L2</w:t>
            </w:r>
          </w:p>
        </w:tc>
      </w:tr>
    </w:tbl>
    <w:p xmlns:wp14="http://schemas.microsoft.com/office/word/2010/wordml" w:rsidP="02759DBC" wp14:paraId="77E11443" wp14:textId="351DC6EB">
      <w:pPr>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39D2687E" wp14:textId="57DEF324">
      <w:pPr>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00B552FF" wp14:textId="01C59092">
      <w:pPr>
        <w:pStyle w:val="Heading2"/>
        <w:rPr>
          <w:rFonts w:ascii="Aptos" w:hAnsi="Aptos" w:eastAsia="Aptos" w:cs="Aptos" w:asciiTheme="minorAscii" w:hAnsiTheme="minorAscii" w:eastAsiaTheme="minorAscii" w:cstheme="minorAscii"/>
          <w:noProof w:val="0"/>
          <w:lang w:val="en-US"/>
        </w:rPr>
      </w:pPr>
      <w:r w:rsidRPr="02759DBC" w:rsidR="3A5C542A">
        <w:rPr>
          <w:rFonts w:ascii="Aptos" w:hAnsi="Aptos" w:eastAsia="Aptos" w:cs="Aptos" w:asciiTheme="minorAscii" w:hAnsiTheme="minorAscii" w:eastAsiaTheme="minorAscii" w:cstheme="minorAscii"/>
          <w:noProof w:val="0"/>
          <w:lang w:val="en-US"/>
        </w:rPr>
        <w:t xml:space="preserve">Service </w:t>
      </w:r>
      <w:r w:rsidRPr="02759DBC" w:rsidR="33884D3A">
        <w:rPr>
          <w:rFonts w:ascii="Aptos" w:hAnsi="Aptos" w:eastAsia="Aptos" w:cs="Aptos" w:asciiTheme="minorAscii" w:hAnsiTheme="minorAscii" w:eastAsiaTheme="minorAscii" w:cstheme="minorAscii"/>
          <w:noProof w:val="0"/>
          <w:lang w:val="en-US"/>
        </w:rPr>
        <w:t>Provider Details &amp; Scope</w:t>
      </w:r>
    </w:p>
    <w:p xmlns:wp14="http://schemas.microsoft.com/office/word/2010/wordml" w:rsidP="02759DBC" wp14:paraId="1296F500" wp14:textId="5DCD59F4">
      <w:pPr>
        <w:pStyle w:val="Heading2"/>
        <w:rPr>
          <w:rFonts w:ascii="Aptos" w:hAnsi="Aptos" w:eastAsia="Aptos" w:cs="Aptos" w:asciiTheme="minorAscii" w:hAnsiTheme="minorAscii" w:eastAsiaTheme="minorAscii" w:cstheme="minorAscii"/>
          <w:noProof w:val="0"/>
          <w:lang w:val="en-US"/>
        </w:rPr>
      </w:pPr>
      <w:r w:rsidRPr="02759DBC" w:rsidR="33884D3A">
        <w:rPr>
          <w:rFonts w:ascii="Aptos" w:hAnsi="Aptos" w:eastAsia="Aptos" w:cs="Aptos" w:asciiTheme="minorAscii" w:hAnsiTheme="minorAscii" w:eastAsiaTheme="minorAscii" w:cstheme="minorAscii"/>
          <w:noProof w:val="0"/>
          <w:lang w:val="en-US"/>
        </w:rPr>
        <w:t xml:space="preserve">1.1 </w:t>
      </w:r>
      <w:r w:rsidRPr="02759DBC" w:rsidR="33884D3A">
        <w:rPr>
          <w:rFonts w:ascii="Aptos" w:hAnsi="Aptos" w:eastAsia="Aptos" w:cs="Aptos" w:asciiTheme="minorAscii" w:hAnsiTheme="minorAscii" w:eastAsiaTheme="minorAscii" w:cstheme="minorAscii"/>
          <w:noProof w:val="0"/>
          <w:lang w:val="en-US"/>
        </w:rPr>
        <w:t>Fireblocks</w:t>
      </w:r>
      <w:r w:rsidRPr="02759DBC" w:rsidR="33884D3A">
        <w:rPr>
          <w:rFonts w:ascii="Aptos" w:hAnsi="Aptos" w:eastAsia="Aptos" w:cs="Aptos" w:asciiTheme="minorAscii" w:hAnsiTheme="minorAscii" w:eastAsiaTheme="minorAscii" w:cstheme="minorAscii"/>
          <w:noProof w:val="0"/>
          <w:lang w:val="en-US"/>
        </w:rPr>
        <w:t xml:space="preserve"> Inc. – Primary Digital Asset Custody Infrastructure</w:t>
      </w:r>
    </w:p>
    <w:p xmlns:wp14="http://schemas.microsoft.com/office/word/2010/wordml" w:rsidP="02759DBC" wp14:paraId="30A6462E" wp14:textId="461A1BF2">
      <w:pPr>
        <w:pStyle w:val="Heading3"/>
        <w:rPr>
          <w:rFonts w:ascii="Aptos" w:hAnsi="Aptos" w:eastAsia="Aptos" w:cs="Aptos" w:asciiTheme="minorAscii" w:hAnsiTheme="minorAscii" w:eastAsiaTheme="minorAscii" w:cstheme="minorAscii"/>
          <w:noProof w:val="0"/>
          <w:lang w:val="en-US"/>
        </w:rPr>
      </w:pPr>
      <w:r w:rsidRPr="02759DBC" w:rsidR="33884D3A">
        <w:rPr>
          <w:rFonts w:ascii="Aptos" w:hAnsi="Aptos" w:eastAsia="Aptos" w:cs="Aptos" w:asciiTheme="minorAscii" w:hAnsiTheme="minorAscii" w:eastAsiaTheme="minorAscii" w:cstheme="minorAscii"/>
          <w:noProof w:val="0"/>
          <w:lang w:val="en-US"/>
        </w:rPr>
        <w:t>Provider Profile:</w:t>
      </w:r>
      <w:r w:rsidRPr="02759DBC" w:rsidR="33884D3A">
        <w:rPr>
          <w:rFonts w:ascii="Aptos" w:hAnsi="Aptos" w:eastAsia="Aptos" w:cs="Aptos" w:asciiTheme="minorAscii" w:hAnsiTheme="minorAscii" w:eastAsiaTheme="minorAscii" w:cstheme="minorAscii"/>
          <w:noProof w:val="0"/>
          <w:lang w:val="en-US"/>
        </w:rPr>
        <w:t xml:space="preserve"> </w:t>
      </w:r>
    </w:p>
    <w:p xmlns:wp14="http://schemas.microsoft.com/office/word/2010/wordml" w:rsidP="02759DBC" wp14:paraId="47A6596A" wp14:textId="276FEA69">
      <w:pPr>
        <w:pStyle w:val="Normal"/>
        <w:numPr>
          <w:ilvl w:val="0"/>
          <w:numId w:val="74"/>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2FD0195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Legal Entity: </w:t>
      </w:r>
      <w:r w:rsidRPr="02759DBC" w:rsidR="2FD0195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2FD0195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Inc.</w:t>
      </w:r>
    </w:p>
    <w:p xmlns:wp14="http://schemas.microsoft.com/office/word/2010/wordml" w:rsidP="02759DBC" wp14:paraId="6880F5EE" wp14:textId="0365DEFA">
      <w:pPr>
        <w:pStyle w:val="Normal"/>
        <w:numPr>
          <w:ilvl w:val="0"/>
          <w:numId w:val="74"/>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2FD0195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Registered Office: New York, United States</w:t>
      </w:r>
    </w:p>
    <w:p xmlns:wp14="http://schemas.microsoft.com/office/word/2010/wordml" w:rsidP="02759DBC" wp14:paraId="4AFD7B27" wp14:textId="59B05ECF">
      <w:pPr>
        <w:pStyle w:val="Normal"/>
        <w:numPr>
          <w:ilvl w:val="0"/>
          <w:numId w:val="74"/>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2FD0195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Regulatory Status: SOC 2 Type II certified, ISO 27001 compliant</w:t>
      </w:r>
    </w:p>
    <w:p xmlns:wp14="http://schemas.microsoft.com/office/word/2010/wordml" w:rsidP="02759DBC" wp14:paraId="3B97F9B2" wp14:textId="3669C11A">
      <w:pPr>
        <w:pStyle w:val="Normal"/>
        <w:numPr>
          <w:ilvl w:val="0"/>
          <w:numId w:val="74"/>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2FD0195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Service Category: Institutional-grade digital asset custody infrastructure</w:t>
      </w:r>
    </w:p>
    <w:p xmlns:wp14="http://schemas.microsoft.com/office/word/2010/wordml" w:rsidP="02759DBC" wp14:paraId="0F3A959E" wp14:textId="69CB2D6F">
      <w:pPr>
        <w:pStyle w:val="Heading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2FD0195E">
        <w:rPr>
          <w:rFonts w:ascii="Aptos" w:hAnsi="Aptos" w:eastAsia="Aptos" w:cs="Aptos" w:asciiTheme="minorAscii" w:hAnsiTheme="minorAscii" w:eastAsiaTheme="minorAscii" w:cstheme="minorAscii"/>
          <w:noProof w:val="0"/>
          <w:lang w:val="en-US"/>
        </w:rPr>
        <w:t xml:space="preserve">Nature and Scope of </w:t>
      </w:r>
      <w:r w:rsidRPr="02759DBC" w:rsidR="33884D3A">
        <w:rPr>
          <w:rFonts w:ascii="Aptos" w:hAnsi="Aptos" w:eastAsia="Aptos" w:cs="Aptos" w:asciiTheme="minorAscii" w:hAnsiTheme="minorAscii" w:eastAsiaTheme="minorAscii" w:cstheme="minorAscii"/>
          <w:noProof w:val="0"/>
          <w:lang w:val="en-US"/>
        </w:rPr>
        <w:t>Services</w:t>
      </w:r>
      <w:r w:rsidRPr="02759DBC" w:rsidR="79EB7A30">
        <w:rPr>
          <w:rFonts w:ascii="Aptos" w:hAnsi="Aptos" w:eastAsia="Aptos" w:cs="Aptos" w:asciiTheme="minorAscii" w:hAnsiTheme="minorAscii" w:eastAsiaTheme="minorAscii" w:cstheme="minorAscii"/>
          <w:noProof w:val="0"/>
          <w:lang w:val="en-US"/>
        </w:rPr>
        <w:t>:</w:t>
      </w:r>
    </w:p>
    <w:p xmlns:wp14="http://schemas.microsoft.com/office/word/2010/wordml" w:rsidP="02759DBC" wp14:paraId="4F2B6BCF" wp14:textId="64B6D227">
      <w:pPr>
        <w:spacing w:before="240" w:beforeAutospacing="off" w:after="240" w:afterAutospacing="off"/>
        <w:ind w:left="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provides Multi-Party Computation (MPC-CMP) technology-based custody infrastructure that enables AGV to secure client virtual assets without relying on traditional private key storage. The service encompasses:</w:t>
      </w:r>
    </w:p>
    <w:p xmlns:wp14="http://schemas.microsoft.com/office/word/2010/wordml" w:rsidP="02759DBC" wp14:paraId="4B655B21" wp14:textId="7E6E58C3">
      <w:pPr>
        <w:pStyle w:val="Normal"/>
        <w:numPr>
          <w:ilvl w:val="0"/>
          <w:numId w:val="75"/>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4DF795C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MPC-CMP Key Management:</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Cryptographic key sharding across geographically distributed Hardware Security Modules (HSMs) using threshold signature schemes. AGV implements a 2-of-3 signing configuration where no single party (including </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can unilaterally authorize transactions.</w:t>
      </w:r>
    </w:p>
    <w:p xmlns:wp14="http://schemas.microsoft.com/office/word/2010/wordml" w:rsidP="02759DBC" wp14:paraId="22CE58E9" wp14:textId="3251FD5E">
      <w:pPr>
        <w:pStyle w:val="Normal"/>
        <w:numPr>
          <w:ilvl w:val="0"/>
          <w:numId w:val="75"/>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4DF795C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Wallet Orchestration:</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Hot, warm, and cold wallet infrastructure with automated balance rebalancing based on AGV's governance policies. Hot wallets </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maintained</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for operational liquidity (&lt;10% of assets), cold storage for long-term custody (&gt;80% of assets).</w:t>
      </w:r>
    </w:p>
    <w:p xmlns:wp14="http://schemas.microsoft.com/office/word/2010/wordml" w:rsidP="02759DBC" wp14:paraId="43A6D8A2" wp14:textId="78D3CE4B">
      <w:pPr>
        <w:pStyle w:val="Normal"/>
        <w:numPr>
          <w:ilvl w:val="0"/>
          <w:numId w:val="75"/>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4DF795C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Transaction Policy Engine:</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Programmable transaction authorization controls including whitelisting, velocity limits, transaction amount thresholds, multi-signature workflows, and time-based restrictions.</w:t>
      </w:r>
    </w:p>
    <w:p xmlns:wp14="http://schemas.microsoft.com/office/word/2010/wordml" w:rsidP="02759DBC" wp14:paraId="6BEFB0A8" wp14:textId="533EF576">
      <w:pPr>
        <w:pStyle w:val="Normal"/>
        <w:numPr>
          <w:ilvl w:val="0"/>
          <w:numId w:val="75"/>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4DF795C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Blockchain Connectivity:</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Enterprise-grade node infrastructure for Bitcoin, Ethereum, and EVM-compatible networks, </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eliminating</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operational risk of self-hosted nodes.</w:t>
      </w:r>
    </w:p>
    <w:p xmlns:wp14="http://schemas.microsoft.com/office/word/2010/wordml" w:rsidP="02759DBC" wp14:paraId="5C885DA7" wp14:textId="04DEF15E">
      <w:pPr>
        <w:spacing w:before="240" w:beforeAutospacing="off" w:after="24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2759DBC" w:rsidR="4DF795C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Critical Governance Controls:</w:t>
      </w:r>
    </w:p>
    <w:p xmlns:wp14="http://schemas.microsoft.com/office/word/2010/wordml" w:rsidP="02759DBC" wp14:paraId="176B32E7" wp14:textId="7E2A9388">
      <w:pPr>
        <w:pStyle w:val="Normal"/>
        <w:numPr>
          <w:ilvl w:val="0"/>
          <w:numId w:val="76"/>
        </w:num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4DF795C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No Unilateral Access:</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cannot independently move, freeze, or access client assets. All transactions require AGV's cryptographic authorization via the 2-of-3 threshold mechanism.</w:t>
      </w:r>
    </w:p>
    <w:p xmlns:wp14="http://schemas.microsoft.com/office/word/2010/wordml" w:rsidP="02759DBC" wp14:paraId="76D4D1A3" wp14:textId="0CBCFE60">
      <w:pPr>
        <w:pStyle w:val="Normal"/>
        <w:numPr>
          <w:ilvl w:val="0"/>
          <w:numId w:val="76"/>
        </w:num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4DF795C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Key Share Distribution:</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AGV retains 2 of 3 key shares (one in </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cloud HSM, one on AGV's air-gapped iOS device in UAE vault, one disaster recovery backup </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maintained</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by </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in separate geographic region).</w:t>
      </w:r>
    </w:p>
    <w:p xmlns:wp14="http://schemas.microsoft.com/office/word/2010/wordml" w:rsidP="02759DBC" wp14:paraId="0815B35C" wp14:textId="413C1C17">
      <w:pPr>
        <w:pStyle w:val="Normal"/>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4DF795C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Operational Independence:</w:t>
      </w:r>
      <w:r w:rsidRPr="02759DBC" w:rsidR="4DF795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AGV maintains full control over wallet policies, transaction authorization rules, and asset allocation strategies.</w:t>
      </w:r>
    </w:p>
    <w:p xmlns:wp14="http://schemas.microsoft.com/office/word/2010/wordml" w:rsidP="02759DBC" wp14:paraId="06B8A179" wp14:textId="1E2801B6">
      <w:pPr>
        <w:pStyle w:val="Heading2"/>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884D3A">
        <w:rPr>
          <w:rFonts w:ascii="Aptos" w:hAnsi="Aptos" w:eastAsia="Aptos" w:cs="Aptos" w:asciiTheme="minorAscii" w:hAnsiTheme="minorAscii" w:eastAsiaTheme="minorAscii" w:cstheme="minorAscii"/>
          <w:noProof w:val="0"/>
          <w:lang w:val="en-US"/>
        </w:rPr>
        <w:t>Executed SLA Terms (Annexure A):</w:t>
      </w:r>
    </w:p>
    <w:p xmlns:wp14="http://schemas.microsoft.com/office/word/2010/wordml" w:rsidP="02759DBC" wp14:paraId="6BC49A1D" wp14:textId="59D6EC3D">
      <w:pPr>
        <w:spacing w:before="120" w:beforeAutospacing="off" w:after="120" w:afterAutospacing="off"/>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p>
    <w:tbl>
      <w:tblPr>
        <w:tblStyle w:val="TableNormal"/>
        <w:bidiVisual w:val="0"/>
        <w:tblW w:w="0" w:type="auto"/>
        <w:jc w:val="center"/>
        <w:tblLook w:val="06A0" w:firstRow="1" w:lastRow="0" w:firstColumn="1" w:lastColumn="0" w:noHBand="1" w:noVBand="1"/>
      </w:tblPr>
      <w:tblGrid>
        <w:gridCol w:w="1980"/>
        <w:gridCol w:w="2010"/>
        <w:gridCol w:w="5370"/>
      </w:tblGrid>
      <w:tr w:rsidR="7BD8F7CC" w:rsidTr="02759DBC" w14:paraId="293BB92D">
        <w:trPr>
          <w:trHeight w:val="300"/>
        </w:trPr>
        <w:tc>
          <w:tcPr>
            <w:tcW w:w="1980"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3B390E29" w14:textId="54C9609C">
            <w:pPr>
              <w:spacing w:before="120" w:beforeAutospacing="off" w:after="120" w:afterAutospacing="off"/>
              <w:jc w:val="center"/>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Service Category</w:t>
            </w:r>
          </w:p>
        </w:tc>
        <w:tc>
          <w:tcPr>
            <w:tcW w:w="2010"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45ED21C9" w14:textId="6407A819">
            <w:pPr>
              <w:spacing w:before="120" w:beforeAutospacing="off" w:after="120" w:afterAutospacing="off"/>
              <w:jc w:val="center"/>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Regulatory Commitment</w:t>
            </w:r>
          </w:p>
        </w:tc>
        <w:tc>
          <w:tcPr>
            <w:tcW w:w="5370"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5A0AC57F" w14:textId="398B5F96">
            <w:pPr>
              <w:spacing w:before="120" w:beforeAutospacing="off" w:after="120" w:afterAutospacing="off"/>
              <w:jc w:val="center"/>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Technical Implementation &amp; Governance</w:t>
            </w:r>
          </w:p>
        </w:tc>
      </w:tr>
      <w:tr w:rsidR="7BD8F7CC" w:rsidTr="02759DBC" w14:paraId="792E8982">
        <w:trPr>
          <w:trHeight w:val="300"/>
        </w:trPr>
        <w:tc>
          <w:tcPr>
            <w:tcW w:w="198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6ED48710" w14:textId="2719282C">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Platform Availability</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7BD2D289" w14:textId="3A35A15A">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99.9% Monthly Uptime</w:t>
            </w:r>
          </w:p>
        </w:tc>
        <w:tc>
          <w:tcPr>
            <w:tcW w:w="53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79EFAFB9" w14:textId="7AE47DE3">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 xml:space="preserve">Governed by the </w:t>
            </w:r>
            <w:r w:rsidRPr="02759DBC" w:rsidR="2929C675">
              <w:rPr>
                <w:rFonts w:ascii="Aptos" w:hAnsi="Aptos" w:eastAsia="Aptos" w:cs="Aptos" w:asciiTheme="minorAscii" w:hAnsiTheme="minorAscii" w:eastAsiaTheme="minorAscii" w:cstheme="minorAscii"/>
                <w:b w:val="0"/>
                <w:bCs w:val="0"/>
                <w:sz w:val="24"/>
                <w:szCs w:val="24"/>
              </w:rPr>
              <w:t>Fireblocks</w:t>
            </w:r>
            <w:r w:rsidRPr="02759DBC" w:rsidR="2929C675">
              <w:rPr>
                <w:rFonts w:ascii="Aptos" w:hAnsi="Aptos" w:eastAsia="Aptos" w:cs="Aptos" w:asciiTheme="minorAscii" w:hAnsiTheme="minorAscii" w:eastAsiaTheme="minorAscii" w:cstheme="minorAscii"/>
                <w:b w:val="0"/>
                <w:bCs w:val="0"/>
                <w:sz w:val="24"/>
                <w:szCs w:val="24"/>
              </w:rPr>
              <w:t xml:space="preserve"> </w:t>
            </w:r>
            <w:r w:rsidRPr="02759DBC" w:rsidR="2929C675">
              <w:rPr>
                <w:rFonts w:ascii="Aptos" w:hAnsi="Aptos" w:eastAsia="Aptos" w:cs="Aptos" w:asciiTheme="minorAscii" w:hAnsiTheme="minorAscii" w:eastAsiaTheme="minorAscii" w:cstheme="minorAscii"/>
                <w:b w:val="0"/>
                <w:bCs w:val="0"/>
                <w:sz w:val="24"/>
                <w:szCs w:val="24"/>
              </w:rPr>
              <w:t>SLA;</w:t>
            </w:r>
            <w:r w:rsidRPr="02759DBC" w:rsidR="2929C675">
              <w:rPr>
                <w:rFonts w:ascii="Aptos" w:hAnsi="Aptos" w:eastAsia="Aptos" w:cs="Aptos" w:asciiTheme="minorAscii" w:hAnsiTheme="minorAscii" w:eastAsiaTheme="minorAscii" w:cstheme="minorAscii"/>
                <w:b w:val="0"/>
                <w:bCs w:val="0"/>
                <w:sz w:val="24"/>
                <w:szCs w:val="24"/>
              </w:rPr>
              <w:t xml:space="preserve"> ensures continuous access to the Company’s trading and settlement infrastructure.</w:t>
            </w:r>
          </w:p>
        </w:tc>
      </w:tr>
      <w:tr w:rsidR="7BD8F7CC" w:rsidTr="02759DBC" w14:paraId="3CC8971A">
        <w:trPr>
          <w:trHeight w:val="300"/>
        </w:trPr>
        <w:tc>
          <w:tcPr>
            <w:tcW w:w="198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7C522314" w14:textId="1F469236">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Data Integrity &amp; Encryption</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62CBBD39" w14:textId="0D303DE9">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AES-256 &amp; TLS 1.3 Standards</w:t>
            </w:r>
          </w:p>
        </w:tc>
        <w:tc>
          <w:tcPr>
            <w:tcW w:w="53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70EC4BE0" w14:textId="380567B7">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 xml:space="preserve">All Company and Client data </w:t>
            </w:r>
            <w:r w:rsidRPr="02759DBC" w:rsidR="2929C675">
              <w:rPr>
                <w:rFonts w:ascii="Aptos" w:hAnsi="Aptos" w:eastAsia="Aptos" w:cs="Aptos" w:asciiTheme="minorAscii" w:hAnsiTheme="minorAscii" w:eastAsiaTheme="minorAscii" w:cstheme="minorAscii"/>
                <w:b w:val="0"/>
                <w:bCs w:val="0"/>
                <w:sz w:val="24"/>
                <w:szCs w:val="24"/>
              </w:rPr>
              <w:t>is</w:t>
            </w:r>
            <w:r w:rsidRPr="02759DBC" w:rsidR="2929C675">
              <w:rPr>
                <w:rFonts w:ascii="Aptos" w:hAnsi="Aptos" w:eastAsia="Aptos" w:cs="Aptos" w:asciiTheme="minorAscii" w:hAnsiTheme="minorAscii" w:eastAsiaTheme="minorAscii" w:cstheme="minorAscii"/>
                <w:b w:val="0"/>
                <w:bCs w:val="0"/>
                <w:sz w:val="24"/>
                <w:szCs w:val="24"/>
              </w:rPr>
              <w:t xml:space="preserve"> encrypted in transit and at rest, adhering to FIPS 140-2 Level 3 equivalent standards for cryptographic hardware.</w:t>
            </w:r>
          </w:p>
        </w:tc>
      </w:tr>
      <w:tr w:rsidR="7BD8F7CC" w:rsidTr="02759DBC" w14:paraId="3D8D0B04">
        <w:trPr>
          <w:trHeight w:val="300"/>
        </w:trPr>
        <w:tc>
          <w:tcPr>
            <w:tcW w:w="198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DD8865B" w14:textId="595E626C">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Security Incident Response</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81833F7" w14:textId="3993D5DD">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72-Hour Statutory Notification</w:t>
            </w:r>
          </w:p>
        </w:tc>
        <w:tc>
          <w:tcPr>
            <w:tcW w:w="53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78C26EF0" w14:textId="6B359799">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 xml:space="preserve">Legal mandate for written notification of any material security breach within </w:t>
            </w:r>
            <w:r w:rsidRPr="02759DBC" w:rsidR="2929C675">
              <w:rPr>
                <w:rFonts w:ascii="Aptos" w:hAnsi="Aptos" w:eastAsia="Aptos" w:cs="Aptos" w:asciiTheme="minorAscii" w:hAnsiTheme="minorAscii" w:eastAsiaTheme="minorAscii" w:cstheme="minorAscii"/>
                <w:b w:val="0"/>
                <w:bCs w:val="0"/>
                <w:sz w:val="24"/>
                <w:szCs w:val="24"/>
              </w:rPr>
              <w:t>72 hours</w:t>
            </w:r>
            <w:r w:rsidRPr="02759DBC" w:rsidR="2929C675">
              <w:rPr>
                <w:rFonts w:ascii="Aptos" w:hAnsi="Aptos" w:eastAsia="Aptos" w:cs="Aptos" w:asciiTheme="minorAscii" w:hAnsiTheme="minorAscii" w:eastAsiaTheme="minorAscii" w:cstheme="minorAscii"/>
                <w:b w:val="0"/>
                <w:bCs w:val="0"/>
                <w:sz w:val="24"/>
                <w:szCs w:val="24"/>
              </w:rPr>
              <w:t xml:space="preserve"> of confirmation.</w:t>
            </w:r>
          </w:p>
        </w:tc>
      </w:tr>
      <w:tr w:rsidR="7BD8F7CC" w:rsidTr="02759DBC" w14:paraId="028C1DF5">
        <w:trPr>
          <w:trHeight w:val="300"/>
        </w:trPr>
        <w:tc>
          <w:tcPr>
            <w:tcW w:w="198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7CE118B8" w14:textId="6C3EAE37">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Recovery Time Objective (RTO)</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69CAC58A" w14:textId="1DFD2027">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4-Hour Restoration Target</w:t>
            </w:r>
          </w:p>
        </w:tc>
        <w:tc>
          <w:tcPr>
            <w:tcW w:w="53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00E02E6" w14:textId="4D7E0838">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 xml:space="preserve">Facilitated via the </w:t>
            </w:r>
            <w:r w:rsidRPr="02759DBC" w:rsidR="2929C675">
              <w:rPr>
                <w:rFonts w:ascii="Aptos" w:hAnsi="Aptos" w:eastAsia="Aptos" w:cs="Aptos" w:asciiTheme="minorAscii" w:hAnsiTheme="minorAscii" w:eastAsiaTheme="minorAscii" w:cstheme="minorAscii"/>
                <w:b w:val="0"/>
                <w:bCs w:val="0"/>
                <w:sz w:val="24"/>
                <w:szCs w:val="24"/>
              </w:rPr>
              <w:t>Self-Storage DRS</w:t>
            </w:r>
            <w:r w:rsidRPr="02759DBC" w:rsidR="2929C675">
              <w:rPr>
                <w:rFonts w:ascii="Aptos" w:hAnsi="Aptos" w:eastAsia="Aptos" w:cs="Aptos" w:asciiTheme="minorAscii" w:hAnsiTheme="minorAscii" w:eastAsiaTheme="minorAscii" w:cstheme="minorAscii"/>
                <w:b w:val="0"/>
                <w:bCs w:val="0"/>
                <w:sz w:val="24"/>
                <w:szCs w:val="24"/>
              </w:rPr>
              <w:t xml:space="preserve"> (Disaster Recovery Service) and </w:t>
            </w:r>
            <w:r w:rsidRPr="02759DBC" w:rsidR="2929C675">
              <w:rPr>
                <w:rFonts w:ascii="Aptos" w:hAnsi="Aptos" w:eastAsia="Aptos" w:cs="Aptos" w:asciiTheme="minorAscii" w:hAnsiTheme="minorAscii" w:eastAsiaTheme="minorAscii" w:cstheme="minorAscii"/>
                <w:b w:val="0"/>
                <w:bCs w:val="0"/>
                <w:sz w:val="24"/>
                <w:szCs w:val="24"/>
              </w:rPr>
              <w:t>Coincover</w:t>
            </w:r>
            <w:r w:rsidRPr="02759DBC" w:rsidR="2929C675">
              <w:rPr>
                <w:rFonts w:ascii="Aptos" w:hAnsi="Aptos" w:eastAsia="Aptos" w:cs="Aptos" w:asciiTheme="minorAscii" w:hAnsiTheme="minorAscii" w:eastAsiaTheme="minorAscii" w:cstheme="minorAscii"/>
                <w:b w:val="0"/>
                <w:bCs w:val="0"/>
                <w:sz w:val="24"/>
                <w:szCs w:val="24"/>
              </w:rPr>
              <w:t xml:space="preserve"> Access Protection</w:t>
            </w:r>
            <w:r w:rsidRPr="02759DBC" w:rsidR="2929C675">
              <w:rPr>
                <w:rFonts w:ascii="Aptos" w:hAnsi="Aptos" w:eastAsia="Aptos" w:cs="Aptos" w:asciiTheme="minorAscii" w:hAnsiTheme="minorAscii" w:eastAsiaTheme="minorAscii" w:cstheme="minorAscii"/>
                <w:b w:val="0"/>
                <w:bCs w:val="0"/>
                <w:sz w:val="24"/>
                <w:szCs w:val="24"/>
              </w:rPr>
              <w:t xml:space="preserve"> for independent key recovery.</w:t>
            </w:r>
          </w:p>
        </w:tc>
      </w:tr>
      <w:tr w:rsidR="7BD8F7CC" w:rsidTr="02759DBC" w14:paraId="6BCE3AAE">
        <w:trPr>
          <w:trHeight w:val="300"/>
        </w:trPr>
        <w:tc>
          <w:tcPr>
            <w:tcW w:w="198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6D343BC" w14:textId="73A557C2">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Recovery Point Objective (RPO)</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228B2EE" w14:textId="226C8703">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&lt;15 Minute Data Recency</w:t>
            </w:r>
          </w:p>
        </w:tc>
        <w:tc>
          <w:tcPr>
            <w:tcW w:w="53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5E834380" w14:textId="2B458C7C">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Maintained through high-frequency database mirroring and the Company’s geo-redundant infrastructure.</w:t>
            </w:r>
          </w:p>
        </w:tc>
      </w:tr>
      <w:tr w:rsidR="7BD8F7CC" w:rsidTr="02759DBC" w14:paraId="4D4776C8">
        <w:trPr>
          <w:trHeight w:val="300"/>
        </w:trPr>
        <w:tc>
          <w:tcPr>
            <w:tcW w:w="198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54A958C6" w14:textId="1D263CF3">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Custody Architecture</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DFA3B4A" w14:textId="46789383">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Multi-Layer MPC Protection</w:t>
            </w:r>
          </w:p>
        </w:tc>
        <w:tc>
          <w:tcPr>
            <w:tcW w:w="53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27C3EDE7" w14:textId="247D9666">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Utilization</w:t>
            </w:r>
            <w:r w:rsidRPr="02759DBC" w:rsidR="2929C675">
              <w:rPr>
                <w:rFonts w:ascii="Aptos" w:hAnsi="Aptos" w:eastAsia="Aptos" w:cs="Aptos" w:asciiTheme="minorAscii" w:hAnsiTheme="minorAscii" w:eastAsiaTheme="minorAscii" w:cstheme="minorAscii"/>
                <w:b w:val="0"/>
                <w:bCs w:val="0"/>
                <w:sz w:val="24"/>
                <w:szCs w:val="24"/>
              </w:rPr>
              <w:t xml:space="preserve"> of Multi-Party Computation (MPC) to </w:t>
            </w:r>
            <w:r w:rsidRPr="02759DBC" w:rsidR="2929C675">
              <w:rPr>
                <w:rFonts w:ascii="Aptos" w:hAnsi="Aptos" w:eastAsia="Aptos" w:cs="Aptos" w:asciiTheme="minorAscii" w:hAnsiTheme="minorAscii" w:eastAsiaTheme="minorAscii" w:cstheme="minorAscii"/>
                <w:b w:val="0"/>
                <w:bCs w:val="0"/>
                <w:sz w:val="24"/>
                <w:szCs w:val="24"/>
              </w:rPr>
              <w:t>eliminate</w:t>
            </w:r>
            <w:r w:rsidRPr="02759DBC" w:rsidR="2929C675">
              <w:rPr>
                <w:rFonts w:ascii="Aptos" w:hAnsi="Aptos" w:eastAsia="Aptos" w:cs="Aptos" w:asciiTheme="minorAscii" w:hAnsiTheme="minorAscii" w:eastAsiaTheme="minorAscii" w:cstheme="minorAscii"/>
                <w:b w:val="0"/>
                <w:bCs w:val="0"/>
                <w:sz w:val="24"/>
                <w:szCs w:val="24"/>
              </w:rPr>
              <w:t xml:space="preserve"> single points of failure in private key management.</w:t>
            </w:r>
          </w:p>
        </w:tc>
      </w:tr>
      <w:tr w:rsidR="7BD8F7CC" w:rsidTr="02759DBC" w14:paraId="7A4A4AF1">
        <w:trPr>
          <w:trHeight w:val="300"/>
        </w:trPr>
        <w:tc>
          <w:tcPr>
            <w:tcW w:w="198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A104D22" w14:textId="1D663FFC">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Audit &amp; Certification</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6D99022" w14:textId="47655316">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Annual SOC 2 Type II / ISO 27001</w:t>
            </w:r>
          </w:p>
        </w:tc>
        <w:tc>
          <w:tcPr>
            <w:tcW w:w="53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0C1E5E0" w14:textId="44774EAC">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Mandatory annual third-party attestations (SOC 2 Type II, ISO 27001, 27017, and 27018) are reviewed by the Company’s CISO.</w:t>
            </w:r>
          </w:p>
        </w:tc>
      </w:tr>
      <w:tr w:rsidR="7BD8F7CC" w:rsidTr="02759DBC" w14:paraId="138146BD">
        <w:trPr>
          <w:trHeight w:val="300"/>
        </w:trPr>
        <w:tc>
          <w:tcPr>
            <w:tcW w:w="198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070FA06" w14:textId="1BD8AD52">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Termination &amp; Portability</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91CD336" w14:textId="00AA7B4A">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Full Key Takeover (KTO)</w:t>
            </w:r>
          </w:p>
        </w:tc>
        <w:tc>
          <w:tcPr>
            <w:tcW w:w="53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BDC54DB" w14:textId="140319F5">
            <w:pPr>
              <w:spacing w:before="120" w:beforeAutospacing="off" w:after="120" w:afterAutospacing="off"/>
              <w:rPr>
                <w:rFonts w:ascii="Aptos" w:hAnsi="Aptos" w:eastAsia="Aptos" w:cs="Aptos" w:asciiTheme="minorAscii" w:hAnsiTheme="minorAscii" w:eastAsiaTheme="minorAscii" w:cstheme="minorAscii"/>
                <w:b w:val="0"/>
                <w:bCs w:val="0"/>
                <w:sz w:val="24"/>
                <w:szCs w:val="24"/>
              </w:rPr>
            </w:pPr>
            <w:r w:rsidRPr="02759DBC" w:rsidR="2929C675">
              <w:rPr>
                <w:rFonts w:ascii="Aptos" w:hAnsi="Aptos" w:eastAsia="Aptos" w:cs="Aptos" w:asciiTheme="minorAscii" w:hAnsiTheme="minorAscii" w:eastAsiaTheme="minorAscii" w:cstheme="minorAscii"/>
                <w:b w:val="0"/>
                <w:bCs w:val="0"/>
                <w:sz w:val="24"/>
                <w:szCs w:val="24"/>
              </w:rPr>
              <w:t>Contractual guarantee for the full export and portability of digital assets and underlying keys upon service termination.</w:t>
            </w:r>
          </w:p>
        </w:tc>
      </w:tr>
    </w:tbl>
    <w:p xmlns:wp14="http://schemas.microsoft.com/office/word/2010/wordml" w:rsidP="02759DBC" wp14:paraId="3B050118" wp14:textId="0C37751E">
      <w:pPr>
        <w:spacing w:before="120" w:beforeAutospacing="off" w:after="120" w:afterAutospacing="off"/>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p>
    <w:p xmlns:wp14="http://schemas.microsoft.com/office/word/2010/wordml" w:rsidP="02759DBC" wp14:paraId="7EB6938F" wp14:textId="51245315">
      <w:pPr>
        <w:spacing w:before="120" w:beforeAutospacing="off" w:after="120" w:afterAutospacing="off"/>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p>
    <w:p xmlns:wp14="http://schemas.microsoft.com/office/word/2010/wordml" w:rsidP="02759DBC" wp14:paraId="30AE06EB" wp14:textId="15AA410B">
      <w:pPr>
        <w:pStyle w:val="Heading2"/>
        <w:rPr>
          <w:rFonts w:ascii="Aptos" w:hAnsi="Aptos" w:eastAsia="Aptos" w:cs="Aptos" w:asciiTheme="minorAscii" w:hAnsiTheme="minorAscii" w:eastAsiaTheme="minorAscii" w:cstheme="minorAscii"/>
          <w:noProof w:val="0"/>
          <w:lang w:val="en-US"/>
        </w:rPr>
      </w:pPr>
      <w:r w:rsidRPr="02759DBC" w:rsidR="33884D3A">
        <w:rPr>
          <w:rFonts w:ascii="Aptos" w:hAnsi="Aptos" w:eastAsia="Aptos" w:cs="Aptos" w:asciiTheme="minorAscii" w:hAnsiTheme="minorAscii" w:eastAsiaTheme="minorAscii" w:cstheme="minorAscii"/>
          <w:noProof w:val="0"/>
          <w:lang w:val="en-US"/>
        </w:rPr>
        <w:t xml:space="preserve">1.2 </w:t>
      </w:r>
      <w:r w:rsidRPr="02759DBC" w:rsidR="33884D3A">
        <w:rPr>
          <w:rFonts w:ascii="Aptos" w:hAnsi="Aptos" w:eastAsia="Aptos" w:cs="Aptos" w:asciiTheme="minorAscii" w:hAnsiTheme="minorAscii" w:eastAsiaTheme="minorAscii" w:cstheme="minorAscii"/>
          <w:noProof w:val="0"/>
          <w:lang w:val="en-US"/>
        </w:rPr>
        <w:t>Chainalysis</w:t>
      </w:r>
      <w:r w:rsidRPr="02759DBC" w:rsidR="33884D3A">
        <w:rPr>
          <w:rFonts w:ascii="Aptos" w:hAnsi="Aptos" w:eastAsia="Aptos" w:cs="Aptos" w:asciiTheme="minorAscii" w:hAnsiTheme="minorAscii" w:eastAsiaTheme="minorAscii" w:cstheme="minorAscii"/>
          <w:noProof w:val="0"/>
          <w:lang w:val="en-US"/>
        </w:rPr>
        <w:t xml:space="preserve"> Inc. – Blockchain Analytics &amp; KYT</w:t>
      </w:r>
    </w:p>
    <w:p xmlns:wp14="http://schemas.microsoft.com/office/word/2010/wordml" w:rsidP="02759DBC" wp14:paraId="7C165BB4" wp14:textId="78DD276A">
      <w:pPr>
        <w:pStyle w:val="Heading2"/>
        <w:rPr>
          <w:rFonts w:ascii="Aptos" w:hAnsi="Aptos" w:eastAsia="Aptos" w:cs="Aptos" w:asciiTheme="minorAscii" w:hAnsiTheme="minorAscii" w:eastAsiaTheme="minorAscii" w:cstheme="minorAscii"/>
          <w:noProof w:val="0"/>
          <w:lang w:val="en-US"/>
        </w:rPr>
      </w:pPr>
      <w:r w:rsidRPr="02759DBC" w:rsidR="33884D3A">
        <w:rPr>
          <w:rFonts w:ascii="Aptos" w:hAnsi="Aptos" w:eastAsia="Aptos" w:cs="Aptos" w:asciiTheme="minorAscii" w:hAnsiTheme="minorAscii" w:eastAsiaTheme="minorAscii" w:cstheme="minorAscii"/>
          <w:noProof w:val="0"/>
          <w:lang w:val="en-US"/>
        </w:rPr>
        <w:t>Provider Profile:</w:t>
      </w:r>
      <w:r w:rsidRPr="02759DBC" w:rsidR="33884D3A">
        <w:rPr>
          <w:rFonts w:ascii="Aptos" w:hAnsi="Aptos" w:eastAsia="Aptos" w:cs="Aptos" w:asciiTheme="minorAscii" w:hAnsiTheme="minorAscii" w:eastAsiaTheme="minorAscii" w:cstheme="minorAscii"/>
          <w:noProof w:val="0"/>
          <w:lang w:val="en-US"/>
        </w:rPr>
        <w:t xml:space="preserve"> </w:t>
      </w:r>
    </w:p>
    <w:p xmlns:wp14="http://schemas.microsoft.com/office/word/2010/wordml" w:rsidP="02759DBC" wp14:paraId="1811FA76" wp14:textId="16E822B6">
      <w:pPr>
        <w:pStyle w:val="Normal"/>
        <w:numPr>
          <w:ilvl w:val="0"/>
          <w:numId w:val="77"/>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ED770A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Legal Entity: </w:t>
      </w:r>
      <w:r w:rsidRPr="02759DBC" w:rsidR="0ED770A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Chainalysis</w:t>
      </w:r>
      <w:r w:rsidRPr="02759DBC" w:rsidR="0ED770A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Inc.</w:t>
      </w:r>
    </w:p>
    <w:p xmlns:wp14="http://schemas.microsoft.com/office/word/2010/wordml" w:rsidP="02759DBC" wp14:paraId="45658155" wp14:textId="3E9DDE82">
      <w:pPr>
        <w:pStyle w:val="Normal"/>
        <w:numPr>
          <w:ilvl w:val="0"/>
          <w:numId w:val="77"/>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ED770A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Registered Office: New York, United States</w:t>
      </w:r>
    </w:p>
    <w:p xmlns:wp14="http://schemas.microsoft.com/office/word/2010/wordml" w:rsidP="02759DBC" wp14:paraId="51E9AB48" wp14:textId="6289C918">
      <w:pPr>
        <w:pStyle w:val="Normal"/>
        <w:numPr>
          <w:ilvl w:val="0"/>
          <w:numId w:val="77"/>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ED770A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Regulatory Status: SOC 2 Type II certified, used by 70+ government agencies globally</w:t>
      </w:r>
    </w:p>
    <w:p xmlns:wp14="http://schemas.microsoft.com/office/word/2010/wordml" w:rsidP="02759DBC" wp14:paraId="661B6A3C" wp14:textId="24F0ECF3">
      <w:pPr>
        <w:pStyle w:val="Normal"/>
        <w:numPr>
          <w:ilvl w:val="0"/>
          <w:numId w:val="77"/>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ED770A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Service Category: Blockchain analytics and real-time transaction monitoring (Know Your Transaction - KYT)</w:t>
      </w:r>
    </w:p>
    <w:p xmlns:wp14="http://schemas.microsoft.com/office/word/2010/wordml" w:rsidP="02759DBC" wp14:paraId="2DB06671" wp14:textId="073C78DD">
      <w:pPr>
        <w:pStyle w:val="Heading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21F608BF">
        <w:rPr>
          <w:rFonts w:ascii="Aptos" w:hAnsi="Aptos" w:eastAsia="Aptos" w:cs="Aptos" w:asciiTheme="minorAscii" w:hAnsiTheme="minorAscii" w:eastAsiaTheme="minorAscii" w:cstheme="minorAscii"/>
          <w:noProof w:val="0"/>
          <w:lang w:val="en-US"/>
        </w:rPr>
        <w:t>Nature and Scope of Services:</w:t>
      </w:r>
      <w:r w:rsidRPr="02759DBC" w:rsidR="21F608BF">
        <w:rPr>
          <w:rFonts w:ascii="Aptos" w:hAnsi="Aptos" w:eastAsia="Aptos" w:cs="Aptos" w:asciiTheme="minorAscii" w:hAnsiTheme="minorAscii" w:eastAsiaTheme="minorAscii" w:cstheme="minorAscii"/>
          <w:noProof w:val="0"/>
          <w:lang w:val="en-US"/>
        </w:rPr>
        <w:t xml:space="preserve"> </w:t>
      </w:r>
    </w:p>
    <w:p xmlns:wp14="http://schemas.microsoft.com/office/word/2010/wordml" w:rsidP="02759DBC" wp14:paraId="710771FD" wp14:textId="43328B05">
      <w:pPr>
        <w:spacing w:before="240" w:beforeAutospacing="off" w:after="240" w:afterAutospacing="off"/>
        <w:ind w:left="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Chainalysis</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provides real-time blockchain transaction monitoring and risk intelligence to enable AGV's compliance with AML/CFT obligations under UAE law and SCA regulations. The service encompasses:</w:t>
      </w:r>
    </w:p>
    <w:p xmlns:wp14="http://schemas.microsoft.com/office/word/2010/wordml" w:rsidP="02759DBC" wp14:paraId="5A9B3253" wp14:textId="45A28D81">
      <w:pPr>
        <w:pStyle w:val="Normal"/>
        <w:numPr>
          <w:ilvl w:val="0"/>
          <w:numId w:val="78"/>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Real-Time Transaction Screening (KYT):</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Every virtual asset deposit and withdrawal is automatically screened before processing. </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Chainalysis</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analyzes the transaction history and counterparty wallet associations to assign a risk score (0-100).</w:t>
      </w:r>
    </w:p>
    <w:p xmlns:wp14="http://schemas.microsoft.com/office/word/2010/wordml" w:rsidP="02759DBC" wp14:paraId="758AB1CA" wp14:textId="22802C14">
      <w:pPr>
        <w:pStyle w:val="Normal"/>
        <w:numPr>
          <w:ilvl w:val="0"/>
          <w:numId w:val="78"/>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Sanctions Monitoring:</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Cross-referencing against OFAC SDN list, UN sanctions, EU sanctions, and UAE designated entities. Automatic blocking of transactions involving sanctioned addresses.</w:t>
      </w:r>
    </w:p>
    <w:p xmlns:wp14="http://schemas.microsoft.com/office/word/2010/wordml" w:rsidP="02759DBC" wp14:paraId="76488686" wp14:textId="6B4A9571">
      <w:pPr>
        <w:pStyle w:val="Normal"/>
        <w:numPr>
          <w:ilvl w:val="0"/>
          <w:numId w:val="78"/>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High-Risk Entity Detection:</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Identification of transactions linked to darknet markets, ransomware actors, mixing services (e.g., Tornado Cash), theft, fraud, </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scams</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and terrorist financing.</w:t>
      </w:r>
    </w:p>
    <w:p xmlns:wp14="http://schemas.microsoft.com/office/word/2010/wordml" w:rsidP="02759DBC" wp14:paraId="6DEADBF2" wp14:textId="44CCF594">
      <w:pPr>
        <w:pStyle w:val="Normal"/>
        <w:numPr>
          <w:ilvl w:val="0"/>
          <w:numId w:val="78"/>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Historical Transaction Analysis:</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Tracing virtual </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asset</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flows up to 10 transaction hops backward and forward to </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identify</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ultimate</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source and destination of funds.</w:t>
      </w:r>
    </w:p>
    <w:p xmlns:wp14="http://schemas.microsoft.com/office/word/2010/wordml" w:rsidP="02759DBC" wp14:paraId="699A364E" wp14:textId="430B3B26">
      <w:pPr>
        <w:pStyle w:val="Normal"/>
        <w:numPr>
          <w:ilvl w:val="0"/>
          <w:numId w:val="78"/>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Exposure Analysis:</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Quantifying direct and indirect exposure to illicit activities, enabling risk-based decision-making.</w:t>
      </w:r>
    </w:p>
    <w:p xmlns:wp14="http://schemas.microsoft.com/office/word/2010/wordml" w:rsidP="02759DBC" wp14:paraId="3B5D071F" wp14:textId="42EC0B0E">
      <w:pPr>
        <w:pStyle w:val="Normal"/>
        <w:numPr>
          <w:ilvl w:val="0"/>
          <w:numId w:val="78"/>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Retroactive Monitoring:</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Continuous re-evaluation of previously approved addresses against updated threat intelligence. If a previously clean address is later sanctioned, AGV receives immediate alert.</w:t>
      </w:r>
    </w:p>
    <w:p xmlns:wp14="http://schemas.microsoft.com/office/word/2010/wordml" w:rsidP="02759DBC" wp14:paraId="6EA3E95A" wp14:textId="56D94C93">
      <w:pPr>
        <w:pStyle w:val="Heading2"/>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noProof w:val="0"/>
          <w:lang w:val="en-US"/>
        </w:rPr>
        <w:t>Risk Scoring and Alert Escalation:</w:t>
      </w:r>
    </w:p>
    <w:p xmlns:wp14="http://schemas.microsoft.com/office/word/2010/wordml" w:rsidP="02759DBC" wp14:paraId="069A1187" wp14:textId="23570FDB">
      <w:pPr>
        <w:spacing w:before="240" w:beforeAutospacing="off" w:after="240" w:afterAutospacing="off"/>
        <w:ind w:left="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Chainalysis</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assigns risk scores based on multiple factors including counterparty wallet history, exposure to illicit services, geographic </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jurisdiction</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and transaction patterns. AGV has configured the following escalation thresholds:</w:t>
      </w:r>
    </w:p>
    <w:p xmlns:wp14="http://schemas.microsoft.com/office/word/2010/wordml" w:rsidP="02759DBC" wp14:paraId="0D04D9DC" wp14:textId="57CC5B24">
      <w:pPr>
        <w:pStyle w:val="Normal"/>
        <w:numPr>
          <w:ilvl w:val="0"/>
          <w:numId w:val="79"/>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Risk Score 0-25 (Low):</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Transaction approved automatically. Standard monitoring.</w:t>
      </w:r>
    </w:p>
    <w:p xmlns:wp14="http://schemas.microsoft.com/office/word/2010/wordml" w:rsidP="02759DBC" wp14:paraId="64206ED6" wp14:textId="477B352B">
      <w:pPr>
        <w:pStyle w:val="Normal"/>
        <w:numPr>
          <w:ilvl w:val="0"/>
          <w:numId w:val="79"/>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Risk Score 25-50 (Medium):</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Flagged for Compliance Analyst review. Client account subject to enhanced monitoring.</w:t>
      </w:r>
    </w:p>
    <w:p xmlns:wp14="http://schemas.microsoft.com/office/word/2010/wordml" w:rsidP="02759DBC" wp14:paraId="72879444" wp14:textId="6A6BDC0C">
      <w:pPr>
        <w:pStyle w:val="Normal"/>
        <w:numPr>
          <w:ilvl w:val="0"/>
          <w:numId w:val="79"/>
        </w:numPr>
        <w:spacing w:before="240" w:beforeAutospacing="off" w:after="240" w:afterAutospacing="off"/>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Risk Score 50-75 (High):</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Transaction held for MLRO approval. Enhanced Due Diligence (EDD) </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initiated</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Client</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may </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be required</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to provide source of funds documentation.</w:t>
      </w:r>
    </w:p>
    <w:p xmlns:wp14="http://schemas.microsoft.com/office/word/2010/wordml" w:rsidP="02759DBC" wp14:paraId="46BF4AAA" wp14:textId="037BB485">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7899CABD">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Risk Score 75-100 (Critical):</w:t>
      </w:r>
      <w:r w:rsidRPr="02759DBC" w:rsidR="7899CAB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Transaction automatically rejected. Client account suspended pending investigation. Suspicious Transaction Report (STR) filed with UAE FIU within 24 hours.</w:t>
      </w:r>
    </w:p>
    <w:p xmlns:wp14="http://schemas.microsoft.com/office/word/2010/wordml" w:rsidP="02759DBC" wp14:paraId="07D1BEE0" wp14:textId="0B2B062C">
      <w:pPr>
        <w:pStyle w:val="Heading2"/>
        <w:rPr>
          <w:rFonts w:ascii="Aptos" w:hAnsi="Aptos" w:eastAsia="Aptos" w:cs="Aptos" w:asciiTheme="minorAscii" w:hAnsiTheme="minorAscii" w:eastAsiaTheme="minorAscii" w:cstheme="minorAscii"/>
          <w:noProof w:val="0"/>
          <w:lang w:val="en-US"/>
        </w:rPr>
      </w:pPr>
    </w:p>
    <w:p xmlns:wp14="http://schemas.microsoft.com/office/word/2010/wordml" w:rsidP="02759DBC" wp14:paraId="706F77BE" wp14:textId="5CD12E8B">
      <w:pPr>
        <w:pStyle w:val="Heading2"/>
        <w:rPr>
          <w:rFonts w:ascii="Aptos" w:hAnsi="Aptos" w:eastAsia="Aptos" w:cs="Aptos" w:asciiTheme="minorAscii" w:hAnsiTheme="minorAscii" w:eastAsiaTheme="minorAscii" w:cstheme="minorAscii"/>
          <w:noProof w:val="0"/>
          <w:lang w:val="en-US"/>
        </w:rPr>
      </w:pPr>
    </w:p>
    <w:p xmlns:wp14="http://schemas.microsoft.com/office/word/2010/wordml" w:rsidP="02759DBC" wp14:paraId="6F543809" wp14:textId="0B0FEDE5">
      <w:pPr>
        <w:rPr>
          <w:rFonts w:ascii="Aptos" w:hAnsi="Aptos" w:eastAsia="Aptos" w:cs="Aptos" w:asciiTheme="minorAscii" w:hAnsiTheme="minorAscii" w:eastAsiaTheme="minorAscii" w:cstheme="minorAscii"/>
        </w:rPr>
      </w:pPr>
      <w:r w:rsidRPr="02759DBC">
        <w:rPr>
          <w:rFonts w:ascii="Aptos" w:hAnsi="Aptos" w:eastAsia="Aptos" w:cs="Aptos" w:asciiTheme="minorAscii" w:hAnsiTheme="minorAscii" w:eastAsiaTheme="minorAscii" w:cstheme="minorAscii"/>
        </w:rPr>
        <w:br w:type="page"/>
      </w:r>
    </w:p>
    <w:p xmlns:wp14="http://schemas.microsoft.com/office/word/2010/wordml" w:rsidP="02759DBC" wp14:paraId="798551EA" wp14:textId="4DDBD20B">
      <w:pPr>
        <w:pStyle w:val="Heading2"/>
        <w:rPr>
          <w:rFonts w:ascii="Aptos" w:hAnsi="Aptos" w:eastAsia="Aptos" w:cs="Aptos" w:asciiTheme="minorAscii" w:hAnsiTheme="minorAscii" w:eastAsiaTheme="minorAscii" w:cstheme="minorAscii"/>
          <w:noProof w:val="0"/>
          <w:lang w:val="en-US"/>
        </w:rPr>
      </w:pPr>
      <w:r w:rsidRPr="02759DBC" w:rsidR="33884D3A">
        <w:rPr>
          <w:rFonts w:ascii="Aptos" w:hAnsi="Aptos" w:eastAsia="Aptos" w:cs="Aptos" w:asciiTheme="minorAscii" w:hAnsiTheme="minorAscii" w:eastAsiaTheme="minorAscii" w:cstheme="minorAscii"/>
          <w:noProof w:val="0"/>
          <w:lang w:val="en-US"/>
        </w:rPr>
        <w:t>Executed SLA Terms (Annexure B):</w:t>
      </w:r>
    </w:p>
    <w:tbl>
      <w:tblPr>
        <w:tblStyle w:val="TableNormal"/>
        <w:bidiVisual w:val="0"/>
        <w:tblW w:w="0" w:type="auto"/>
        <w:jc w:val="center"/>
        <w:tblLook w:val="06A0" w:firstRow="1" w:lastRow="0" w:firstColumn="1" w:lastColumn="0" w:noHBand="1" w:noVBand="1"/>
      </w:tblPr>
      <w:tblGrid>
        <w:gridCol w:w="1875"/>
        <w:gridCol w:w="1815"/>
        <w:gridCol w:w="5670"/>
      </w:tblGrid>
      <w:tr w:rsidR="7BD8F7CC" w:rsidTr="02759DBC" w14:paraId="5A32AA6C">
        <w:trPr>
          <w:trHeight w:val="300"/>
        </w:trPr>
        <w:tc>
          <w:tcPr>
            <w:tcW w:w="1875"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0EE5FE8F" w14:textId="554FB7F2">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SLA Category</w:t>
            </w:r>
          </w:p>
        </w:tc>
        <w:tc>
          <w:tcPr>
            <w:tcW w:w="1815"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22FA74A8" w14:textId="6934E37E">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Regulatory Commitment</w:t>
            </w:r>
          </w:p>
        </w:tc>
        <w:tc>
          <w:tcPr>
            <w:tcW w:w="5670"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2D4624E6" w14:textId="7AFD52FB">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Technical Specification / Contractual Basis</w:t>
            </w:r>
          </w:p>
        </w:tc>
      </w:tr>
      <w:tr w:rsidR="7BD8F7CC" w:rsidTr="02759DBC" w14:paraId="570F237B">
        <w:trPr>
          <w:trHeight w:val="300"/>
        </w:trPr>
        <w:tc>
          <w:tcPr>
            <w:tcW w:w="187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1E4E3FF" w14:textId="3691F016">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API Availability</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624E1AB5" w14:textId="220A7593">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99.9% Monthly Uptime</w:t>
            </w:r>
          </w:p>
        </w:tc>
        <w:tc>
          <w:tcPr>
            <w:tcW w:w="56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2E4E89E" w14:textId="49969B5F">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High-availability infrastructure designed for mission-critical compliance operations.</w:t>
            </w:r>
          </w:p>
        </w:tc>
      </w:tr>
      <w:tr w:rsidR="7BD8F7CC" w:rsidTr="02759DBC" w14:paraId="412B8D5B">
        <w:trPr>
          <w:trHeight w:val="300"/>
        </w:trPr>
        <w:tc>
          <w:tcPr>
            <w:tcW w:w="187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782782C" w14:textId="3C9B5F9F">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Screening Latency</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5ABB34C1" w14:textId="17ADD93C">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&lt;500ms Response Time</w:t>
            </w:r>
          </w:p>
        </w:tc>
        <w:tc>
          <w:tcPr>
            <w:tcW w:w="56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117D5D7F" w14:textId="46F0F0AB">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 xml:space="preserve">Real-time API response </w:t>
            </w:r>
            <w:r w:rsidRPr="02759DBC" w:rsidR="2929C675">
              <w:rPr>
                <w:rFonts w:ascii="Aptos" w:hAnsi="Aptos" w:eastAsia="Aptos" w:cs="Aptos" w:asciiTheme="minorAscii" w:hAnsiTheme="minorAscii" w:eastAsiaTheme="minorAscii" w:cstheme="minorAscii"/>
                <w:b w:val="1"/>
                <w:bCs w:val="1"/>
                <w:sz w:val="24"/>
                <w:szCs w:val="24"/>
              </w:rPr>
              <w:t>for</w:t>
            </w:r>
            <w:r w:rsidRPr="02759DBC" w:rsidR="2929C675">
              <w:rPr>
                <w:rFonts w:ascii="Aptos" w:hAnsi="Aptos" w:eastAsia="Aptos" w:cs="Aptos" w:asciiTheme="minorAscii" w:hAnsiTheme="minorAscii" w:eastAsiaTheme="minorAscii" w:cstheme="minorAscii"/>
                <w:b w:val="1"/>
                <w:bCs w:val="1"/>
                <w:sz w:val="24"/>
                <w:szCs w:val="24"/>
              </w:rPr>
              <w:t xml:space="preserve"> address risk scoring and </w:t>
            </w:r>
            <w:r w:rsidRPr="02759DBC" w:rsidR="2929C675">
              <w:rPr>
                <w:rFonts w:ascii="Aptos" w:hAnsi="Aptos" w:eastAsia="Aptos" w:cs="Aptos" w:asciiTheme="minorAscii" w:hAnsiTheme="minorAscii" w:eastAsiaTheme="minorAscii" w:cstheme="minorAscii"/>
                <w:b w:val="1"/>
                <w:bCs w:val="1"/>
                <w:sz w:val="24"/>
                <w:szCs w:val="24"/>
              </w:rPr>
              <w:t>sanctions</w:t>
            </w:r>
            <w:r w:rsidRPr="02759DBC" w:rsidR="2929C675">
              <w:rPr>
                <w:rFonts w:ascii="Aptos" w:hAnsi="Aptos" w:eastAsia="Aptos" w:cs="Aptos" w:asciiTheme="minorAscii" w:hAnsiTheme="minorAscii" w:eastAsiaTheme="minorAscii" w:cstheme="minorAscii"/>
                <w:b w:val="1"/>
                <w:bCs w:val="1"/>
                <w:sz w:val="24"/>
                <w:szCs w:val="24"/>
              </w:rPr>
              <w:t xml:space="preserve"> screening.</w:t>
            </w:r>
          </w:p>
        </w:tc>
      </w:tr>
      <w:tr w:rsidR="7BD8F7CC" w:rsidTr="02759DBC" w14:paraId="41478732">
        <w:trPr>
          <w:trHeight w:val="300"/>
        </w:trPr>
        <w:tc>
          <w:tcPr>
            <w:tcW w:w="187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B4CD083" w14:textId="31FA8D5B">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Alert Notification</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1BEA26D2" w14:textId="64E2823C">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Real-Time Synchronicity</w:t>
            </w:r>
          </w:p>
        </w:tc>
        <w:tc>
          <w:tcPr>
            <w:tcW w:w="56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1BF163FB" w14:textId="3182E426">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Automated risk alerts generated instantly upon blockchain transaction confirmation.</w:t>
            </w:r>
          </w:p>
        </w:tc>
      </w:tr>
      <w:tr w:rsidR="7BD8F7CC" w:rsidTr="02759DBC" w14:paraId="4E4959A1">
        <w:trPr>
          <w:trHeight w:val="300"/>
        </w:trPr>
        <w:tc>
          <w:tcPr>
            <w:tcW w:w="187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223588E0" w14:textId="44B398FD">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Support Tier</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2776AC0" w14:textId="0CB19996">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Gold Commercial Support</w:t>
            </w:r>
          </w:p>
        </w:tc>
        <w:tc>
          <w:tcPr>
            <w:tcW w:w="56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6C82FA64" w14:textId="03E3733C">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 xml:space="preserve">Prioritized technical </w:t>
            </w:r>
            <w:r w:rsidRPr="02759DBC" w:rsidR="2929C675">
              <w:rPr>
                <w:rFonts w:ascii="Aptos" w:hAnsi="Aptos" w:eastAsia="Aptos" w:cs="Aptos" w:asciiTheme="minorAscii" w:hAnsiTheme="minorAscii" w:eastAsiaTheme="minorAscii" w:cstheme="minorAscii"/>
                <w:b w:val="1"/>
                <w:bCs w:val="1"/>
                <w:sz w:val="24"/>
                <w:szCs w:val="24"/>
              </w:rPr>
              <w:t>assistance</w:t>
            </w:r>
            <w:r w:rsidRPr="02759DBC" w:rsidR="2929C675">
              <w:rPr>
                <w:rFonts w:ascii="Aptos" w:hAnsi="Aptos" w:eastAsia="Aptos" w:cs="Aptos" w:asciiTheme="minorAscii" w:hAnsiTheme="minorAscii" w:eastAsiaTheme="minorAscii" w:cstheme="minorAscii"/>
                <w:b w:val="1"/>
                <w:bCs w:val="1"/>
                <w:sz w:val="24"/>
                <w:szCs w:val="24"/>
              </w:rPr>
              <w:t xml:space="preserve"> with defined escalation paths for critical issues.</w:t>
            </w:r>
          </w:p>
        </w:tc>
      </w:tr>
      <w:tr w:rsidR="7BD8F7CC" w:rsidTr="02759DBC" w14:paraId="2CEE3FC0">
        <w:trPr>
          <w:trHeight w:val="300"/>
        </w:trPr>
        <w:tc>
          <w:tcPr>
            <w:tcW w:w="187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2E80CD67" w14:textId="61CE492D">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Data Privacy</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7A5B3E49" w14:textId="36920F1D">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Pseudonymous Processing</w:t>
            </w:r>
          </w:p>
        </w:tc>
        <w:tc>
          <w:tcPr>
            <w:tcW w:w="56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5B10DAF1" w14:textId="28E7AC7E">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 xml:space="preserve">Transmission of non-PII identifiers (hashes); PII </w:t>
            </w:r>
            <w:r w:rsidRPr="02759DBC" w:rsidR="2929C675">
              <w:rPr>
                <w:rFonts w:ascii="Aptos" w:hAnsi="Aptos" w:eastAsia="Aptos" w:cs="Aptos" w:asciiTheme="minorAscii" w:hAnsiTheme="minorAscii" w:eastAsiaTheme="minorAscii" w:cstheme="minorAscii"/>
                <w:b w:val="1"/>
                <w:bCs w:val="1"/>
                <w:sz w:val="24"/>
                <w:szCs w:val="24"/>
              </w:rPr>
              <w:t>remains</w:t>
            </w:r>
            <w:r w:rsidRPr="02759DBC" w:rsidR="2929C675">
              <w:rPr>
                <w:rFonts w:ascii="Aptos" w:hAnsi="Aptos" w:eastAsia="Aptos" w:cs="Aptos" w:asciiTheme="minorAscii" w:hAnsiTheme="minorAscii" w:eastAsiaTheme="minorAscii" w:cstheme="minorAscii"/>
                <w:b w:val="1"/>
                <w:bCs w:val="1"/>
                <w:sz w:val="24"/>
                <w:szCs w:val="24"/>
              </w:rPr>
              <w:t xml:space="preserve"> in the Company's local UAE environment.</w:t>
            </w:r>
          </w:p>
        </w:tc>
      </w:tr>
      <w:tr w:rsidR="7BD8F7CC" w:rsidTr="02759DBC" w14:paraId="7B70773A">
        <w:trPr>
          <w:trHeight w:val="300"/>
        </w:trPr>
        <w:tc>
          <w:tcPr>
            <w:tcW w:w="187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6F89B24" w14:textId="71ADF73A">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Audit Compliance</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5DA76D29" w14:textId="28008FA6">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Full Transaction Lineage</w:t>
            </w:r>
          </w:p>
        </w:tc>
        <w:tc>
          <w:tcPr>
            <w:tcW w:w="567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5AE05256" w14:textId="708E3C19">
            <w:pPr>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Immutable audit trails provided for every screening result to support STR/SAR filings.</w:t>
            </w:r>
          </w:p>
        </w:tc>
      </w:tr>
    </w:tbl>
    <w:p xmlns:wp14="http://schemas.microsoft.com/office/word/2010/wordml" w:rsidP="02759DBC" wp14:paraId="79F15C0C" wp14:textId="5F78717A">
      <w:pPr>
        <w:spacing w:before="120" w:beforeAutospacing="off" w:after="120" w:afterAutospacing="off"/>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p>
    <w:p xmlns:wp14="http://schemas.microsoft.com/office/word/2010/wordml" w:rsidP="02759DBC" wp14:paraId="7ED7B152" wp14:textId="63E45F90">
      <w:pPr>
        <w:pStyle w:val="Heading2"/>
        <w:rPr>
          <w:rFonts w:ascii="Aptos" w:hAnsi="Aptos" w:eastAsia="Aptos" w:cs="Aptos" w:asciiTheme="minorAscii" w:hAnsiTheme="minorAscii" w:eastAsiaTheme="minorAscii" w:cstheme="minorAscii"/>
          <w:noProof w:val="0"/>
          <w:lang w:val="en-US"/>
        </w:rPr>
      </w:pPr>
    </w:p>
    <w:p xmlns:wp14="http://schemas.microsoft.com/office/word/2010/wordml" w:rsidP="02759DBC" wp14:paraId="7D16A351" wp14:textId="5666123E">
      <w:pPr>
        <w:pStyle w:val="Heading2"/>
        <w:rPr>
          <w:rFonts w:ascii="Aptos" w:hAnsi="Aptos" w:eastAsia="Aptos" w:cs="Aptos" w:asciiTheme="minorAscii" w:hAnsiTheme="minorAscii" w:eastAsiaTheme="minorAscii" w:cstheme="minorAscii"/>
          <w:noProof w:val="0"/>
          <w:lang w:val="en-US"/>
        </w:rPr>
      </w:pPr>
      <w:r w:rsidRPr="02759DBC" w:rsidR="33884D3A">
        <w:rPr>
          <w:rFonts w:ascii="Aptos" w:hAnsi="Aptos" w:eastAsia="Aptos" w:cs="Aptos" w:asciiTheme="minorAscii" w:hAnsiTheme="minorAscii" w:eastAsiaTheme="minorAscii" w:cstheme="minorAscii"/>
          <w:noProof w:val="0"/>
          <w:lang w:val="en-US"/>
        </w:rPr>
        <w:t xml:space="preserve">1.3 </w:t>
      </w:r>
      <w:r w:rsidRPr="02759DBC" w:rsidR="33884D3A">
        <w:rPr>
          <w:rFonts w:ascii="Aptos" w:hAnsi="Aptos" w:eastAsia="Aptos" w:cs="Aptos" w:asciiTheme="minorAscii" w:hAnsiTheme="minorAscii" w:eastAsiaTheme="minorAscii" w:cstheme="minorAscii"/>
          <w:noProof w:val="0"/>
          <w:lang w:val="en-US"/>
        </w:rPr>
        <w:t>Didit</w:t>
      </w:r>
      <w:r w:rsidRPr="02759DBC" w:rsidR="33884D3A">
        <w:rPr>
          <w:rFonts w:ascii="Aptos" w:hAnsi="Aptos" w:eastAsia="Aptos" w:cs="Aptos" w:asciiTheme="minorAscii" w:hAnsiTheme="minorAscii" w:eastAsiaTheme="minorAscii" w:cstheme="minorAscii"/>
          <w:noProof w:val="0"/>
          <w:lang w:val="en-US"/>
        </w:rPr>
        <w:t xml:space="preserve"> – Digital Identity Verification</w:t>
      </w:r>
    </w:p>
    <w:p xmlns:wp14="http://schemas.microsoft.com/office/word/2010/wordml" w:rsidP="02759DBC" wp14:paraId="53CF377A" wp14:textId="45782D29">
      <w:pPr>
        <w:pStyle w:val="Heading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55341950">
        <w:rPr>
          <w:rFonts w:ascii="Aptos" w:hAnsi="Aptos" w:eastAsia="Aptos" w:cs="Aptos" w:asciiTheme="minorAscii" w:hAnsiTheme="minorAscii" w:eastAsiaTheme="minorAscii" w:cstheme="minorAscii"/>
          <w:noProof w:val="0"/>
          <w:lang w:val="en-US"/>
        </w:rPr>
        <w:t>Service Provider Details:</w:t>
      </w:r>
    </w:p>
    <w:p xmlns:wp14="http://schemas.microsoft.com/office/word/2010/wordml" w:rsidP="02759DBC" wp14:paraId="64F52431" wp14:textId="6AF066A4">
      <w:pPr>
        <w:pStyle w:val="ListParagraph"/>
        <w:numPr>
          <w:ilvl w:val="0"/>
          <w:numId w:val="80"/>
        </w:numPr>
        <w:spacing w:before="220" w:beforeAutospacing="off" w:after="2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Legal Entity: </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Didit</w:t>
      </w:r>
    </w:p>
    <w:p xmlns:wp14="http://schemas.microsoft.com/office/word/2010/wordml" w:rsidP="02759DBC" wp14:paraId="2442D5BE" wp14:textId="35A342C4">
      <w:pPr>
        <w:pStyle w:val="ListParagraph"/>
        <w:numPr>
          <w:ilvl w:val="0"/>
          <w:numId w:val="80"/>
        </w:numPr>
        <w:spacing w:before="220" w:beforeAutospacing="off" w:after="2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Registered Office: Barcelona, Spain</w:t>
      </w:r>
    </w:p>
    <w:p xmlns:wp14="http://schemas.microsoft.com/office/word/2010/wordml" w:rsidP="02759DBC" wp14:paraId="7ECBC913" wp14:textId="3DA5EAC2">
      <w:pPr>
        <w:pStyle w:val="ListParagraph"/>
        <w:numPr>
          <w:ilvl w:val="0"/>
          <w:numId w:val="80"/>
        </w:numPr>
        <w:spacing w:before="220" w:beforeAutospacing="off" w:after="2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Regulatory Status: GDPR compliant, </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eIDAS</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certified, ISO 27001 certified</w:t>
      </w:r>
    </w:p>
    <w:p xmlns:wp14="http://schemas.microsoft.com/office/word/2010/wordml" w:rsidP="02759DBC" wp14:paraId="2116925E" wp14:textId="65278C2C">
      <w:pPr>
        <w:pStyle w:val="ListParagraph"/>
        <w:numPr>
          <w:ilvl w:val="0"/>
          <w:numId w:val="80"/>
        </w:numPr>
        <w:spacing w:before="220" w:beforeAutospacing="off" w:after="2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Service Category: Digital identity verification and KYC automation</w:t>
      </w:r>
    </w:p>
    <w:p xmlns:wp14="http://schemas.microsoft.com/office/word/2010/wordml" w:rsidP="02759DBC" wp14:paraId="685B5EDC" wp14:textId="3B516E51">
      <w:pPr>
        <w:pStyle w:val="Heading3"/>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2759DBC" w:rsidR="55341950">
        <w:rPr>
          <w:rFonts w:ascii="Aptos" w:hAnsi="Aptos" w:eastAsia="Aptos" w:cs="Aptos" w:asciiTheme="minorAscii" w:hAnsiTheme="minorAscii" w:eastAsiaTheme="minorAscii" w:cstheme="minorAscii"/>
          <w:noProof w:val="0"/>
          <w:lang w:val="en-US"/>
        </w:rPr>
        <w:t>Nature and Scope of Services:</w:t>
      </w:r>
    </w:p>
    <w:p xmlns:wp14="http://schemas.microsoft.com/office/word/2010/wordml" w:rsidP="02759DBC" wp14:paraId="372A7001" wp14:textId="0969D542">
      <w:p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Didit</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provides automated customer identity verification services enabling AGV to </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comply with</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Customer Due Diligence (CDD) requirements under UAE AML/CFT regulations. The service encompasses:</w:t>
      </w:r>
    </w:p>
    <w:p xmlns:wp14="http://schemas.microsoft.com/office/word/2010/wordml" w:rsidP="02759DBC" wp14:paraId="317A44E5" wp14:textId="78AC7073">
      <w:pPr>
        <w:pStyle w:val="Normal"/>
        <w:numPr>
          <w:ilvl w:val="0"/>
          <w:numId w:val="81"/>
        </w:num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Document </w:t>
      </w: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Verification</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Optical Character Recognition (OCR) extraction and authentication of government-issued identity documents (Emirates ID, passport, driver's license). Verification includes hologram detection, watermark analysis, and cross-reference against issuing authority databases where available.</w:t>
      </w:r>
    </w:p>
    <w:p xmlns:wp14="http://schemas.microsoft.com/office/word/2010/wordml" w:rsidP="02759DBC" wp14:paraId="19F12492" wp14:textId="70ECD6BB">
      <w:pPr>
        <w:pStyle w:val="Normal"/>
        <w:numPr>
          <w:ilvl w:val="0"/>
          <w:numId w:val="81"/>
        </w:num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Biometric </w:t>
      </w: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Liveness </w:t>
      </w: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Detection</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AI-powered facial biometric scan requiring active liveness gestures (blink detection, head movement, depth analysis) to prevent photo/video spoofing. Facial biometric matched against ID document photo.</w:t>
      </w:r>
    </w:p>
    <w:p xmlns:wp14="http://schemas.microsoft.com/office/word/2010/wordml" w:rsidP="02759DBC" wp14:paraId="0FDDAEA3" wp14:textId="5D4B41FC">
      <w:pPr>
        <w:pStyle w:val="Normal"/>
        <w:numPr>
          <w:ilvl w:val="0"/>
          <w:numId w:val="81"/>
        </w:num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Geo</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t>
      </w: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Location </w:t>
      </w: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Validation</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GPS coordinate capture during KYC session, cross-referenced with IP geolocation to detect VPN/proxy usage and verify client is physically </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located</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in permitted </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jurisdictions</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t>
      </w:r>
    </w:p>
    <w:p xmlns:wp14="http://schemas.microsoft.com/office/word/2010/wordml" w:rsidP="02759DBC" wp14:paraId="61AD1A27" wp14:textId="4431092E">
      <w:pPr>
        <w:pStyle w:val="Normal"/>
        <w:numPr>
          <w:ilvl w:val="0"/>
          <w:numId w:val="81"/>
        </w:num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Sanctions </w:t>
      </w: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&amp; </w:t>
      </w: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PEP </w:t>
      </w: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Screening</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Automated screening against OFAC SDN list, UN sanctions, UAE FIU Politically Exposed Persons (PEP) database, and global adverse media sources.</w:t>
      </w:r>
    </w:p>
    <w:p xmlns:wp14="http://schemas.microsoft.com/office/word/2010/wordml" w:rsidP="02759DBC" wp14:paraId="63010588" wp14:textId="638B9A94">
      <w:pPr>
        <w:pStyle w:val="Normal"/>
        <w:numPr>
          <w:ilvl w:val="0"/>
          <w:numId w:val="81"/>
        </w:num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Ongoing </w:t>
      </w:r>
      <w:r w:rsidRPr="02759DBC" w:rsidR="55341950">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Monitoring</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Annual KYC refresh for all active clients. Event-triggered Enhanced Due Diligence (EDD) for suspicious activity.</w:t>
      </w:r>
    </w:p>
    <w:p xmlns:wp14="http://schemas.microsoft.com/office/word/2010/wordml" w:rsidP="02759DBC" wp14:paraId="04357B6B" wp14:textId="5DD499F7">
      <w:pPr>
        <w:pStyle w:val="Heading3"/>
        <w:spacing w:before="240" w:beforeAutospacing="off" w:after="120" w:afterAutospacing="off"/>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2759DBC" w:rsidR="55341950">
        <w:rPr>
          <w:rFonts w:ascii="Aptos" w:hAnsi="Aptos" w:eastAsia="Aptos" w:cs="Aptos" w:asciiTheme="minorAscii" w:hAnsiTheme="minorAscii" w:eastAsiaTheme="minorAscii" w:cstheme="minorAscii"/>
          <w:noProof w:val="0"/>
          <w:lang w:val="en-US"/>
        </w:rPr>
        <w:t>UAE Data Localization Compliance:</w:t>
      </w:r>
    </w:p>
    <w:p xmlns:wp14="http://schemas.microsoft.com/office/word/2010/wordml" w:rsidP="02759DBC" wp14:paraId="735AD042" wp14:textId="4866BDD4">
      <w:p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For UAE-based clients, AGV has configured </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Didit</w:t>
      </w:r>
      <w:r w:rsidRPr="02759DBC" w:rsidR="5534195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to store all Personally Identifiable Information (PII) and KYC documentation within UAE-based cloud infrastructure. Logical segregation ensures no cross-entity commingling of data. This configuration ensures compliance with SCA data localization requirements and UAE data protection regulations.</w:t>
      </w:r>
    </w:p>
    <w:p xmlns:wp14="http://schemas.microsoft.com/office/word/2010/wordml" w:rsidP="02759DBC" wp14:paraId="06329312" wp14:textId="055E7538">
      <w:pPr>
        <w:pStyle w:val="Heading3"/>
        <w:rPr>
          <w:rFonts w:ascii="Aptos" w:hAnsi="Aptos" w:eastAsia="Aptos" w:cs="Aptos" w:asciiTheme="minorAscii" w:hAnsiTheme="minorAscii" w:eastAsiaTheme="minorAscii" w:cstheme="minorAscii"/>
          <w:noProof w:val="0"/>
          <w:lang w:val="en-US"/>
        </w:rPr>
      </w:pPr>
      <w:r w:rsidRPr="02759DBC" w:rsidR="20594DAA">
        <w:rPr>
          <w:rFonts w:ascii="Aptos" w:hAnsi="Aptos" w:eastAsia="Aptos" w:cs="Aptos" w:asciiTheme="minorAscii" w:hAnsiTheme="minorAscii" w:eastAsiaTheme="minorAscii" w:cstheme="minorAscii"/>
          <w:noProof w:val="0"/>
          <w:lang w:val="en-US"/>
        </w:rPr>
        <w:t>Executed SLA Terms</w:t>
      </w:r>
      <w:r w:rsidRPr="02759DBC" w:rsidR="20594DAA">
        <w:rPr>
          <w:rFonts w:ascii="Aptos" w:hAnsi="Aptos" w:eastAsia="Aptos" w:cs="Aptos" w:asciiTheme="minorAscii" w:hAnsiTheme="minorAscii" w:eastAsiaTheme="minorAscii" w:cstheme="minorAscii"/>
          <w:noProof w:val="0"/>
          <w:lang w:val="en-US"/>
        </w:rPr>
        <w:t xml:space="preserve"> </w:t>
      </w:r>
      <w:r w:rsidRPr="02759DBC" w:rsidR="33884D3A">
        <w:rPr>
          <w:rFonts w:ascii="Aptos" w:hAnsi="Aptos" w:eastAsia="Aptos" w:cs="Aptos" w:asciiTheme="minorAscii" w:hAnsiTheme="minorAscii" w:eastAsiaTheme="minorAscii" w:cstheme="minorAscii"/>
          <w:noProof w:val="0"/>
          <w:lang w:val="en-US"/>
        </w:rPr>
        <w:t>(Annexure C):</w:t>
      </w:r>
      <w:r w:rsidRPr="02759DBC" w:rsidR="33884D3A">
        <w:rPr>
          <w:rFonts w:ascii="Aptos" w:hAnsi="Aptos" w:eastAsia="Aptos" w:cs="Aptos" w:asciiTheme="minorAscii" w:hAnsiTheme="minorAscii" w:eastAsiaTheme="minorAscii" w:cstheme="minorAscii"/>
          <w:noProof w:val="0"/>
          <w:lang w:val="en-US"/>
        </w:rPr>
        <w:t xml:space="preserve"> </w:t>
      </w:r>
    </w:p>
    <w:tbl>
      <w:tblPr>
        <w:tblStyle w:val="TableNormal"/>
        <w:bidiVisual w:val="0"/>
        <w:tblW w:w="0" w:type="auto"/>
        <w:jc w:val="center"/>
        <w:tblLook w:val="06A0" w:firstRow="1" w:lastRow="0" w:firstColumn="1" w:lastColumn="0" w:noHBand="1" w:noVBand="1"/>
      </w:tblPr>
      <w:tblGrid>
        <w:gridCol w:w="2055"/>
        <w:gridCol w:w="2400"/>
        <w:gridCol w:w="4905"/>
      </w:tblGrid>
      <w:tr w:rsidR="7BD8F7CC" w:rsidTr="02759DBC" w14:paraId="135DF8B3">
        <w:trPr>
          <w:trHeight w:val="300"/>
        </w:trPr>
        <w:tc>
          <w:tcPr>
            <w:tcW w:w="2055"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5DAE5F43" w14:textId="76CC7749">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SLA Category</w:t>
            </w:r>
          </w:p>
        </w:tc>
        <w:tc>
          <w:tcPr>
            <w:tcW w:w="2400"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6F71239A" w14:textId="0F6A70F8">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Regulatory Commitment</w:t>
            </w:r>
          </w:p>
        </w:tc>
        <w:tc>
          <w:tcPr>
            <w:tcW w:w="4905"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6FB9E92E" w14:textId="77AD20A0">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Technical Basis &amp; Contractual Status</w:t>
            </w:r>
          </w:p>
        </w:tc>
      </w:tr>
      <w:tr w:rsidR="7BD8F7CC" w:rsidTr="02759DBC" w14:paraId="5E41795B">
        <w:trPr>
          <w:trHeight w:val="1125"/>
        </w:trPr>
        <w:tc>
          <w:tcPr>
            <w:tcW w:w="205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6C63DF28" w14:textId="32361D25">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Platform Availability</w:t>
            </w:r>
          </w:p>
        </w:tc>
        <w:tc>
          <w:tcPr>
            <w:tcW w:w="240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112AC345" w14:textId="2898CC74">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99.9% Monthly Uptime</w:t>
            </w:r>
          </w:p>
        </w:tc>
        <w:tc>
          <w:tcPr>
            <w:tcW w:w="490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1327A081" w14:textId="429A107A">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Rolling three-month uptime commitment for core API and SDK endpoints.</w:t>
            </w:r>
          </w:p>
        </w:tc>
      </w:tr>
      <w:tr w:rsidR="7BD8F7CC" w:rsidTr="02759DBC" w14:paraId="1D12145D">
        <w:trPr>
          <w:trHeight w:val="300"/>
        </w:trPr>
        <w:tc>
          <w:tcPr>
            <w:tcW w:w="205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B1D147C" w14:textId="00594263">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P1 Response Time</w:t>
            </w:r>
          </w:p>
        </w:tc>
        <w:tc>
          <w:tcPr>
            <w:tcW w:w="240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47B699F" w14:textId="69A0E5CC">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&lt; 2 Hours (24/7)</w:t>
            </w:r>
          </w:p>
        </w:tc>
        <w:tc>
          <w:tcPr>
            <w:tcW w:w="490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3A5B731" w14:textId="0B60152E">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Guaranteed immediate support for complete service outages or critical data integrity issues.</w:t>
            </w:r>
          </w:p>
        </w:tc>
      </w:tr>
      <w:tr w:rsidR="7BD8F7CC" w:rsidTr="02759DBC" w14:paraId="77EF4415">
        <w:trPr>
          <w:trHeight w:val="300"/>
        </w:trPr>
        <w:tc>
          <w:tcPr>
            <w:tcW w:w="205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9C26F7C" w14:textId="05AE04B9">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Encryption Standards</w:t>
            </w:r>
          </w:p>
        </w:tc>
        <w:tc>
          <w:tcPr>
            <w:tcW w:w="240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523B3568" w14:textId="2B01F326">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AES-256 &amp; TLS 1.2+</w:t>
            </w:r>
          </w:p>
        </w:tc>
        <w:tc>
          <w:tcPr>
            <w:tcW w:w="490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C9F7CC2" w14:textId="76198EB3">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Data encryption at rest (AES-256) and in transit (TLS 1.2 or higher).</w:t>
            </w:r>
          </w:p>
        </w:tc>
      </w:tr>
      <w:tr w:rsidR="7BD8F7CC" w:rsidTr="02759DBC" w14:paraId="79A63942">
        <w:trPr>
          <w:trHeight w:val="300"/>
        </w:trPr>
        <w:tc>
          <w:tcPr>
            <w:tcW w:w="205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70CBB4A2" w14:textId="1D06587E">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Breach Notification</w:t>
            </w:r>
          </w:p>
        </w:tc>
        <w:tc>
          <w:tcPr>
            <w:tcW w:w="240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1083A0E" w14:textId="5D80B444">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24-Hour Alert Window</w:t>
            </w:r>
          </w:p>
        </w:tc>
        <w:tc>
          <w:tcPr>
            <w:tcW w:w="490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54A0E930" w14:textId="1DC05A60">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Mandatory notification to the Company within 24 hours of detecting a security breach.</w:t>
            </w:r>
          </w:p>
        </w:tc>
      </w:tr>
      <w:tr w:rsidR="7BD8F7CC" w:rsidTr="02759DBC" w14:paraId="25A4C248">
        <w:trPr>
          <w:trHeight w:val="300"/>
        </w:trPr>
        <w:tc>
          <w:tcPr>
            <w:tcW w:w="205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50A03C9" w14:textId="55E1606E">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Identity Accuracy</w:t>
            </w:r>
          </w:p>
        </w:tc>
        <w:tc>
          <w:tcPr>
            <w:tcW w:w="240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68FF87FD" w14:textId="5D6A988E">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Passive &amp; Active Liveness</w:t>
            </w:r>
          </w:p>
        </w:tc>
        <w:tc>
          <w:tcPr>
            <w:tcW w:w="490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2E74BA4F" w14:textId="42B23500">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Advanced biometric checks to prevent presentation attacks and identity fraud.</w:t>
            </w:r>
          </w:p>
        </w:tc>
      </w:tr>
      <w:tr w:rsidR="7BD8F7CC" w:rsidTr="02759DBC" w14:paraId="04A5BB6E">
        <w:trPr>
          <w:trHeight w:val="300"/>
        </w:trPr>
        <w:tc>
          <w:tcPr>
            <w:tcW w:w="205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72BF79EB" w14:textId="221BE9D0">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Audit &amp; Compliance</w:t>
            </w:r>
          </w:p>
        </w:tc>
        <w:tc>
          <w:tcPr>
            <w:tcW w:w="240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AADA782" w14:textId="382060A3">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ISO 27001 &amp; GDPR</w:t>
            </w:r>
          </w:p>
        </w:tc>
        <w:tc>
          <w:tcPr>
            <w:tcW w:w="490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26D7F48" w14:textId="5160C457">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Infrastructure aligned with ISO/IEC 27001 standards and regular security assessments.</w:t>
            </w:r>
          </w:p>
        </w:tc>
      </w:tr>
      <w:tr w:rsidR="7BD8F7CC" w:rsidTr="02759DBC" w14:paraId="26DC4090">
        <w:trPr>
          <w:trHeight w:val="300"/>
        </w:trPr>
        <w:tc>
          <w:tcPr>
            <w:tcW w:w="205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F2E8BD8" w14:textId="5376C4F0">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Data Immutability</w:t>
            </w:r>
          </w:p>
        </w:tc>
        <w:tc>
          <w:tcPr>
            <w:tcW w:w="240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86E61B3" w14:textId="0A5A11F7">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Auditability &amp; Logging</w:t>
            </w:r>
          </w:p>
        </w:tc>
        <w:tc>
          <w:tcPr>
            <w:tcW w:w="490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24363C94" w14:textId="0BC6BE2A">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Comprehensive, immutable logging and monitoring of all access to personal data.</w:t>
            </w:r>
          </w:p>
        </w:tc>
      </w:tr>
    </w:tbl>
    <w:p xmlns:wp14="http://schemas.microsoft.com/office/word/2010/wordml" w:rsidP="02759DBC" wp14:paraId="4F7D169B" wp14:textId="3DEDC940">
      <w:p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56EAB49E" wp14:textId="2339EEBB">
      <w:pPr>
        <w:pStyle w:val="Heading2"/>
        <w:rPr>
          <w:rFonts w:ascii="Aptos" w:hAnsi="Aptos" w:eastAsia="Aptos" w:cs="Aptos" w:asciiTheme="minorAscii" w:hAnsiTheme="minorAscii" w:eastAsiaTheme="minorAscii" w:cstheme="minorAscii"/>
          <w:noProof w:val="0"/>
          <w:lang w:val="en-US"/>
        </w:rPr>
      </w:pPr>
      <w:r w:rsidRPr="02759DBC" w:rsidR="33884D3A">
        <w:rPr>
          <w:rFonts w:ascii="Aptos" w:hAnsi="Aptos" w:eastAsia="Aptos" w:cs="Aptos" w:asciiTheme="minorAscii" w:hAnsiTheme="minorAscii" w:eastAsiaTheme="minorAscii" w:cstheme="minorAscii"/>
          <w:noProof w:val="0"/>
          <w:lang w:val="en-US"/>
        </w:rPr>
        <w:t xml:space="preserve">1.4 </w:t>
      </w:r>
      <w:r w:rsidRPr="02759DBC" w:rsidR="33884D3A">
        <w:rPr>
          <w:rFonts w:ascii="Aptos" w:hAnsi="Aptos" w:eastAsia="Aptos" w:cs="Aptos" w:asciiTheme="minorAscii" w:hAnsiTheme="minorAscii" w:eastAsiaTheme="minorAscii" w:cstheme="minorAscii"/>
          <w:noProof w:val="0"/>
          <w:lang w:val="en-US"/>
        </w:rPr>
        <w:t>CryptoSwift</w:t>
      </w:r>
      <w:r w:rsidRPr="02759DBC" w:rsidR="33884D3A">
        <w:rPr>
          <w:rFonts w:ascii="Aptos" w:hAnsi="Aptos" w:eastAsia="Aptos" w:cs="Aptos" w:asciiTheme="minorAscii" w:hAnsiTheme="minorAscii" w:eastAsiaTheme="minorAscii" w:cstheme="minorAscii"/>
          <w:noProof w:val="0"/>
          <w:lang w:val="en-US"/>
        </w:rPr>
        <w:t xml:space="preserve"> – Travel Rule Solution</w:t>
      </w:r>
    </w:p>
    <w:p xmlns:wp14="http://schemas.microsoft.com/office/word/2010/wordml" w:rsidP="02759DBC" wp14:paraId="4A02E082" wp14:textId="7D70048D">
      <w:pPr>
        <w:pStyle w:val="Heading3"/>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2759DBC" w:rsidR="2616EC0C">
        <w:rPr>
          <w:rFonts w:ascii="Aptos" w:hAnsi="Aptos" w:eastAsia="Aptos" w:cs="Aptos" w:asciiTheme="minorAscii" w:hAnsiTheme="minorAscii" w:eastAsiaTheme="minorAscii" w:cstheme="minorAscii"/>
          <w:noProof w:val="0"/>
          <w:lang w:val="en-US"/>
        </w:rPr>
        <w:t>Service Provider Details:</w:t>
      </w:r>
    </w:p>
    <w:p xmlns:wp14="http://schemas.microsoft.com/office/word/2010/wordml" w:rsidP="02759DBC" wp14:paraId="1594D63E" wp14:textId="5A4936DA">
      <w:pPr>
        <w:pStyle w:val="Normal"/>
        <w:numPr>
          <w:ilvl w:val="0"/>
          <w:numId w:val="82"/>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2616EC0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Legal Entity: </w:t>
      </w:r>
      <w:r w:rsidRPr="02759DBC" w:rsidR="2616EC0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CryptoSwift</w:t>
      </w:r>
      <w:r w:rsidRPr="02759DBC" w:rsidR="2616EC0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B.V.</w:t>
      </w:r>
    </w:p>
    <w:p xmlns:wp14="http://schemas.microsoft.com/office/word/2010/wordml" w:rsidP="02759DBC" wp14:paraId="4D80ADA9" wp14:textId="5FBFC9A8">
      <w:pPr>
        <w:pStyle w:val="Normal"/>
        <w:numPr>
          <w:ilvl w:val="0"/>
          <w:numId w:val="82"/>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2616EC0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Registered Office: Amsterdam, Netherlands</w:t>
      </w:r>
    </w:p>
    <w:p xmlns:wp14="http://schemas.microsoft.com/office/word/2010/wordml" w:rsidP="02759DBC" wp14:paraId="4F7F6159" wp14:textId="7648E2C3">
      <w:pPr>
        <w:pStyle w:val="Normal"/>
        <w:numPr>
          <w:ilvl w:val="0"/>
          <w:numId w:val="82"/>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2616EC0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Regulatory Status: EU GDPR compliant</w:t>
      </w:r>
    </w:p>
    <w:p xmlns:wp14="http://schemas.microsoft.com/office/word/2010/wordml" w:rsidP="02759DBC" wp14:paraId="6443EF5B" wp14:textId="42B5A72C">
      <w:pPr>
        <w:pStyle w:val="Normal"/>
        <w:numPr>
          <w:ilvl w:val="0"/>
          <w:numId w:val="82"/>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2616EC0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Service Category: FATF Travel Rule messaging infrastructure</w:t>
      </w:r>
    </w:p>
    <w:p xmlns:wp14="http://schemas.microsoft.com/office/word/2010/wordml" w:rsidP="02759DBC" wp14:paraId="047E279F" wp14:textId="422CA6AD">
      <w:pPr>
        <w:spacing w:before="120" w:beforeAutospacing="off" w:after="120" w:afterAutospacing="off"/>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p>
    <w:p xmlns:wp14="http://schemas.microsoft.com/office/word/2010/wordml" w:rsidP="02759DBC" wp14:paraId="3E2D70A1" wp14:textId="30A5B01D">
      <w:pPr>
        <w:pStyle w:val="Heading3"/>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2759DBC" w:rsidR="3D36057E">
        <w:rPr>
          <w:rFonts w:ascii="Aptos" w:hAnsi="Aptos" w:eastAsia="Aptos" w:cs="Aptos" w:asciiTheme="minorAscii" w:hAnsiTheme="minorAscii" w:eastAsiaTheme="minorAscii" w:cstheme="minorAscii"/>
          <w:noProof w:val="0"/>
          <w:lang w:val="en-US"/>
        </w:rPr>
        <w:t>Nature and Scope of Services:</w:t>
      </w:r>
    </w:p>
    <w:p xmlns:wp14="http://schemas.microsoft.com/office/word/2010/wordml" w:rsidP="02759DBC" wp14:paraId="6694E216" wp14:textId="5AD23E38">
      <w:p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D3605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CryptoSwift</w:t>
      </w:r>
      <w:r w:rsidRPr="02759DBC" w:rsidR="3D3605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facilitates secure VASP-to-VASP transmission of originator and beneficiary information required under FATF Recommendation 16 (Travel Rule). The service encompasses:</w:t>
      </w:r>
    </w:p>
    <w:p xmlns:wp14="http://schemas.microsoft.com/office/word/2010/wordml" w:rsidP="02759DBC" wp14:paraId="156EA0DD" wp14:textId="20A57FF8">
      <w:pPr>
        <w:pStyle w:val="Normal"/>
        <w:numPr>
          <w:ilvl w:val="0"/>
          <w:numId w:val="83"/>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D36057E">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InterVASP</w:t>
      </w:r>
      <w:r w:rsidRPr="02759DBC" w:rsidR="3D36057E">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 xml:space="preserve"> Messaging Standard (</w:t>
      </w:r>
      <w:r w:rsidRPr="02759DBC" w:rsidR="3D36057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IVMS-101) Data Structuring:</w:t>
      </w:r>
      <w:r w:rsidRPr="02759DBC" w:rsidR="3D3605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Standardized formatting of originator and beneficiary data (name, account number, address, national ID) per FATF IVMS-101 protocol.</w:t>
      </w:r>
    </w:p>
    <w:p xmlns:wp14="http://schemas.microsoft.com/office/word/2010/wordml" w:rsidP="02759DBC" wp14:paraId="5A928BC5" wp14:textId="6F6F7AE0">
      <w:pPr>
        <w:pStyle w:val="Normal"/>
        <w:numPr>
          <w:ilvl w:val="0"/>
          <w:numId w:val="83"/>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D36057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Encrypted VASP-to-VASP Messaging:</w:t>
      </w:r>
      <w:r w:rsidRPr="02759DBC" w:rsidR="3D3605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TLS 1.3-encrypted secure channel for transmitting Travel Rule data between licensed VASPs. Digital signature verification ensures data integrity.</w:t>
      </w:r>
    </w:p>
    <w:p xmlns:wp14="http://schemas.microsoft.com/office/word/2010/wordml" w:rsidP="02759DBC" wp14:paraId="0E26150E" wp14:textId="5F309F6F">
      <w:pPr>
        <w:pStyle w:val="Normal"/>
        <w:numPr>
          <w:ilvl w:val="0"/>
          <w:numId w:val="83"/>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D36057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VASP Directory:</w:t>
      </w:r>
      <w:r w:rsidRPr="02759DBC" w:rsidR="3D3605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Global registry of licensed VASPs with verification of regulatory status. AGV only transmits Travel Rule data to verified counterparty VASPs.</w:t>
      </w:r>
    </w:p>
    <w:p xmlns:wp14="http://schemas.microsoft.com/office/word/2010/wordml" w:rsidP="02759DBC" wp14:paraId="08AE44A6" wp14:textId="4E2FCB10">
      <w:pPr>
        <w:pStyle w:val="Normal"/>
        <w:numPr>
          <w:ilvl w:val="0"/>
          <w:numId w:val="83"/>
        </w:numPr>
        <w:spacing w:before="12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D36057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Threshold Configuration:</w:t>
      </w:r>
      <w:r w:rsidRPr="02759DBC" w:rsidR="3D3605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AGV has configured </w:t>
      </w:r>
      <w:r w:rsidRPr="02759DBC" w:rsidR="3D3605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CryptoSwift</w:t>
      </w:r>
      <w:r w:rsidRPr="02759DBC" w:rsidR="3D3605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to enforce UAE threshold of AED 3,500 (USD 950) per FATF guidelines. The system can be adjusted to zero-threshold if required by SCA.</w:t>
      </w:r>
    </w:p>
    <w:p xmlns:wp14="http://schemas.microsoft.com/office/word/2010/wordml" w:rsidP="02759DBC" wp14:paraId="1DA381AD" wp14:textId="00182FA1">
      <w:pPr>
        <w:pStyle w:val="Normal"/>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D36057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Unhosted</w:t>
      </w:r>
      <w:r w:rsidRPr="02759DBC" w:rsidR="3D36057E">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Wallet Handling:</w:t>
      </w:r>
      <w:r w:rsidRPr="02759DBC" w:rsidR="3D3605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For withdrawals to non-custodial wallets, AGV collects beneficiary information via</w:t>
      </w:r>
      <w:r w:rsidRPr="02759DBC" w:rsidR="385CC2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t>
      </w:r>
      <w:r w:rsidRPr="02759DBC" w:rsidR="3D36057E">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02759DBC" wp14:paraId="3691F341" wp14:textId="1C6431E7">
      <w:pPr>
        <w:pStyle w:val="ListParagraph"/>
        <w:numPr>
          <w:ilvl w:val="0"/>
          <w:numId w:val="6"/>
        </w:numPr>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0CB1CE6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Digital Signature </w:t>
      </w:r>
      <w:r w:rsidRPr="02759DBC" w:rsidR="0CB1CE6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Verificaiton</w:t>
      </w:r>
    </w:p>
    <w:p xmlns:wp14="http://schemas.microsoft.com/office/word/2010/wordml" w:rsidP="02759DBC" wp14:paraId="159DF81E" wp14:textId="077CBAEB">
      <w:pPr>
        <w:pStyle w:val="ListParagraph"/>
        <w:numPr>
          <w:ilvl w:val="0"/>
          <w:numId w:val="6"/>
        </w:numPr>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0CB1CE6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Self-Declaration</w:t>
      </w:r>
    </w:p>
    <w:p xmlns:wp14="http://schemas.microsoft.com/office/word/2010/wordml" w:rsidP="02759DBC" wp14:paraId="532605E3" wp14:textId="3B964224">
      <w:pPr>
        <w:pStyle w:val="ListParagraph"/>
        <w:numPr>
          <w:ilvl w:val="0"/>
          <w:numId w:val="6"/>
        </w:numPr>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0CB1CE6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Visual Proof</w:t>
      </w:r>
    </w:p>
    <w:p xmlns:wp14="http://schemas.microsoft.com/office/word/2010/wordml" w:rsidP="02759DBC" wp14:paraId="68A8D68A" wp14:textId="13EE6802">
      <w:pPr>
        <w:pStyle w:val="ListParagraph"/>
        <w:spacing w:before="120" w:beforeAutospacing="off" w:after="120" w:afterAutospacing="off"/>
        <w:ind w:left="72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2B9C617A" wp14:textId="55DB18B8">
      <w:pPr>
        <w:pStyle w:val="Heading2"/>
        <w:rPr>
          <w:rFonts w:ascii="Aptos" w:hAnsi="Aptos" w:eastAsia="Aptos" w:cs="Aptos" w:asciiTheme="minorAscii" w:hAnsiTheme="minorAscii" w:eastAsiaTheme="minorAscii" w:cstheme="minorAscii"/>
          <w:noProof w:val="0"/>
          <w:lang w:val="en-US"/>
        </w:rPr>
      </w:pPr>
      <w:r w:rsidRPr="02759DBC" w:rsidR="51C83CD9">
        <w:rPr>
          <w:rFonts w:ascii="Aptos" w:hAnsi="Aptos" w:eastAsia="Aptos" w:cs="Aptos" w:asciiTheme="minorAscii" w:hAnsiTheme="minorAscii" w:eastAsiaTheme="minorAscii" w:cstheme="minorAscii"/>
          <w:noProof w:val="0"/>
          <w:lang w:val="en-US"/>
        </w:rPr>
        <w:t xml:space="preserve">Executed SLA Terms </w:t>
      </w:r>
      <w:r w:rsidRPr="02759DBC" w:rsidR="33884D3A">
        <w:rPr>
          <w:rFonts w:ascii="Aptos" w:hAnsi="Aptos" w:eastAsia="Aptos" w:cs="Aptos" w:asciiTheme="minorAscii" w:hAnsiTheme="minorAscii" w:eastAsiaTheme="minorAscii" w:cstheme="minorAscii"/>
          <w:noProof w:val="0"/>
          <w:lang w:val="en-US"/>
        </w:rPr>
        <w:t xml:space="preserve">(Annexure D): </w:t>
      </w:r>
    </w:p>
    <w:tbl>
      <w:tblPr>
        <w:tblStyle w:val="TableNormal"/>
        <w:bidiVisual w:val="0"/>
        <w:tblW w:w="0" w:type="auto"/>
        <w:jc w:val="center"/>
        <w:tblLook w:val="06A0" w:firstRow="1" w:lastRow="0" w:firstColumn="1" w:lastColumn="0" w:noHBand="1" w:noVBand="1"/>
      </w:tblPr>
      <w:tblGrid>
        <w:gridCol w:w="1890"/>
        <w:gridCol w:w="2325"/>
        <w:gridCol w:w="5145"/>
      </w:tblGrid>
      <w:tr w:rsidR="7BD8F7CC" w:rsidTr="02759DBC" w14:paraId="2C028A49">
        <w:trPr>
          <w:trHeight w:val="300"/>
        </w:trPr>
        <w:tc>
          <w:tcPr>
            <w:tcW w:w="1890"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3236AD39" w14:textId="220AAA76">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Category</w:t>
            </w:r>
          </w:p>
        </w:tc>
        <w:tc>
          <w:tcPr>
            <w:tcW w:w="2325"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4509AB87" w14:textId="437CD052">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Regulatory Commitment</w:t>
            </w:r>
          </w:p>
        </w:tc>
        <w:tc>
          <w:tcPr>
            <w:tcW w:w="5145" w:type="dxa"/>
            <w:tcBorders>
              <w:top w:val="single" w:sz="6"/>
              <w:left w:val="single" w:sz="6"/>
              <w:bottom w:val="single" w:sz="6"/>
              <w:right w:val="single" w:sz="6"/>
            </w:tcBorders>
            <w:shd w:val="clear" w:color="auto" w:fill="DABB86"/>
            <w:tcMar>
              <w:top w:w="120" w:type="dxa"/>
              <w:left w:w="180" w:type="dxa"/>
              <w:bottom w:w="120" w:type="dxa"/>
              <w:right w:w="180" w:type="dxa"/>
            </w:tcMar>
            <w:vAlign w:val="center"/>
          </w:tcPr>
          <w:p w:rsidR="7BD8F7CC" w:rsidP="02759DBC" w:rsidRDefault="7BD8F7CC" w14:paraId="5A1A0126" w14:textId="13C7326B">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Technical Basis &amp; Contractual Status</w:t>
            </w:r>
          </w:p>
        </w:tc>
      </w:tr>
      <w:tr w:rsidR="7BD8F7CC" w:rsidTr="02759DBC" w14:paraId="2AD45625">
        <w:trPr>
          <w:trHeight w:val="300"/>
        </w:trPr>
        <w:tc>
          <w:tcPr>
            <w:tcW w:w="189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28A6E5A3" w14:textId="578B2D94">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System Availability</w:t>
            </w:r>
          </w:p>
        </w:tc>
        <w:tc>
          <w:tcPr>
            <w:tcW w:w="232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69BF13AA" w14:textId="7B4E1728">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Continuous Availability</w:t>
            </w:r>
          </w:p>
        </w:tc>
        <w:tc>
          <w:tcPr>
            <w:tcW w:w="514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F8FD2FA" w14:textId="0BE9B814">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 xml:space="preserve">Maintained via an effective ICT risk management framework </w:t>
            </w:r>
            <w:r w:rsidRPr="02759DBC" w:rsidR="2929C675">
              <w:rPr>
                <w:rFonts w:ascii="Aptos" w:hAnsi="Aptos" w:eastAsia="Aptos" w:cs="Aptos" w:asciiTheme="minorAscii" w:hAnsiTheme="minorAscii" w:eastAsiaTheme="minorAscii" w:cstheme="minorAscii"/>
                <w:sz w:val="24"/>
                <w:szCs w:val="24"/>
              </w:rPr>
              <w:t>in accordance with</w:t>
            </w:r>
            <w:r w:rsidRPr="02759DBC" w:rsidR="2929C675">
              <w:rPr>
                <w:rFonts w:ascii="Aptos" w:hAnsi="Aptos" w:eastAsia="Aptos" w:cs="Aptos" w:asciiTheme="minorAscii" w:hAnsiTheme="minorAscii" w:eastAsiaTheme="minorAscii" w:cstheme="minorAscii"/>
                <w:sz w:val="24"/>
                <w:szCs w:val="24"/>
              </w:rPr>
              <w:t xml:space="preserve"> </w:t>
            </w:r>
            <w:r w:rsidRPr="02759DBC" w:rsidR="2929C675">
              <w:rPr>
                <w:rFonts w:ascii="Aptos" w:hAnsi="Aptos" w:eastAsia="Aptos" w:cs="Aptos" w:asciiTheme="minorAscii" w:hAnsiTheme="minorAscii" w:eastAsiaTheme="minorAscii" w:cstheme="minorAscii"/>
                <w:b w:val="1"/>
                <w:bCs w:val="1"/>
                <w:sz w:val="24"/>
                <w:szCs w:val="24"/>
              </w:rPr>
              <w:t>Regulation (EU) 2022/2554 (DORA)</w:t>
            </w:r>
            <w:r w:rsidRPr="02759DBC" w:rsidR="2929C675">
              <w:rPr>
                <w:rFonts w:ascii="Aptos" w:hAnsi="Aptos" w:eastAsia="Aptos" w:cs="Aptos" w:asciiTheme="minorAscii" w:hAnsiTheme="minorAscii" w:eastAsiaTheme="minorAscii" w:cstheme="minorAscii"/>
                <w:sz w:val="24"/>
                <w:szCs w:val="24"/>
              </w:rPr>
              <w:t>.</w:t>
            </w:r>
          </w:p>
        </w:tc>
      </w:tr>
      <w:tr w:rsidR="7BD8F7CC" w:rsidTr="02759DBC" w14:paraId="4B8E7797">
        <w:trPr>
          <w:trHeight w:val="300"/>
        </w:trPr>
        <w:tc>
          <w:tcPr>
            <w:tcW w:w="189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24137D12" w14:textId="10EB56CC">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Message Delivery</w:t>
            </w:r>
          </w:p>
        </w:tc>
        <w:tc>
          <w:tcPr>
            <w:tcW w:w="232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7BED4BB" w14:textId="52B492EA">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Real-Time Synchronicity</w:t>
            </w:r>
          </w:p>
        </w:tc>
        <w:tc>
          <w:tcPr>
            <w:tcW w:w="514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7CA7B0B5" w14:textId="0CD1826F">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Automated identification and transmission of Travel Rule information to ensure compliance "before or during" the transfer.</w:t>
            </w:r>
          </w:p>
        </w:tc>
      </w:tr>
      <w:tr w:rsidR="7BD8F7CC" w:rsidTr="02759DBC" w14:paraId="1760E54F">
        <w:trPr>
          <w:trHeight w:val="300"/>
        </w:trPr>
        <w:tc>
          <w:tcPr>
            <w:tcW w:w="189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70A6299E" w14:textId="2080C429">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Incident Response</w:t>
            </w:r>
          </w:p>
        </w:tc>
        <w:tc>
          <w:tcPr>
            <w:tcW w:w="232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29A106DE" w14:textId="51D08DD2">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&lt; 24-Hour Notification</w:t>
            </w:r>
          </w:p>
        </w:tc>
        <w:tc>
          <w:tcPr>
            <w:tcW w:w="514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9AD7684" w14:textId="31EA5CD0">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Mandatory notification of any material ICT-related incident or security breach within 24 hours of detection.</w:t>
            </w:r>
          </w:p>
        </w:tc>
      </w:tr>
      <w:tr w:rsidR="7BD8F7CC" w:rsidTr="02759DBC" w14:paraId="3AD8AD5E">
        <w:trPr>
          <w:trHeight w:val="300"/>
        </w:trPr>
        <w:tc>
          <w:tcPr>
            <w:tcW w:w="189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2942F9C5" w14:textId="2EBD4BE0">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Data Retention</w:t>
            </w:r>
          </w:p>
        </w:tc>
        <w:tc>
          <w:tcPr>
            <w:tcW w:w="232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7DF70AB" w14:textId="615CB32E">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5 Years (Statutory Minimum)</w:t>
            </w:r>
          </w:p>
        </w:tc>
        <w:tc>
          <w:tcPr>
            <w:tcW w:w="514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69A1C9EA" w14:textId="47261F24">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 xml:space="preserve">Personal data is documented and securely </w:t>
            </w:r>
            <w:r w:rsidRPr="02759DBC" w:rsidR="2929C675">
              <w:rPr>
                <w:rFonts w:ascii="Aptos" w:hAnsi="Aptos" w:eastAsia="Aptos" w:cs="Aptos" w:asciiTheme="minorAscii" w:hAnsiTheme="minorAscii" w:eastAsiaTheme="minorAscii" w:cstheme="minorAscii"/>
                <w:sz w:val="24"/>
                <w:szCs w:val="24"/>
              </w:rPr>
              <w:t>maintained</w:t>
            </w:r>
            <w:r w:rsidRPr="02759DBC" w:rsidR="2929C675">
              <w:rPr>
                <w:rFonts w:ascii="Aptos" w:hAnsi="Aptos" w:eastAsia="Aptos" w:cs="Aptos" w:asciiTheme="minorAscii" w:hAnsiTheme="minorAscii" w:eastAsiaTheme="minorAscii" w:cstheme="minorAscii"/>
                <w:sz w:val="24"/>
                <w:szCs w:val="24"/>
              </w:rPr>
              <w:t xml:space="preserve"> for a minimum of five </w:t>
            </w:r>
            <w:r w:rsidRPr="02759DBC" w:rsidR="2929C675">
              <w:rPr>
                <w:rFonts w:ascii="Aptos" w:hAnsi="Aptos" w:eastAsia="Aptos" w:cs="Aptos" w:asciiTheme="minorAscii" w:hAnsiTheme="minorAscii" w:eastAsiaTheme="minorAscii" w:cstheme="minorAscii"/>
                <w:sz w:val="24"/>
                <w:szCs w:val="24"/>
              </w:rPr>
              <w:t>years</w:t>
            </w:r>
            <w:r w:rsidRPr="02759DBC" w:rsidR="2929C675">
              <w:rPr>
                <w:rFonts w:ascii="Aptos" w:hAnsi="Aptos" w:eastAsia="Aptos" w:cs="Aptos" w:asciiTheme="minorAscii" w:hAnsiTheme="minorAscii" w:eastAsiaTheme="minorAscii" w:cstheme="minorAscii"/>
                <w:sz w:val="24"/>
                <w:szCs w:val="24"/>
              </w:rPr>
              <w:t xml:space="preserve"> post-transaction.</w:t>
            </w:r>
          </w:p>
        </w:tc>
      </w:tr>
      <w:tr w:rsidR="7BD8F7CC" w:rsidTr="02759DBC" w14:paraId="199EAFE4">
        <w:trPr>
          <w:trHeight w:val="300"/>
        </w:trPr>
        <w:tc>
          <w:tcPr>
            <w:tcW w:w="189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0B40D09E" w14:textId="1401D199">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Data Residency</w:t>
            </w:r>
          </w:p>
        </w:tc>
        <w:tc>
          <w:tcPr>
            <w:tcW w:w="232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7B90A18" w14:textId="215DBB35">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European Union (EU)</w:t>
            </w:r>
          </w:p>
        </w:tc>
        <w:tc>
          <w:tcPr>
            <w:tcW w:w="514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1523A8E" w14:textId="1D6F130A">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 xml:space="preserve">All data processed under this Agreement is stored within Tier-3/4 data centers </w:t>
            </w:r>
            <w:r w:rsidRPr="02759DBC" w:rsidR="2929C675">
              <w:rPr>
                <w:rFonts w:ascii="Aptos" w:hAnsi="Aptos" w:eastAsia="Aptos" w:cs="Aptos" w:asciiTheme="minorAscii" w:hAnsiTheme="minorAscii" w:eastAsiaTheme="minorAscii" w:cstheme="minorAscii"/>
                <w:sz w:val="24"/>
                <w:szCs w:val="24"/>
              </w:rPr>
              <w:t>located</w:t>
            </w:r>
            <w:r w:rsidRPr="02759DBC" w:rsidR="2929C675">
              <w:rPr>
                <w:rFonts w:ascii="Aptos" w:hAnsi="Aptos" w:eastAsia="Aptos" w:cs="Aptos" w:asciiTheme="minorAscii" w:hAnsiTheme="minorAscii" w:eastAsiaTheme="minorAscii" w:cstheme="minorAscii"/>
                <w:sz w:val="24"/>
                <w:szCs w:val="24"/>
              </w:rPr>
              <w:t xml:space="preserve"> in the EU.</w:t>
            </w:r>
          </w:p>
        </w:tc>
      </w:tr>
      <w:tr w:rsidR="7BD8F7CC" w:rsidTr="02759DBC" w14:paraId="7C1E8CBE">
        <w:trPr>
          <w:trHeight w:val="300"/>
        </w:trPr>
        <w:tc>
          <w:tcPr>
            <w:tcW w:w="1890"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12789D7D" w14:textId="3CB8B706">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Audit Rights</w:t>
            </w:r>
          </w:p>
        </w:tc>
        <w:tc>
          <w:tcPr>
            <w:tcW w:w="232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3BB092DF" w14:textId="60C84090">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Supervisory Access</w:t>
            </w:r>
          </w:p>
        </w:tc>
        <w:tc>
          <w:tcPr>
            <w:tcW w:w="5145" w:type="dxa"/>
            <w:tcBorders>
              <w:top w:val="single" w:sz="6"/>
              <w:left w:val="single" w:sz="6"/>
              <w:bottom w:val="single" w:sz="6"/>
              <w:right w:val="single" w:sz="6"/>
            </w:tcBorders>
            <w:tcMar>
              <w:top w:w="120" w:type="dxa"/>
              <w:left w:w="180" w:type="dxa"/>
              <w:bottom w:w="120" w:type="dxa"/>
              <w:right w:w="180" w:type="dxa"/>
            </w:tcMar>
            <w:vAlign w:val="center"/>
          </w:tcPr>
          <w:p w:rsidR="7BD8F7CC" w:rsidP="02759DBC" w:rsidRDefault="7BD8F7CC" w14:paraId="4C902DAD" w14:textId="49455D52">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 xml:space="preserve">Full rights for the </w:t>
            </w:r>
            <w:r w:rsidRPr="02759DBC" w:rsidR="2929C675">
              <w:rPr>
                <w:rFonts w:ascii="Aptos" w:hAnsi="Aptos" w:eastAsia="Aptos" w:cs="Aptos" w:asciiTheme="minorAscii" w:hAnsiTheme="minorAscii" w:eastAsiaTheme="minorAscii" w:cstheme="minorAscii"/>
                <w:b w:val="1"/>
                <w:bCs w:val="1"/>
                <w:sz w:val="24"/>
                <w:szCs w:val="24"/>
              </w:rPr>
              <w:t>CMA</w:t>
            </w:r>
            <w:r w:rsidRPr="02759DBC" w:rsidR="2929C675">
              <w:rPr>
                <w:rFonts w:ascii="Aptos" w:hAnsi="Aptos" w:eastAsia="Aptos" w:cs="Aptos" w:asciiTheme="minorAscii" w:hAnsiTheme="minorAscii" w:eastAsiaTheme="minorAscii" w:cstheme="minorAscii"/>
                <w:sz w:val="24"/>
                <w:szCs w:val="24"/>
              </w:rPr>
              <w:t xml:space="preserve"> and competent authorities to audit, access, and inspect systems and records.</w:t>
            </w:r>
          </w:p>
        </w:tc>
      </w:tr>
    </w:tbl>
    <w:p xmlns:wp14="http://schemas.microsoft.com/office/word/2010/wordml" w:rsidP="02759DBC" wp14:paraId="1D95AA5C" wp14:textId="49954B0E">
      <w:p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67F7A5AD" wp14:textId="1E4E9C33">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59B37B0B">
        <w:rPr>
          <w:rFonts w:ascii="Aptos" w:hAnsi="Aptos" w:eastAsia="Aptos" w:cs="Aptos" w:asciiTheme="minorAscii" w:hAnsiTheme="minorAscii" w:eastAsiaTheme="minorAscii" w:cstheme="minorAscii"/>
          <w:noProof w:val="0"/>
          <w:lang w:val="en-US"/>
        </w:rPr>
        <w:t>1.5 Huawei</w:t>
      </w:r>
      <w:r w:rsidRPr="02759DBC" w:rsidR="59B37B0B">
        <w:rPr>
          <w:rFonts w:ascii="Aptos" w:hAnsi="Aptos" w:eastAsia="Aptos" w:cs="Aptos" w:asciiTheme="minorAscii" w:hAnsiTheme="minorAscii" w:eastAsiaTheme="minorAscii" w:cstheme="minorAscii"/>
          <w:noProof w:val="0"/>
          <w:lang w:val="en-US"/>
        </w:rPr>
        <w:t xml:space="preserve"> Cloud UAE – Cloud Infrastructure &amp; Data Storage</w:t>
      </w:r>
    </w:p>
    <w:p xmlns:wp14="http://schemas.microsoft.com/office/word/2010/wordml" w:rsidP="02759DBC" wp14:paraId="0DC5C7A4" wp14:textId="7D70048D">
      <w:pPr>
        <w:pStyle w:val="Heading3"/>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2759DBC" w:rsidR="2B9AAC8B">
        <w:rPr>
          <w:rFonts w:ascii="Aptos" w:hAnsi="Aptos" w:eastAsia="Aptos" w:cs="Aptos" w:asciiTheme="minorAscii" w:hAnsiTheme="minorAscii" w:eastAsiaTheme="minorAscii" w:cstheme="minorAscii"/>
          <w:noProof w:val="0"/>
          <w:lang w:val="en-US"/>
        </w:rPr>
        <w:t>Service Provider Details:</w:t>
      </w:r>
    </w:p>
    <w:p xmlns:wp14="http://schemas.microsoft.com/office/word/2010/wordml" w:rsidP="02759DBC" wp14:paraId="709118D5" wp14:textId="7FC0E0C7">
      <w:pPr>
        <w:pStyle w:val="Normal"/>
        <w:numPr>
          <w:ilvl w:val="0"/>
          <w:numId w:val="82"/>
        </w:numPr>
        <w:rPr>
          <w:rFonts w:ascii="Aptos" w:hAnsi="Aptos" w:eastAsia="Aptos" w:cs="Aptos" w:asciiTheme="minorAscii" w:hAnsiTheme="minorAscii" w:eastAsiaTheme="minorAscii" w:cstheme="minorAscii"/>
          <w:b w:val="0"/>
          <w:bCs w:val="0"/>
          <w:i w:val="0"/>
          <w:iCs w:val="0"/>
          <w:strike w:val="0"/>
          <w:dstrike w:val="0"/>
          <w:sz w:val="24"/>
          <w:szCs w:val="24"/>
          <w:u w:val="none"/>
        </w:rPr>
      </w:pPr>
      <w:r w:rsidRPr="02759DBC" w:rsidR="2B9AAC8B">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Legal </w:t>
      </w:r>
      <w:r w:rsidRPr="02759DBC" w:rsidR="2B9AAC8B">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Entity</w:t>
      </w:r>
      <w:r w:rsidRPr="02759DBC" w:rsidR="2B9AAC8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02759DBC" w:rsidR="2B9AAC8B">
        <w:rPr>
          <w:rFonts w:ascii="Aptos" w:hAnsi="Aptos" w:eastAsia="Aptos" w:cs="Aptos" w:asciiTheme="minorAscii" w:hAnsiTheme="minorAscii" w:eastAsiaTheme="minorAscii" w:cstheme="minorAscii"/>
          <w:b w:val="0"/>
          <w:bCs w:val="0"/>
          <w:i w:val="0"/>
          <w:iCs w:val="0"/>
          <w:strike w:val="0"/>
          <w:dstrike w:val="0"/>
          <w:sz w:val="24"/>
          <w:szCs w:val="24"/>
          <w:u w:val="none"/>
        </w:rPr>
        <w:t>Huawei Technologies Co., Ltd. – Huawei Cloud UAE</w:t>
      </w:r>
    </w:p>
    <w:p xmlns:wp14="http://schemas.microsoft.com/office/word/2010/wordml" w:rsidP="02759DBC" wp14:paraId="79C7F97B" wp14:textId="43FEFAAA">
      <w:pPr>
        <w:pStyle w:val="Normal"/>
        <w:numPr>
          <w:ilvl w:val="0"/>
          <w:numId w:val="82"/>
        </w:numPr>
        <w:rPr>
          <w:rFonts w:ascii="Aptos" w:hAnsi="Aptos" w:eastAsia="Aptos" w:cs="Aptos" w:asciiTheme="minorAscii" w:hAnsiTheme="minorAscii" w:eastAsiaTheme="minorAscii" w:cstheme="minorAscii"/>
          <w:b w:val="0"/>
          <w:bCs w:val="0"/>
          <w:i w:val="0"/>
          <w:iCs w:val="0"/>
          <w:strike w:val="0"/>
          <w:dstrike w:val="0"/>
          <w:sz w:val="24"/>
          <w:szCs w:val="24"/>
          <w:u w:val="none"/>
        </w:rPr>
      </w:pPr>
      <w:r w:rsidRPr="02759DBC" w:rsidR="2B9AAC8B">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Location</w:t>
      </w:r>
      <w:r w:rsidRPr="02759DBC" w:rsidR="2B9AAC8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02759DBC" w:rsidR="2B9AAC8B">
        <w:rPr>
          <w:rFonts w:ascii="Aptos" w:hAnsi="Aptos" w:eastAsia="Aptos" w:cs="Aptos" w:asciiTheme="minorAscii" w:hAnsiTheme="minorAscii" w:eastAsiaTheme="minorAscii" w:cstheme="minorAscii"/>
          <w:b w:val="0"/>
          <w:bCs w:val="0"/>
          <w:i w:val="0"/>
          <w:iCs w:val="0"/>
          <w:strike w:val="0"/>
          <w:dstrike w:val="0"/>
          <w:sz w:val="24"/>
          <w:szCs w:val="24"/>
          <w:u w:val="none"/>
        </w:rPr>
        <w:t>UAE – Abu Dhabi and Dubai availability zones (geographically separated)</w:t>
      </w:r>
    </w:p>
    <w:p xmlns:wp14="http://schemas.microsoft.com/office/word/2010/wordml" w:rsidP="02759DBC" wp14:paraId="0DF52CE3" wp14:textId="6F02CA4B">
      <w:pPr>
        <w:pStyle w:val="Normal"/>
        <w:numPr>
          <w:ilvl w:val="0"/>
          <w:numId w:val="82"/>
        </w:numPr>
        <w:rPr>
          <w:rFonts w:ascii="Aptos" w:hAnsi="Aptos" w:eastAsia="Aptos" w:cs="Aptos" w:asciiTheme="minorAscii" w:hAnsiTheme="minorAscii" w:eastAsiaTheme="minorAscii" w:cstheme="minorAscii"/>
          <w:b w:val="0"/>
          <w:bCs w:val="0"/>
          <w:i w:val="0"/>
          <w:iCs w:val="0"/>
          <w:strike w:val="0"/>
          <w:dstrike w:val="0"/>
          <w:sz w:val="24"/>
          <w:szCs w:val="24"/>
          <w:u w:val="none"/>
        </w:rPr>
      </w:pPr>
      <w:r w:rsidRPr="02759DBC" w:rsidR="2B9AAC8B">
        <w:rPr>
          <w:rFonts w:ascii="Aptos" w:hAnsi="Aptos" w:eastAsia="Aptos" w:cs="Aptos" w:asciiTheme="minorAscii" w:hAnsiTheme="minorAscii" w:eastAsiaTheme="minorAscii" w:cstheme="minorAscii"/>
          <w:b w:val="1"/>
          <w:bCs w:val="1"/>
          <w:i w:val="0"/>
          <w:iCs w:val="0"/>
          <w:strike w:val="0"/>
          <w:dstrike w:val="0"/>
          <w:sz w:val="24"/>
          <w:szCs w:val="24"/>
          <w:u w:val="none"/>
        </w:rPr>
        <w:t xml:space="preserve">Certifications: </w:t>
      </w:r>
      <w:r w:rsidRPr="02759DBC" w:rsidR="2B9AAC8B">
        <w:rPr>
          <w:rFonts w:ascii="Aptos" w:hAnsi="Aptos" w:eastAsia="Aptos" w:cs="Aptos" w:asciiTheme="minorAscii" w:hAnsiTheme="minorAscii" w:eastAsiaTheme="minorAscii" w:cstheme="minorAscii"/>
          <w:b w:val="0"/>
          <w:bCs w:val="0"/>
          <w:i w:val="0"/>
          <w:iCs w:val="0"/>
          <w:strike w:val="0"/>
          <w:dstrike w:val="0"/>
          <w:sz w:val="24"/>
          <w:szCs w:val="24"/>
          <w:u w:val="none"/>
        </w:rPr>
        <w:t>ISO 27001, ISO 22301, CSA STAR Level 2</w:t>
      </w:r>
    </w:p>
    <w:p xmlns:wp14="http://schemas.microsoft.com/office/word/2010/wordml" w:rsidP="02759DBC" wp14:paraId="0550FCCB" wp14:textId="1CD37220">
      <w:pPr>
        <w:pStyle w:val="Normal"/>
        <w:numPr>
          <w:ilvl w:val="0"/>
          <w:numId w:val="82"/>
        </w:numPr>
        <w:rPr>
          <w:rFonts w:ascii="Aptos" w:hAnsi="Aptos" w:eastAsia="Aptos" w:cs="Aptos" w:asciiTheme="minorAscii" w:hAnsiTheme="minorAscii" w:eastAsiaTheme="minorAscii" w:cstheme="minorAscii"/>
          <w:b w:val="0"/>
          <w:bCs w:val="0"/>
          <w:i w:val="0"/>
          <w:iCs w:val="0"/>
          <w:strike w:val="0"/>
          <w:dstrike w:val="0"/>
          <w:sz w:val="24"/>
          <w:szCs w:val="24"/>
          <w:u w:val="none"/>
        </w:rPr>
      </w:pPr>
      <w:r w:rsidRPr="02759DBC" w:rsidR="2B9AAC8B">
        <w:rPr>
          <w:rFonts w:ascii="Aptos" w:hAnsi="Aptos" w:eastAsia="Aptos" w:cs="Aptos" w:asciiTheme="minorAscii" w:hAnsiTheme="minorAscii" w:eastAsiaTheme="minorAscii" w:cstheme="minorAscii"/>
          <w:b w:val="1"/>
          <w:bCs w:val="1"/>
          <w:i w:val="0"/>
          <w:iCs w:val="0"/>
          <w:strike w:val="0"/>
          <w:dstrike w:val="0"/>
          <w:sz w:val="24"/>
          <w:szCs w:val="24"/>
          <w:u w:val="none"/>
        </w:rPr>
        <w:t xml:space="preserve">Data Sovereignty: </w:t>
      </w:r>
      <w:r w:rsidRPr="02759DBC" w:rsidR="2B9AAC8B">
        <w:rPr>
          <w:rFonts w:ascii="Aptos" w:hAnsi="Aptos" w:eastAsia="Aptos" w:cs="Aptos" w:asciiTheme="minorAscii" w:hAnsiTheme="minorAscii" w:eastAsiaTheme="minorAscii" w:cstheme="minorAscii"/>
          <w:b w:val="0"/>
          <w:bCs w:val="0"/>
          <w:i w:val="0"/>
          <w:iCs w:val="0"/>
          <w:strike w:val="0"/>
          <w:dstrike w:val="0"/>
          <w:sz w:val="24"/>
          <w:szCs w:val="24"/>
          <w:u w:val="none"/>
        </w:rPr>
        <w:t xml:space="preserve">All AGV data stored and processed exclusively within UAE </w:t>
      </w:r>
      <w:r w:rsidRPr="02759DBC" w:rsidR="2B9AAC8B">
        <w:rPr>
          <w:rFonts w:ascii="Aptos" w:hAnsi="Aptos" w:eastAsia="Aptos" w:cs="Aptos" w:asciiTheme="minorAscii" w:hAnsiTheme="minorAscii" w:eastAsiaTheme="minorAscii" w:cstheme="minorAscii"/>
          <w:b w:val="0"/>
          <w:bCs w:val="0"/>
          <w:i w:val="0"/>
          <w:iCs w:val="0"/>
          <w:strike w:val="0"/>
          <w:dstrike w:val="0"/>
          <w:sz w:val="24"/>
          <w:szCs w:val="24"/>
          <w:u w:val="none"/>
        </w:rPr>
        <w:t>jurisdiction</w:t>
      </w:r>
    </w:p>
    <w:p xmlns:wp14="http://schemas.microsoft.com/office/word/2010/wordml" w:rsidP="02759DBC" wp14:paraId="7CF47586" wp14:textId="20E2F88C">
      <w:pPr>
        <w:pStyle w:val="Heading3"/>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02759DBC" w:rsidR="2B9AAC8B">
        <w:rPr>
          <w:rFonts w:ascii="Aptos" w:hAnsi="Aptos" w:eastAsia="Aptos" w:cs="Aptos" w:asciiTheme="minorAscii" w:hAnsiTheme="minorAscii" w:eastAsiaTheme="minorAscii" w:cstheme="minorAscii"/>
          <w:noProof w:val="0"/>
          <w:lang w:val="en-US"/>
        </w:rPr>
        <w:t>Nature and Scope of Services:</w:t>
      </w:r>
    </w:p>
    <w:p xmlns:wp14="http://schemas.microsoft.com/office/word/2010/wordml" w:rsidP="02759DBC" wp14:paraId="6CCF9FD9" wp14:textId="707D48AE">
      <w:pPr>
        <w:pStyle w:val="Normal"/>
        <w:numPr>
          <w:ilvl w:val="0"/>
          <w:numId w:val="73"/>
        </w:num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9B37B0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Primary compute infrastructure via Elastic Cloud Server (ECS) hosting AGV's trading platform, API gateway, and compliance systems</w:t>
      </w:r>
    </w:p>
    <w:p xmlns:wp14="http://schemas.microsoft.com/office/word/2010/wordml" w:rsidP="02759DBC" wp14:paraId="61D79B2D" wp14:textId="083A2148">
      <w:pPr>
        <w:pStyle w:val="Normal"/>
        <w:numPr>
          <w:ilvl w:val="0"/>
          <w:numId w:val="73"/>
        </w:num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9B37B0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Managed relational database service (RDS – PostgreSQL) for transactional data and </w:t>
      </w:r>
      <w:r w:rsidRPr="02759DBC" w:rsidR="59B37B0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TimescaleDB</w:t>
      </w:r>
      <w:r w:rsidRPr="02759DBC" w:rsidR="59B37B0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for time-series market data</w:t>
      </w:r>
    </w:p>
    <w:p xmlns:wp14="http://schemas.microsoft.com/office/word/2010/wordml" w:rsidP="02759DBC" wp14:paraId="06D18458" wp14:textId="20C9CC92">
      <w:pPr>
        <w:pStyle w:val="Normal"/>
        <w:numPr>
          <w:ilvl w:val="0"/>
          <w:numId w:val="73"/>
        </w:num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9B37B0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Object Storage Service (OBS) for regulatory records, KYC documents, compliance logs, and audit trails with lifecycle management transitioning data from hot to archive storage after 6–8 months</w:t>
      </w:r>
      <w:r w:rsidRPr="02759DBC" w:rsidR="0235FEF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Data Life span 10 years for local compliance. </w:t>
      </w:r>
    </w:p>
    <w:p xmlns:wp14="http://schemas.microsoft.com/office/word/2010/wordml" w:rsidP="02759DBC" wp14:paraId="1FEA7192" wp14:textId="2B401216">
      <w:pPr>
        <w:pStyle w:val="Normal"/>
        <w:numPr>
          <w:ilvl w:val="0"/>
          <w:numId w:val="73"/>
        </w:num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9B37B0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Huawei Cloud Key Management Service (KMS) for encryption key management, separate from encrypted data</w:t>
      </w:r>
    </w:p>
    <w:p xmlns:wp14="http://schemas.microsoft.com/office/word/2010/wordml" w:rsidP="02759DBC" wp14:paraId="548C3F25" wp14:textId="10DEC8EC">
      <w:pPr>
        <w:pStyle w:val="Normal"/>
        <w:numPr>
          <w:ilvl w:val="0"/>
          <w:numId w:val="73"/>
        </w:num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9B37B0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Log Tank Service (LTS) for </w:t>
      </w:r>
      <w:r w:rsidRPr="02759DBC" w:rsidR="59B37B0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centralised</w:t>
      </w:r>
      <w:r w:rsidRPr="02759DBC" w:rsidR="59B37B0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system and security log aggregation and retention</w:t>
      </w:r>
    </w:p>
    <w:p xmlns:wp14="http://schemas.microsoft.com/office/word/2010/wordml" w:rsidP="02759DBC" wp14:paraId="4E80B424" wp14:textId="3638C2B7">
      <w:pPr>
        <w:pStyle w:val="Heading2"/>
        <w:rPr>
          <w:rFonts w:ascii="Aptos" w:hAnsi="Aptos" w:eastAsia="Aptos" w:cs="Aptos" w:asciiTheme="minorAscii" w:hAnsiTheme="minorAscii" w:eastAsiaTheme="minorAscii" w:cstheme="minorAscii"/>
          <w:noProof w:val="0"/>
          <w:highlight w:val="yellow"/>
          <w:lang w:val="en-US"/>
        </w:rPr>
      </w:pPr>
      <w:r w:rsidRPr="02759DBC" w:rsidR="0CA8159B">
        <w:rPr>
          <w:rFonts w:ascii="Aptos" w:hAnsi="Aptos" w:eastAsia="Aptos" w:cs="Aptos" w:asciiTheme="minorAscii" w:hAnsiTheme="minorAscii" w:eastAsiaTheme="minorAscii" w:cstheme="minorAscii"/>
          <w:noProof w:val="0"/>
          <w:highlight w:val="yellow"/>
          <w:lang w:val="en-US"/>
        </w:rPr>
        <w:t>Executed SLA Terms (Annexure E):</w:t>
      </w:r>
    </w:p>
    <w:p xmlns:wp14="http://schemas.microsoft.com/office/word/2010/wordml" w:rsidP="02759DBC" wp14:paraId="076AF90A" wp14:textId="07D1526A">
      <w:pPr>
        <w:pStyle w:val="Normal"/>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pPr>
      <w:r w:rsidRPr="02759DBC" w:rsidR="5C41D081">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t>Yet to receive from Huawei</w:t>
      </w:r>
      <w:r w:rsidRPr="02759DBC" w:rsidR="5C41D081">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p>
    <w:p xmlns:wp14="http://schemas.microsoft.com/office/word/2010/wordml" w:rsidP="02759DBC" wp14:paraId="2B0428CB" wp14:textId="52B60AB7">
      <w:pPr>
        <w:rPr>
          <w:rFonts w:ascii="Aptos" w:hAnsi="Aptos" w:eastAsia="Aptos" w:cs="Aptos" w:asciiTheme="minorAscii" w:hAnsiTheme="minorAscii" w:eastAsiaTheme="minorAscii" w:cstheme="minorAscii"/>
        </w:rPr>
      </w:pPr>
      <w:r w:rsidRPr="02759DBC">
        <w:rPr>
          <w:rFonts w:ascii="Aptos" w:hAnsi="Aptos" w:eastAsia="Aptos" w:cs="Aptos" w:asciiTheme="minorAscii" w:hAnsiTheme="minorAscii" w:eastAsiaTheme="minorAscii" w:cstheme="minorAscii"/>
        </w:rPr>
        <w:br w:type="page"/>
      </w:r>
    </w:p>
    <w:p xmlns:wp14="http://schemas.microsoft.com/office/word/2010/wordml" w:rsidP="02759DBC" wp14:paraId="68756A60" wp14:textId="16DD1D25">
      <w:pPr>
        <w:pStyle w:val="Heading1"/>
        <w:rPr>
          <w:rFonts w:ascii="Aptos" w:hAnsi="Aptos" w:eastAsia="Aptos" w:cs="Aptos" w:asciiTheme="minorAscii" w:hAnsiTheme="minorAscii" w:eastAsiaTheme="minorAscii" w:cstheme="minorAscii"/>
          <w:noProof w:val="0"/>
          <w:lang w:val="en-US"/>
        </w:rPr>
      </w:pPr>
      <w:r w:rsidRPr="02759DBC" w:rsidR="60C5D763">
        <w:rPr>
          <w:rFonts w:ascii="Aptos" w:hAnsi="Aptos" w:eastAsia="Aptos" w:cs="Aptos" w:asciiTheme="minorAscii" w:hAnsiTheme="minorAscii" w:eastAsiaTheme="minorAscii" w:cstheme="minorAscii"/>
          <w:noProof w:val="0"/>
          <w:lang w:val="en-US"/>
        </w:rPr>
        <w:t>2: Derivatives Trading Activities</w:t>
      </w:r>
    </w:p>
    <w:p w:rsidR="0E28CB9E" w:rsidP="02759DBC" w:rsidRDefault="0E28CB9E" w14:paraId="09D8549A" w14:textId="2D759558">
      <w:pPr>
        <w:pStyle w:val="Heading2"/>
        <w:rPr>
          <w:rFonts w:ascii="Aptos" w:hAnsi="Aptos" w:eastAsia="Aptos" w:cs="Aptos" w:asciiTheme="minorAscii" w:hAnsiTheme="minorAscii" w:eastAsiaTheme="minorAscii" w:cstheme="minorAscii"/>
          <w:i w:val="1"/>
          <w:iCs w:val="1"/>
          <w:noProof w:val="0"/>
          <w:color w:val="A6A6A6" w:themeColor="background1" w:themeTint="FF" w:themeShade="A6"/>
          <w:sz w:val="24"/>
          <w:szCs w:val="24"/>
          <w:lang w:val="en-US"/>
        </w:rPr>
      </w:pPr>
      <w:r w:rsidRPr="02759DBC" w:rsidR="0E28CB9E">
        <w:rPr>
          <w:rFonts w:ascii="Aptos" w:hAnsi="Aptos" w:eastAsia="Aptos" w:cs="Aptos" w:asciiTheme="minorAscii" w:hAnsiTheme="minorAscii" w:eastAsiaTheme="minorAscii" w:cstheme="minorAscii"/>
          <w:i w:val="1"/>
          <w:iCs w:val="1"/>
          <w:noProof w:val="0"/>
          <w:color w:val="A6A6A6" w:themeColor="background1" w:themeTint="FF" w:themeShade="A6"/>
          <w:sz w:val="24"/>
          <w:szCs w:val="24"/>
          <w:lang w:val="en-US"/>
        </w:rPr>
        <w:t xml:space="preserve">Kindly </w:t>
      </w:r>
      <w:r w:rsidRPr="02759DBC" w:rsidR="0E28CB9E">
        <w:rPr>
          <w:rFonts w:ascii="Aptos" w:hAnsi="Aptos" w:eastAsia="Aptos" w:cs="Aptos" w:asciiTheme="minorAscii" w:hAnsiTheme="minorAscii" w:eastAsiaTheme="minorAscii" w:cstheme="minorAscii"/>
          <w:i w:val="1"/>
          <w:iCs w:val="1"/>
          <w:noProof w:val="0"/>
          <w:color w:val="A6A6A6" w:themeColor="background1" w:themeTint="FF" w:themeShade="A6"/>
          <w:sz w:val="24"/>
          <w:szCs w:val="24"/>
          <w:lang w:val="en-US"/>
        </w:rPr>
        <w:t>provide</w:t>
      </w:r>
      <w:r w:rsidRPr="02759DBC" w:rsidR="0E28CB9E">
        <w:rPr>
          <w:rFonts w:ascii="Aptos" w:hAnsi="Aptos" w:eastAsia="Aptos" w:cs="Aptos" w:asciiTheme="minorAscii" w:hAnsiTheme="minorAscii" w:eastAsiaTheme="minorAscii" w:cstheme="minorAscii"/>
          <w:i w:val="1"/>
          <w:iCs w:val="1"/>
          <w:noProof w:val="0"/>
          <w:color w:val="A6A6A6" w:themeColor="background1" w:themeTint="FF" w:themeShade="A6"/>
          <w:sz w:val="24"/>
          <w:szCs w:val="24"/>
          <w:lang w:val="en-US"/>
        </w:rPr>
        <w:t xml:space="preserve"> detailed guidance </w:t>
      </w:r>
      <w:r w:rsidRPr="02759DBC" w:rsidR="0E28CB9E">
        <w:rPr>
          <w:rFonts w:ascii="Aptos" w:hAnsi="Aptos" w:eastAsia="Aptos" w:cs="Aptos" w:asciiTheme="minorAscii" w:hAnsiTheme="minorAscii" w:eastAsiaTheme="minorAscii" w:cstheme="minorAscii"/>
          <w:i w:val="1"/>
          <w:iCs w:val="1"/>
          <w:noProof w:val="0"/>
          <w:color w:val="A6A6A6" w:themeColor="background1" w:themeTint="FF" w:themeShade="A6"/>
          <w:sz w:val="24"/>
          <w:szCs w:val="24"/>
          <w:lang w:val="en-US"/>
        </w:rPr>
        <w:t>regarding</w:t>
      </w:r>
      <w:r w:rsidRPr="02759DBC" w:rsidR="0E28CB9E">
        <w:rPr>
          <w:rFonts w:ascii="Aptos" w:hAnsi="Aptos" w:eastAsia="Aptos" w:cs="Aptos" w:asciiTheme="minorAscii" w:hAnsiTheme="minorAscii" w:eastAsiaTheme="minorAscii" w:cstheme="minorAscii"/>
          <w:i w:val="1"/>
          <w:iCs w:val="1"/>
          <w:noProof w:val="0"/>
          <w:color w:val="A6A6A6" w:themeColor="background1" w:themeTint="FF" w:themeShade="A6"/>
          <w:sz w:val="24"/>
          <w:szCs w:val="24"/>
          <w:lang w:val="en-US"/>
        </w:rPr>
        <w:t xml:space="preserve"> the derivatives trading activities to be facilitated by the Company, including (but not limited to) futures, spot trading, </w:t>
      </w:r>
      <w:r w:rsidRPr="02759DBC" w:rsidR="0E28CB9E">
        <w:rPr>
          <w:rFonts w:ascii="Aptos" w:hAnsi="Aptos" w:eastAsia="Aptos" w:cs="Aptos" w:asciiTheme="minorAscii" w:hAnsiTheme="minorAscii" w:eastAsiaTheme="minorAscii" w:cstheme="minorAscii"/>
          <w:i w:val="1"/>
          <w:iCs w:val="1"/>
          <w:noProof w:val="0"/>
          <w:color w:val="A6A6A6" w:themeColor="background1" w:themeTint="FF" w:themeShade="A6"/>
          <w:sz w:val="24"/>
          <w:szCs w:val="24"/>
          <w:lang w:val="en-US"/>
        </w:rPr>
        <w:t>leveraged</w:t>
      </w:r>
      <w:r w:rsidRPr="02759DBC" w:rsidR="0E28CB9E">
        <w:rPr>
          <w:rFonts w:ascii="Aptos" w:hAnsi="Aptos" w:eastAsia="Aptos" w:cs="Aptos" w:asciiTheme="minorAscii" w:hAnsiTheme="minorAscii" w:eastAsiaTheme="minorAscii" w:cstheme="minorAscii"/>
          <w:i w:val="1"/>
          <w:iCs w:val="1"/>
          <w:noProof w:val="0"/>
          <w:color w:val="A6A6A6" w:themeColor="background1" w:themeTint="FF" w:themeShade="A6"/>
          <w:sz w:val="24"/>
          <w:szCs w:val="24"/>
          <w:lang w:val="en-US"/>
        </w:rPr>
        <w:t xml:space="preserve"> products, margin trading, and options. Please clarify the proposed structure, operational model, and associated risk management controls.</w:t>
      </w:r>
    </w:p>
    <w:p w:rsidR="4725C16B" w:rsidP="02759DBC" w:rsidRDefault="4725C16B" w14:paraId="6D7FD76F" w14:textId="72E3E75A">
      <w:pPr>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4725C16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Arab Global Virtual Assets Services LLC SPC ("AGV") proposes to </w:t>
      </w:r>
      <w:r w:rsidRPr="02759DBC" w:rsidR="4725C16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operate</w:t>
      </w:r>
      <w:r w:rsidRPr="02759DBC" w:rsidR="4725C16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a regulated virtual asset trading platform offering spot trading, perpetual and fixed-term futures contracts, European-style options, and institutional OTC desk services. The platform </w:t>
      </w:r>
      <w:r w:rsidRPr="02759DBC" w:rsidR="4725C16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operates</w:t>
      </w:r>
      <w:r w:rsidRPr="02759DBC" w:rsidR="4725C16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under a Central Limit Order Book (CLOB) model with comprehensive risk management controls including margin monitoring, automated liquidation, insurance reserves, and stress testing.</w:t>
      </w:r>
      <w:r w:rsidRPr="02759DBC" w:rsidR="4E91F68E">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w:t>
      </w:r>
      <w:r w:rsidRPr="02759DBC" w:rsidR="4725C16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All derivatives products are subject to SCA approval and will be offered exclusively to qualified retail investors and institutional clients following rigorous suitability assessment. </w:t>
      </w:r>
    </w:p>
    <w:p xmlns:wp14="http://schemas.microsoft.com/office/word/2010/wordml" w:rsidP="02759DBC" wp14:paraId="3DFD6330" wp14:textId="68FAA97B">
      <w:pPr>
        <w:pStyle w:val="Heading2"/>
        <w:rPr>
          <w:rFonts w:ascii="Aptos" w:hAnsi="Aptos" w:eastAsia="Aptos" w:cs="Aptos" w:asciiTheme="minorAscii" w:hAnsiTheme="minorAscii" w:eastAsiaTheme="minorAscii" w:cstheme="minorAscii"/>
          <w:noProof w:val="0"/>
          <w:lang w:val="en-US"/>
        </w:rPr>
      </w:pPr>
      <w:r w:rsidRPr="02759DBC" w:rsidR="60C5D763">
        <w:rPr>
          <w:rFonts w:ascii="Aptos" w:hAnsi="Aptos" w:eastAsia="Aptos" w:cs="Aptos" w:asciiTheme="minorAscii" w:hAnsiTheme="minorAscii" w:eastAsiaTheme="minorAscii" w:cstheme="minorAscii"/>
          <w:noProof w:val="0"/>
          <w:lang w:val="en-US"/>
        </w:rPr>
        <w:t xml:space="preserve">2.1 Trading Products &amp; Client </w:t>
      </w:r>
      <w:r w:rsidRPr="02759DBC" w:rsidR="43FB4DA1">
        <w:rPr>
          <w:rFonts w:ascii="Aptos" w:hAnsi="Aptos" w:eastAsia="Aptos" w:cs="Aptos" w:asciiTheme="minorAscii" w:hAnsiTheme="minorAscii" w:eastAsiaTheme="minorAscii" w:cstheme="minorAscii"/>
          <w:noProof w:val="0"/>
          <w:lang w:val="en-US"/>
        </w:rPr>
        <w:t>Eligibility</w:t>
      </w:r>
    </w:p>
    <w:p xmlns:wp14="http://schemas.microsoft.com/office/word/2010/wordml" w:rsidP="02759DBC" wp14:paraId="2F4EDC61" wp14:textId="035E8785">
      <w:pPr>
        <w:pStyle w:val="Normal"/>
        <w:rPr>
          <w:rFonts w:ascii="Aptos" w:hAnsi="Aptos" w:eastAsia="Aptos" w:cs="Aptos" w:asciiTheme="minorAscii" w:hAnsiTheme="minorAscii" w:eastAsiaTheme="minorAscii" w:cstheme="minorAscii"/>
          <w:noProof w:val="0"/>
          <w:lang w:val="en-US"/>
        </w:rPr>
      </w:pPr>
    </w:p>
    <w:tbl>
      <w:tblPr>
        <w:tblStyle w:val="TableNormal"/>
        <w:bidiVisual w:val="0"/>
        <w:tblW w:w="0" w:type="auto"/>
        <w:jc w:val="center"/>
        <w:tblLook w:val="06A0" w:firstRow="1" w:lastRow="0" w:firstColumn="1" w:lastColumn="0" w:noHBand="1" w:noVBand="1"/>
      </w:tblPr>
      <w:tblGrid>
        <w:gridCol w:w="1350"/>
        <w:gridCol w:w="3270"/>
        <w:gridCol w:w="1995"/>
        <w:gridCol w:w="1980"/>
      </w:tblGrid>
      <w:tr w:rsidR="7BD8F7CC" w:rsidTr="02759DBC" w14:paraId="19DC2B2D">
        <w:trPr>
          <w:trHeight w:val="150"/>
        </w:trPr>
        <w:tc>
          <w:tcPr>
            <w:tcW w:w="1350" w:type="dxa"/>
            <w:tcBorders>
              <w:top w:val="single" w:color="C1C1C1" w:sz="6"/>
              <w:left w:val="single" w:color="C1C1C1" w:sz="6"/>
              <w:bottom w:val="single" w:color="C1C1C1" w:sz="6"/>
              <w:right w:val="single" w:color="C1C1C1" w:sz="6"/>
            </w:tcBorders>
            <w:shd w:val="clear" w:color="auto" w:fill="DABB86"/>
            <w:tcMar>
              <w:top w:w="60" w:type="dxa"/>
              <w:left w:w="60" w:type="dxa"/>
              <w:bottom w:w="60" w:type="dxa"/>
              <w:right w:w="60" w:type="dxa"/>
            </w:tcMar>
            <w:vAlign w:val="top"/>
          </w:tcPr>
          <w:p w:rsidR="7BD8F7CC" w:rsidP="02759DBC" w:rsidRDefault="7BD8F7CC" w14:paraId="28CD4E2A" w14:textId="3710812F">
            <w:pPr>
              <w:spacing w:before="0" w:beforeAutospacing="off" w:after="0" w:afterAutospacing="off"/>
              <w:rPr>
                <w:rFonts w:ascii="Aptos" w:hAnsi="Aptos" w:eastAsia="Aptos" w:cs="Aptos" w:asciiTheme="minorAscii" w:hAnsiTheme="minorAscii" w:eastAsiaTheme="minorAscii" w:cstheme="minorAscii"/>
                <w:b w:val="1"/>
                <w:bCs w:val="1"/>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1"/>
                <w:bCs w:val="1"/>
                <w:i w:val="0"/>
                <w:iCs w:val="0"/>
                <w:color w:val="000000" w:themeColor="text1" w:themeTint="FF" w:themeShade="FF"/>
                <w:sz w:val="22"/>
                <w:szCs w:val="22"/>
              </w:rPr>
              <w:t>Product Type</w:t>
            </w:r>
          </w:p>
        </w:tc>
        <w:tc>
          <w:tcPr>
            <w:tcW w:w="3270" w:type="dxa"/>
            <w:tcBorders>
              <w:top w:val="single" w:color="C1C1C1" w:sz="6"/>
              <w:left w:val="single" w:color="C1C1C1" w:sz="6"/>
              <w:bottom w:val="single" w:color="C1C1C1" w:sz="6"/>
              <w:right w:val="single" w:color="C1C1C1" w:sz="6"/>
            </w:tcBorders>
            <w:shd w:val="clear" w:color="auto" w:fill="DABB86"/>
            <w:tcMar>
              <w:top w:w="60" w:type="dxa"/>
              <w:left w:w="60" w:type="dxa"/>
              <w:bottom w:w="60" w:type="dxa"/>
              <w:right w:w="60" w:type="dxa"/>
            </w:tcMar>
            <w:vAlign w:val="top"/>
          </w:tcPr>
          <w:p w:rsidR="7BD8F7CC" w:rsidP="02759DBC" w:rsidRDefault="7BD8F7CC" w14:paraId="006BC19B" w14:textId="5F8CB933">
            <w:pPr>
              <w:spacing w:before="0" w:beforeAutospacing="off" w:after="0" w:afterAutospacing="off"/>
              <w:rPr>
                <w:rFonts w:ascii="Aptos" w:hAnsi="Aptos" w:eastAsia="Aptos" w:cs="Aptos" w:asciiTheme="minorAscii" w:hAnsiTheme="minorAscii" w:eastAsiaTheme="minorAscii" w:cstheme="minorAscii"/>
                <w:b w:val="1"/>
                <w:bCs w:val="1"/>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1"/>
                <w:bCs w:val="1"/>
                <w:i w:val="0"/>
                <w:iCs w:val="0"/>
                <w:color w:val="000000" w:themeColor="text1" w:themeTint="FF" w:themeShade="FF"/>
                <w:sz w:val="22"/>
                <w:szCs w:val="22"/>
              </w:rPr>
              <w:t>Description</w:t>
            </w:r>
          </w:p>
        </w:tc>
        <w:tc>
          <w:tcPr>
            <w:tcW w:w="1995" w:type="dxa"/>
            <w:tcBorders>
              <w:top w:val="single" w:color="C1C1C1" w:sz="6"/>
              <w:left w:val="single" w:color="C1C1C1" w:sz="6"/>
              <w:bottom w:val="single" w:color="C1C1C1" w:sz="6"/>
              <w:right w:val="single" w:color="C1C1C1" w:sz="6"/>
            </w:tcBorders>
            <w:shd w:val="clear" w:color="auto" w:fill="DABB86"/>
            <w:tcMar>
              <w:top w:w="60" w:type="dxa"/>
              <w:left w:w="60" w:type="dxa"/>
              <w:bottom w:w="60" w:type="dxa"/>
              <w:right w:w="60" w:type="dxa"/>
            </w:tcMar>
            <w:vAlign w:val="top"/>
          </w:tcPr>
          <w:p w:rsidR="7BD8F7CC" w:rsidP="02759DBC" w:rsidRDefault="7BD8F7CC" w14:paraId="02D34BFE" w14:textId="7CBA795D">
            <w:pPr>
              <w:spacing w:before="0" w:beforeAutospacing="off" w:after="0" w:afterAutospacing="off"/>
              <w:rPr>
                <w:rFonts w:ascii="Aptos" w:hAnsi="Aptos" w:eastAsia="Aptos" w:cs="Aptos" w:asciiTheme="minorAscii" w:hAnsiTheme="minorAscii" w:eastAsiaTheme="minorAscii" w:cstheme="minorAscii"/>
                <w:b w:val="1"/>
                <w:bCs w:val="1"/>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1"/>
                <w:bCs w:val="1"/>
                <w:i w:val="0"/>
                <w:iCs w:val="0"/>
                <w:color w:val="000000" w:themeColor="text1" w:themeTint="FF" w:themeShade="FF"/>
                <w:sz w:val="22"/>
                <w:szCs w:val="22"/>
              </w:rPr>
              <w:t>Eligible Clients</w:t>
            </w:r>
          </w:p>
        </w:tc>
        <w:tc>
          <w:tcPr>
            <w:tcW w:w="1980" w:type="dxa"/>
            <w:tcBorders>
              <w:top w:val="single" w:color="C1C1C1" w:sz="6"/>
              <w:left w:val="single" w:color="C1C1C1" w:sz="6"/>
              <w:bottom w:val="single" w:color="C1C1C1" w:sz="6"/>
              <w:right w:val="single" w:color="C1C1C1" w:sz="6"/>
            </w:tcBorders>
            <w:shd w:val="clear" w:color="auto" w:fill="DABB86"/>
            <w:tcMar>
              <w:top w:w="60" w:type="dxa"/>
              <w:left w:w="60" w:type="dxa"/>
              <w:bottom w:w="60" w:type="dxa"/>
              <w:right w:w="60" w:type="dxa"/>
            </w:tcMar>
            <w:vAlign w:val="top"/>
          </w:tcPr>
          <w:p w:rsidR="7BD8F7CC" w:rsidP="02759DBC" w:rsidRDefault="7BD8F7CC" w14:paraId="060F5C4F" w14:textId="5366E18A">
            <w:pPr>
              <w:spacing w:before="0" w:beforeAutospacing="off" w:after="0" w:afterAutospacing="off"/>
              <w:rPr>
                <w:rFonts w:ascii="Aptos" w:hAnsi="Aptos" w:eastAsia="Aptos" w:cs="Aptos" w:asciiTheme="minorAscii" w:hAnsiTheme="minorAscii" w:eastAsiaTheme="minorAscii" w:cstheme="minorAscii"/>
                <w:b w:val="1"/>
                <w:bCs w:val="1"/>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1"/>
                <w:bCs w:val="1"/>
                <w:i w:val="0"/>
                <w:iCs w:val="0"/>
                <w:color w:val="000000" w:themeColor="text1" w:themeTint="FF" w:themeShade="FF"/>
                <w:sz w:val="22"/>
                <w:szCs w:val="22"/>
              </w:rPr>
              <w:t>Max Leverage</w:t>
            </w:r>
          </w:p>
        </w:tc>
      </w:tr>
      <w:tr w:rsidR="7BD8F7CC" w:rsidTr="02759DBC" w14:paraId="6B60E82F">
        <w:trPr>
          <w:trHeight w:val="540"/>
        </w:trPr>
        <w:tc>
          <w:tcPr>
            <w:tcW w:w="135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1EFA7E2B" w14:textId="04314CFD">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Spot Trading</w:t>
            </w:r>
          </w:p>
        </w:tc>
        <w:tc>
          <w:tcPr>
            <w:tcW w:w="327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60BE746B" w14:textId="001D7822">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Immediate purchase/sale of virtual assets against fiat (AED/USD) or stablecoins</w:t>
            </w:r>
          </w:p>
        </w:tc>
        <w:tc>
          <w:tcPr>
            <w:tcW w:w="1995"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294D84B0" w14:textId="409E50C7">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All</w:t>
            </w:r>
          </w:p>
        </w:tc>
        <w:tc>
          <w:tcPr>
            <w:tcW w:w="198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4DA141EA" w14:textId="21ED564B">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1x (no leverage)</w:t>
            </w:r>
          </w:p>
        </w:tc>
      </w:tr>
      <w:tr w:rsidR="7BD8F7CC" w:rsidTr="02759DBC" w14:paraId="76C7E6B7">
        <w:trPr>
          <w:trHeight w:val="780"/>
        </w:trPr>
        <w:tc>
          <w:tcPr>
            <w:tcW w:w="135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444D4EF1" w14:textId="48319832">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Perpetual Futures</w:t>
            </w:r>
          </w:p>
        </w:tc>
        <w:tc>
          <w:tcPr>
            <w:tcW w:w="327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17D156AB" w14:textId="321A138B">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Leveraged contracts with no expiry, settled via funding rate mechanism</w:t>
            </w:r>
          </w:p>
        </w:tc>
        <w:tc>
          <w:tcPr>
            <w:tcW w:w="1995"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C97092E" w:rsidP="02759DBC" w:rsidRDefault="7C97092E" w14:paraId="2B7DDB5C" w14:textId="4C4ACE06">
            <w:pPr>
              <w:pStyle w:val="Normal"/>
              <w:spacing w:before="0" w:beforeAutospacing="off" w:after="12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4C4C9418">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 xml:space="preserve">Qualified </w:t>
            </w: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Retail</w:t>
            </w:r>
            <w:r w:rsidRPr="02759DBC" w:rsidR="0BCF8142">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w:t>
            </w:r>
            <w:r w:rsidRPr="02759DBC" w:rsidR="25C16907">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 xml:space="preserve"> </w:t>
            </w:r>
            <w:r>
              <w:br/>
            </w:r>
            <w:r w:rsidRPr="02759DBC" w:rsidR="5FCB716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and</w:t>
            </w:r>
            <w:r w:rsidRPr="02759DBC" w:rsidR="0BCF8142">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 xml:space="preserve"> </w:t>
            </w: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Institutional</w:t>
            </w:r>
          </w:p>
        </w:tc>
        <w:tc>
          <w:tcPr>
            <w:tcW w:w="198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5C98D79E" w14:textId="2287BD14">
            <w:pPr>
              <w:spacing w:before="0" w:beforeAutospacing="off" w:after="12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Retail</w:t>
            </w:r>
            <w:r w:rsidRPr="02759DBC" w:rsidR="45441FAE">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 xml:space="preserve"> &amp; </w:t>
            </w: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Institutional:</w:t>
            </w:r>
            <w:r>
              <w:br/>
            </w:r>
            <w:r w:rsidRPr="02759DBC" w:rsidR="3937CEC8">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Up to100x</w:t>
            </w:r>
          </w:p>
        </w:tc>
      </w:tr>
      <w:tr w:rsidR="7BD8F7CC" w:rsidTr="02759DBC" w14:paraId="4A8EC186">
        <w:trPr>
          <w:trHeight w:val="330"/>
        </w:trPr>
        <w:tc>
          <w:tcPr>
            <w:tcW w:w="135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687D6EF5" w14:textId="7C4B0DD7">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Fixed-Term Futures</w:t>
            </w:r>
          </w:p>
        </w:tc>
        <w:tc>
          <w:tcPr>
            <w:tcW w:w="327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7D879087" w14:textId="7855DB89">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Quarterly contracts (Mar, Jun, Sep, Dec) with physical or cash settlement</w:t>
            </w:r>
          </w:p>
        </w:tc>
        <w:tc>
          <w:tcPr>
            <w:tcW w:w="1995"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7D523B3D" w14:textId="20EECAA0">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Qualified &amp; Institutional</w:t>
            </w:r>
          </w:p>
        </w:tc>
        <w:tc>
          <w:tcPr>
            <w:tcW w:w="198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4A6B8FCC" w14:textId="7DCA8D90">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 xml:space="preserve">Up to </w:t>
            </w:r>
            <w:r w:rsidRPr="02759DBC" w:rsidR="66B264A1">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100</w:t>
            </w: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x</w:t>
            </w:r>
          </w:p>
        </w:tc>
      </w:tr>
      <w:tr w:rsidR="7BD8F7CC" w:rsidTr="02759DBC" w14:paraId="1629FF8A">
        <w:trPr>
          <w:trHeight w:val="540"/>
        </w:trPr>
        <w:tc>
          <w:tcPr>
            <w:tcW w:w="135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07B00396" w14:textId="08E194B6">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Options (European)</w:t>
            </w:r>
          </w:p>
        </w:tc>
        <w:tc>
          <w:tcPr>
            <w:tcW w:w="327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088A5176" w14:textId="7BE84C83">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Call and put options with customizable strikes and expiries, cash-settled</w:t>
            </w:r>
          </w:p>
        </w:tc>
        <w:tc>
          <w:tcPr>
            <w:tcW w:w="1995"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4266BA1D" w14:textId="3C9CEC71">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Qualified &amp; Institutional only</w:t>
            </w:r>
          </w:p>
        </w:tc>
        <w:tc>
          <w:tcPr>
            <w:tcW w:w="198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0E0AA2C3" w14:textId="1234E430">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Premium only (limited risk)</w:t>
            </w:r>
          </w:p>
        </w:tc>
      </w:tr>
      <w:tr w:rsidR="7BD8F7CC" w:rsidTr="02759DBC" w14:paraId="086F707F">
        <w:trPr>
          <w:trHeight w:val="345"/>
        </w:trPr>
        <w:tc>
          <w:tcPr>
            <w:tcW w:w="135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0A15114E" w14:textId="43E64F04">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OTC Desk</w:t>
            </w:r>
          </w:p>
        </w:tc>
        <w:tc>
          <w:tcPr>
            <w:tcW w:w="327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2D0C142B" w14:textId="0CFAC3A6">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Large block trades with pre-negotiated pricing, minimal slippage</w:t>
            </w:r>
          </w:p>
        </w:tc>
        <w:tc>
          <w:tcPr>
            <w:tcW w:w="1995"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5C9308E6" w14:textId="5F979075">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Institutional only (min AED 500k)</w:t>
            </w:r>
          </w:p>
        </w:tc>
        <w:tc>
          <w:tcPr>
            <w:tcW w:w="1980" w:type="dxa"/>
            <w:tcBorders>
              <w:top w:val="single" w:color="C1C1C1" w:sz="6"/>
              <w:left w:val="single" w:color="C1C1C1" w:sz="6"/>
              <w:bottom w:val="single" w:color="C1C1C1" w:sz="6"/>
              <w:right w:val="single" w:color="C1C1C1" w:sz="6"/>
            </w:tcBorders>
            <w:tcMar>
              <w:top w:w="60" w:type="dxa"/>
              <w:left w:w="60" w:type="dxa"/>
              <w:bottom w:w="60" w:type="dxa"/>
              <w:right w:w="60" w:type="dxa"/>
            </w:tcMar>
            <w:vAlign w:val="top"/>
          </w:tcPr>
          <w:p w:rsidR="7BD8F7CC" w:rsidP="02759DBC" w:rsidRDefault="7BD8F7CC" w14:paraId="7BDE9FDC" w14:textId="4537754F">
            <w:pPr>
              <w:spacing w:before="0" w:beforeAutospacing="off" w:after="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02759DBC" w:rsidR="2929C675">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t>Bilateral negotiation</w:t>
            </w:r>
          </w:p>
        </w:tc>
      </w:tr>
    </w:tbl>
    <w:p xmlns:wp14="http://schemas.microsoft.com/office/word/2010/wordml" w:rsidP="02759DBC" wp14:paraId="7A565CC2" wp14:textId="5120ECA6">
      <w:pPr>
        <w:pStyle w:val="Heading2"/>
        <w:bidi w:val="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6BC13E72">
        <w:rPr>
          <w:rFonts w:ascii="Aptos" w:hAnsi="Aptos" w:eastAsia="Aptos" w:cs="Aptos" w:asciiTheme="minorAscii" w:hAnsiTheme="minorAscii" w:eastAsiaTheme="minorAscii" w:cstheme="minorAscii"/>
          <w:noProof w:val="0"/>
          <w:lang w:val="en-US"/>
        </w:rPr>
        <w:t>2.2 Spot Trading – Operational Model</w:t>
      </w:r>
    </w:p>
    <w:p xmlns:wp14="http://schemas.microsoft.com/office/word/2010/wordml" w:rsidP="02759DBC" wp14:paraId="23A64EFF" wp14:textId="30D2563F">
      <w:pPr>
        <w:pStyle w:val="Heading3"/>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noProof w:val="0"/>
          <w:lang w:val="en-US"/>
        </w:rPr>
        <w:t>Settlement Mechanism:</w:t>
      </w:r>
    </w:p>
    <w:p xmlns:wp14="http://schemas.microsoft.com/office/word/2010/wordml" w:rsidP="02759DBC" wp14:paraId="35276A90" wp14:textId="686DC7EC">
      <w:pPr>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Spot transactions are settled </w:t>
      </w: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immediately</w:t>
      </w: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upon order execution. Client account balances (fiat and virtual assets) are updated in real-time within AGV's internal ledger system. Virtual asset transfers to blockchain custody wallets (</w:t>
      </w: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Fireblocks</w:t>
      </w: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occur within 60 seconds of trade settlement.</w:t>
      </w:r>
    </w:p>
    <w:p xmlns:wp14="http://schemas.microsoft.com/office/word/2010/wordml" w:rsidP="02759DBC" wp14:paraId="44BAACD3" wp14:textId="10EFD35E">
      <w:pPr>
        <w:pStyle w:val="Heading3"/>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noProof w:val="0"/>
          <w:lang w:val="en-US"/>
        </w:rPr>
        <w:t>Trading Pairs:</w:t>
      </w:r>
    </w:p>
    <w:p xmlns:wp14="http://schemas.microsoft.com/office/word/2010/wordml" w:rsidP="02759DBC" wp14:paraId="5316D01B" wp14:textId="4CC26BEF">
      <w:pPr>
        <w:pStyle w:val="Normal"/>
        <w:numPr>
          <w:ilvl w:val="0"/>
          <w:numId w:val="29"/>
        </w:numPr>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Fiat Pairs: BTC/AED, ETH/AED, BTC/USD, ETH/USD</w:t>
      </w:r>
      <w:r w:rsidRPr="02759DBC" w:rsidR="12E42F14">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and 50+</w:t>
      </w:r>
      <w:r w:rsidRPr="02759DBC" w:rsidR="7441008C">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more</w:t>
      </w:r>
    </w:p>
    <w:p xmlns:wp14="http://schemas.microsoft.com/office/word/2010/wordml" w:rsidP="02759DBC" wp14:paraId="01FF8D6A" wp14:textId="27C12785">
      <w:pPr>
        <w:pStyle w:val="Normal"/>
        <w:numPr>
          <w:ilvl w:val="0"/>
          <w:numId w:val="29"/>
        </w:numPr>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Stablecoin Pairs: BTC/USDT, ETH/USDT, BTC/USDC, ETH/USDC</w:t>
      </w:r>
      <w:r w:rsidRPr="02759DBC" w:rsidR="2AD29F75">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and 50+ more</w:t>
      </w:r>
    </w:p>
    <w:p xmlns:wp14="http://schemas.microsoft.com/office/word/2010/wordml" w:rsidP="02759DBC" wp14:paraId="07890E43" wp14:textId="1455588D">
      <w:pPr>
        <w:pStyle w:val="Normal"/>
        <w:numPr>
          <w:ilvl w:val="0"/>
          <w:numId w:val="29"/>
        </w:numPr>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Crypto-to-Crypto: BTC/ETH, and other approved pairs</w:t>
      </w:r>
    </w:p>
    <w:p xmlns:wp14="http://schemas.microsoft.com/office/word/2010/wordml" w:rsidP="02759DBC" wp14:paraId="344FEC9B" wp14:textId="4261303D">
      <w:pPr>
        <w:rPr>
          <w:rFonts w:ascii="Aptos" w:hAnsi="Aptos" w:eastAsia="Aptos" w:cs="Aptos" w:asciiTheme="minorAscii" w:hAnsiTheme="minorAscii" w:eastAsiaTheme="minorAscii" w:cstheme="minorAscii"/>
          <w:sz w:val="24"/>
          <w:szCs w:val="24"/>
        </w:rPr>
      </w:pPr>
    </w:p>
    <w:p xmlns:wp14="http://schemas.microsoft.com/office/word/2010/wordml" w:rsidP="02759DBC" wp14:paraId="50DE9593" wp14:textId="61ACD280">
      <w:pPr>
        <w:pStyle w:val="Heading3"/>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noProof w:val="0"/>
          <w:lang w:val="en-US"/>
        </w:rPr>
        <w:t>Order Types:</w:t>
      </w:r>
    </w:p>
    <w:p xmlns:wp14="http://schemas.microsoft.com/office/word/2010/wordml" w:rsidP="02759DBC" wp14:paraId="2AC78C76" wp14:textId="1E4BDFEE">
      <w:pPr>
        <w:pStyle w:val="Normal"/>
        <w:numPr>
          <w:ilvl w:val="0"/>
          <w:numId w:val="30"/>
        </w:numPr>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Market Orders:</w:t>
      </w: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Immediate execution at best available price</w:t>
      </w:r>
    </w:p>
    <w:p xmlns:wp14="http://schemas.microsoft.com/office/word/2010/wordml" w:rsidP="02759DBC" wp14:paraId="1E8C95E8" wp14:textId="74690CA2">
      <w:pPr>
        <w:pStyle w:val="Normal"/>
        <w:numPr>
          <w:ilvl w:val="0"/>
          <w:numId w:val="30"/>
        </w:numPr>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Limit Orders:</w:t>
      </w: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Execution at specified price or better</w:t>
      </w:r>
    </w:p>
    <w:p xmlns:wp14="http://schemas.microsoft.com/office/word/2010/wordml" w:rsidP="02759DBC" wp14:paraId="5D4A7D60" wp14:textId="4512DF44">
      <w:pPr>
        <w:pStyle w:val="Normal"/>
        <w:numPr>
          <w:ilvl w:val="0"/>
          <w:numId w:val="30"/>
        </w:numPr>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Stop-Limit Orders:</w:t>
      </w: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Triggered when market reaches stop price, then executed as limit order</w:t>
      </w:r>
    </w:p>
    <w:p xmlns:wp14="http://schemas.microsoft.com/office/word/2010/wordml" w:rsidP="02759DBC" wp14:paraId="2B773F8D" wp14:textId="045032A9">
      <w:pPr>
        <w:pStyle w:val="Heading3"/>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noProof w:val="0"/>
          <w:lang w:val="en-US"/>
        </w:rPr>
        <w:t>Reconciliation:</w:t>
      </w:r>
    </w:p>
    <w:p xmlns:wp14="http://schemas.microsoft.com/office/word/2010/wordml" w:rsidP="02759DBC" wp14:paraId="1835C8C4" wp14:textId="5460BB2A">
      <w:pPr>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AGV performs daily reconciliation of client virtual asset balances against on-chain custody records (</w:t>
      </w: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Fireblocks</w:t>
      </w:r>
      <w:r w:rsidRPr="02759DBC" w:rsidR="6BC13E72">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Any discrepancies exceeding 0.01% trigger immediate investigation by Risk Management team and notification to MLRO.</w:t>
      </w:r>
    </w:p>
    <w:p xmlns:wp14="http://schemas.microsoft.com/office/word/2010/wordml" w:rsidP="02759DBC" wp14:paraId="5AAE10EB" wp14:textId="664B931C">
      <w:pPr>
        <w:pStyle w:val="Normal"/>
        <w:rPr>
          <w:rFonts w:ascii="Aptos" w:hAnsi="Aptos" w:eastAsia="Aptos" w:cs="Aptos" w:asciiTheme="minorAscii" w:hAnsiTheme="minorAscii" w:eastAsiaTheme="minorAscii" w:cstheme="minorAscii"/>
          <w:noProof w:val="0"/>
          <w:lang w:val="en-US"/>
        </w:rPr>
      </w:pPr>
    </w:p>
    <w:p xmlns:wp14="http://schemas.microsoft.com/office/word/2010/wordml" w:rsidP="02759DBC" wp14:paraId="18CAE696" wp14:textId="2270E9AB">
      <w:pPr>
        <w:pStyle w:val="Heading2"/>
        <w:bidi w:val="0"/>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39AF2CA0" wp14:textId="079694CF">
      <w:pPr>
        <w:rPr>
          <w:rFonts w:ascii="Aptos" w:hAnsi="Aptos" w:eastAsia="Aptos" w:cs="Aptos" w:asciiTheme="minorAscii" w:hAnsiTheme="minorAscii" w:eastAsiaTheme="minorAscii" w:cstheme="minorAscii"/>
        </w:rPr>
      </w:pPr>
      <w:r w:rsidRPr="02759DBC">
        <w:rPr>
          <w:rFonts w:ascii="Aptos" w:hAnsi="Aptos" w:eastAsia="Aptos" w:cs="Aptos" w:asciiTheme="minorAscii" w:hAnsiTheme="minorAscii" w:eastAsiaTheme="minorAscii" w:cstheme="minorAscii"/>
        </w:rPr>
        <w:br w:type="page"/>
      </w:r>
    </w:p>
    <w:p xmlns:wp14="http://schemas.microsoft.com/office/word/2010/wordml" w:rsidP="02759DBC" wp14:paraId="52434C97" wp14:textId="4D09B5EB">
      <w:pPr>
        <w:pStyle w:val="Heading2"/>
        <w:bidi w:val="0"/>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449A1E9F" wp14:textId="3FE88311">
      <w:pPr>
        <w:pStyle w:val="Heading2"/>
        <w:bidi w:val="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5C8B02AB">
        <w:rPr>
          <w:rFonts w:ascii="Aptos" w:hAnsi="Aptos" w:eastAsia="Aptos" w:cs="Aptos" w:asciiTheme="minorAscii" w:hAnsiTheme="minorAscii" w:eastAsiaTheme="minorAscii" w:cstheme="minorAscii"/>
          <w:noProof w:val="0"/>
          <w:lang w:val="en-US"/>
        </w:rPr>
        <w:t>2.</w:t>
      </w:r>
      <w:r w:rsidRPr="02759DBC" w:rsidR="001ADFB5">
        <w:rPr>
          <w:rFonts w:ascii="Aptos" w:hAnsi="Aptos" w:eastAsia="Aptos" w:cs="Aptos" w:asciiTheme="minorAscii" w:hAnsiTheme="minorAscii" w:eastAsiaTheme="minorAscii" w:cstheme="minorAscii"/>
          <w:noProof w:val="0"/>
          <w:lang w:val="en-US"/>
        </w:rPr>
        <w:t>4</w:t>
      </w:r>
      <w:r w:rsidRPr="02759DBC" w:rsidR="5C8B02AB">
        <w:rPr>
          <w:rFonts w:ascii="Aptos" w:hAnsi="Aptos" w:eastAsia="Aptos" w:cs="Aptos" w:asciiTheme="minorAscii" w:hAnsiTheme="minorAscii" w:eastAsiaTheme="minorAscii" w:cstheme="minorAscii"/>
          <w:noProof w:val="0"/>
          <w:lang w:val="en-US"/>
        </w:rPr>
        <w:t xml:space="preserve"> Perpetual Futures – Structure and Mechanics</w:t>
      </w:r>
    </w:p>
    <w:p xmlns:wp14="http://schemas.microsoft.com/office/word/2010/wordml" w:rsidP="02759DBC" wp14:paraId="49C7DC43" wp14:textId="1207F939">
      <w:pPr>
        <w:pStyle w:val="Heading3"/>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noProof w:val="0"/>
          <w:lang w:val="en-US"/>
        </w:rPr>
        <w:t>Contract Specifications:</w:t>
      </w:r>
    </w:p>
    <w:p xmlns:wp14="http://schemas.microsoft.com/office/word/2010/wordml" w:rsidP="02759DBC" wp14:paraId="28F34D51" wp14:textId="0FE6C850">
      <w:p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Perpetual futures are </w:t>
      </w: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leveraged</w:t>
      </w: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derivatives contracts that track the spot price of an underlying virtual asset without an expiry date. Unlike traditional futures, perpetual contracts use a funding rate mechanism to anchor the futures price to the spot price.</w:t>
      </w:r>
    </w:p>
    <w:p xmlns:wp14="http://schemas.microsoft.com/office/word/2010/wordml" w:rsidP="02759DBC" wp14:paraId="00A44132" wp14:textId="213E48C0">
      <w:pPr>
        <w:pStyle w:val="Normal"/>
        <w:numPr>
          <w:ilvl w:val="0"/>
          <w:numId w:val="3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Underlying Assets:</w:t>
      </w: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Bitcoin (BTC), Ethereum (ETH), and other SCA-approved virtual assets</w:t>
      </w:r>
    </w:p>
    <w:p xmlns:wp14="http://schemas.microsoft.com/office/word/2010/wordml" w:rsidP="02759DBC" wp14:paraId="73B06DB5" wp14:textId="69F2302C">
      <w:pPr>
        <w:pStyle w:val="Normal"/>
        <w:numPr>
          <w:ilvl w:val="0"/>
          <w:numId w:val="3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 xml:space="preserve">Quotation </w:t>
      </w:r>
      <w:r w:rsidRPr="02759DBC" w:rsidR="5C8B02AB">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Currency:</w:t>
      </w:r>
      <w:r w:rsidRPr="02759DBC" w:rsidR="4D0BF989">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 xml:space="preserve"> </w:t>
      </w: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U</w:t>
      </w: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SDT</w:t>
      </w: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(stablecoin-margined)</w:t>
      </w:r>
    </w:p>
    <w:p xmlns:wp14="http://schemas.microsoft.com/office/word/2010/wordml" w:rsidP="02759DBC" wp14:paraId="4A1BEBE6" wp14:textId="2F141622">
      <w:pPr>
        <w:pStyle w:val="Normal"/>
        <w:numPr>
          <w:ilvl w:val="0"/>
          <w:numId w:val="3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Contract Size:</w:t>
      </w: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1 contract = 1 unit of underlying asset (e.g., 1 BTC, 1 ETH)</w:t>
      </w:r>
    </w:p>
    <w:p xmlns:wp14="http://schemas.microsoft.com/office/word/2010/wordml" w:rsidP="02759DBC" wp14:paraId="1D3B5E74" wp14:textId="3D2D9B80">
      <w:pPr>
        <w:pStyle w:val="Normal"/>
        <w:numPr>
          <w:ilvl w:val="0"/>
          <w:numId w:val="3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Tick Size:</w:t>
      </w: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USD 0.10 for BTC, USD 0.01 for ETH</w:t>
      </w:r>
    </w:p>
    <w:p xmlns:wp14="http://schemas.microsoft.com/office/word/2010/wordml" w:rsidP="02759DBC" wp14:paraId="23C6EF6E" wp14:textId="027DDF33">
      <w:pPr>
        <w:pStyle w:val="Normal"/>
        <w:numPr>
          <w:ilvl w:val="0"/>
          <w:numId w:val="3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Funding Rate Interval:</w:t>
      </w: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Every 8 hours (00:00 UTC, 08:00 UTC, 16:00 UTC)</w:t>
      </w:r>
    </w:p>
    <w:p xmlns:wp14="http://schemas.microsoft.com/office/word/2010/wordml" w:rsidP="02759DBC" wp14:paraId="6DB973CF" wp14:textId="2BAFF69F">
      <w:pPr>
        <w:pStyle w:val="Normal"/>
        <w:numPr>
          <w:ilvl w:val="0"/>
          <w:numId w:val="3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178B7B9">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 xml:space="preserve">Funding Rate Cap: </w:t>
      </w:r>
      <w:r w:rsidRPr="02759DBC" w:rsidR="2178B7B9">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±0.75% per interval (±2.25% daily maximum)</w:t>
      </w:r>
    </w:p>
    <w:p xmlns:wp14="http://schemas.microsoft.com/office/word/2010/wordml" w:rsidP="02759DBC" wp14:paraId="3594610D" wp14:textId="2E641B23">
      <w:pPr>
        <w:pStyle w:val="Normal"/>
        <w:numPr>
          <w:ilvl w:val="0"/>
          <w:numId w:val="31"/>
        </w:numPr>
        <w:suppressLineNumbers w:val="0"/>
        <w:bidi w:val="0"/>
        <w:spacing w:before="120" w:beforeAutospacing="off" w:after="12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3EE8F397">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 xml:space="preserve">Settlement: </w:t>
      </w:r>
      <w:r w:rsidRPr="02759DBC" w:rsidR="3EE8F397">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No Expiry, continuous settlement via funding rate </w:t>
      </w:r>
      <w:r w:rsidRPr="02759DBC" w:rsidR="3EE8F397">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mechanism</w:t>
      </w:r>
      <w:r w:rsidRPr="02759DBC" w:rsidR="3EE8F397">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w:t>
      </w:r>
    </w:p>
    <w:p xmlns:wp14="http://schemas.microsoft.com/office/word/2010/wordml" w:rsidP="02759DBC" wp14:paraId="17B5D00B" wp14:textId="7AC60027">
      <w:pPr>
        <w:pStyle w:val="Normal"/>
        <w:bidi w:val="0"/>
        <w:spacing w:before="120" w:beforeAutospacing="off" w:after="120" w:afterAutospacing="off"/>
        <w:ind w:left="720"/>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p>
    <w:p xmlns:wp14="http://schemas.microsoft.com/office/word/2010/wordml" w:rsidP="02759DBC" wp14:paraId="22BBC107" wp14:textId="02208875">
      <w:pPr>
        <w:pStyle w:val="Heading3"/>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noProof w:val="0"/>
          <w:lang w:val="en-US"/>
        </w:rPr>
        <w:t>Funding Rate Mechanism:</w:t>
      </w:r>
    </w:p>
    <w:p xmlns:wp14="http://schemas.microsoft.com/office/word/2010/wordml" w:rsidP="02759DBC" wp14:paraId="24C92092" wp14:textId="72FDD4C0">
      <w:p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The funding rate is a periodic payment exchanged between long and short position holders to keep the perpetual futures price converged to the spot price:</w:t>
      </w:r>
    </w:p>
    <w:p xmlns:wp14="http://schemas.microsoft.com/office/word/2010/wordml" w:rsidP="02759DBC" wp14:paraId="2535BA2B" wp14:textId="7A1B665F">
      <w:pPr>
        <w:pStyle w:val="Normal"/>
        <w:numPr>
          <w:ilvl w:val="0"/>
          <w:numId w:val="32"/>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If futures price &gt; spot price: Long positions pay funding to short positions</w:t>
      </w:r>
    </w:p>
    <w:p xmlns:wp14="http://schemas.microsoft.com/office/word/2010/wordml" w:rsidP="02759DBC" wp14:paraId="660EEB65" wp14:textId="379B8E8B">
      <w:pPr>
        <w:pStyle w:val="Normal"/>
        <w:numPr>
          <w:ilvl w:val="0"/>
          <w:numId w:val="32"/>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If futures price &lt; spot price: Short positions pay funding to long positions</w:t>
      </w:r>
    </w:p>
    <w:p xmlns:wp14="http://schemas.microsoft.com/office/word/2010/wordml" w:rsidP="02759DBC" wp14:paraId="15B0AE82" wp14:textId="1A2A6078">
      <w:pPr>
        <w:bidi w:val="0"/>
        <w:spacing w:before="120" w:beforeAutospacing="off" w:after="120" w:afterAutospacing="off"/>
        <w:rPr>
          <w:rFonts w:ascii="Aptos" w:hAnsi="Aptos" w:eastAsia="Aptos" w:cs="Aptos" w:asciiTheme="minorAscii" w:hAnsiTheme="minorAscii" w:eastAsiaTheme="minorAscii" w:cstheme="minorAscii"/>
          <w:sz w:val="24"/>
          <w:szCs w:val="24"/>
        </w:rPr>
      </w:pPr>
    </w:p>
    <w:p xmlns:wp14="http://schemas.microsoft.com/office/word/2010/wordml" w:rsidP="02759DBC" wp14:paraId="5EC84087" wp14:textId="47CF921E">
      <w:p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5C8B02AB">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Funding rate formula: Funding Rate = (Futures Premium / Spot Price) × (Time Interval / 24h)</w:t>
      </w:r>
    </w:p>
    <w:p xmlns:wp14="http://schemas.microsoft.com/office/word/2010/wordml" w:rsidP="02759DBC" wp14:paraId="74C8C560" wp14:textId="768E75A3">
      <w:p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p>
    <w:p xmlns:wp14="http://schemas.microsoft.com/office/word/2010/wordml" w:rsidP="02759DBC" wp14:paraId="26F71572" wp14:textId="429B662A">
      <w:pPr>
        <w:pStyle w:val="Normal"/>
        <w:suppressLineNumbers w:val="0"/>
        <w:bidi w:val="0"/>
        <w:spacing w:before="120" w:beforeAutospacing="off" w:after="120" w:afterAutospacing="off" w:line="279" w:lineRule="auto"/>
        <w:ind w:left="0" w:right="0"/>
        <w:jc w:val="left"/>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p>
    <w:p xmlns:wp14="http://schemas.microsoft.com/office/word/2010/wordml" w:rsidP="02759DBC" wp14:paraId="5045EB51" wp14:textId="45DD8EEE">
      <w:pPr>
        <w:pStyle w:val="Heading3"/>
        <w:rPr>
          <w:rFonts w:ascii="Aptos" w:hAnsi="Aptos" w:eastAsia="Aptos" w:cs="Aptos" w:asciiTheme="minorAscii" w:hAnsiTheme="minorAscii" w:eastAsiaTheme="minorAscii" w:cstheme="minorAscii"/>
          <w:b w:val="1"/>
          <w:bCs w:val="1"/>
          <w:noProof w:val="0"/>
          <w:sz w:val="24"/>
          <w:szCs w:val="24"/>
          <w:lang w:val="en-US"/>
        </w:rPr>
      </w:pPr>
      <w:r w:rsidRPr="02759DBC" w:rsidR="6A793E83">
        <w:rPr>
          <w:rFonts w:ascii="Aptos" w:hAnsi="Aptos" w:eastAsia="Aptos" w:cs="Aptos" w:asciiTheme="minorAscii" w:hAnsiTheme="minorAscii" w:eastAsiaTheme="minorAscii" w:cstheme="minorAscii"/>
          <w:noProof w:val="0"/>
          <w:lang w:val="en-US"/>
        </w:rPr>
        <w:t>Operational Risk Calculation (Example)</w:t>
      </w:r>
    </w:p>
    <w:p xmlns:wp14="http://schemas.microsoft.com/office/word/2010/wordml" w:rsidP="02759DBC" wp14:paraId="5C9E7C85" wp14:textId="77B5FED4">
      <w:pPr>
        <w:bidi w:val="0"/>
        <w:spacing w:before="120" w:beforeAutospacing="off" w:after="120" w:afterAutospacing="off"/>
        <w:rPr>
          <w:rFonts w:ascii="Aptos" w:hAnsi="Aptos" w:eastAsia="Aptos" w:cs="Aptos" w:asciiTheme="minorAscii" w:hAnsiTheme="minorAscii" w:eastAsiaTheme="minorAscii" w:cstheme="minorAscii"/>
          <w:b w:val="0"/>
          <w:bCs w:val="0"/>
          <w:noProof w:val="0"/>
          <w:sz w:val="24"/>
          <w:szCs w:val="24"/>
          <w:lang w:val="en-US"/>
        </w:rPr>
      </w:pPr>
      <w:r w:rsidRPr="02759DBC" w:rsidR="6A793E83">
        <w:rPr>
          <w:rFonts w:ascii="Aptos" w:hAnsi="Aptos" w:eastAsia="Aptos" w:cs="Aptos" w:asciiTheme="minorAscii" w:hAnsiTheme="minorAscii" w:eastAsiaTheme="minorAscii" w:cstheme="minorAscii"/>
          <w:b w:val="0"/>
          <w:bCs w:val="0"/>
          <w:noProof w:val="0"/>
          <w:sz w:val="24"/>
          <w:szCs w:val="24"/>
          <w:lang w:val="en-US"/>
        </w:rPr>
        <w:t xml:space="preserve">To illustrate the Exchange's liquidation protocol for a mid-to-high value trade, consider a </w:t>
      </w:r>
      <w:r w:rsidRPr="02759DBC" w:rsidR="6A793E83">
        <w:rPr>
          <w:rFonts w:ascii="Aptos" w:hAnsi="Aptos" w:eastAsia="Aptos" w:cs="Aptos" w:asciiTheme="minorAscii" w:hAnsiTheme="minorAscii" w:eastAsiaTheme="minorAscii" w:cstheme="minorAscii"/>
          <w:b w:val="0"/>
          <w:bCs w:val="0"/>
          <w:noProof w:val="0"/>
          <w:sz w:val="24"/>
          <w:szCs w:val="24"/>
          <w:lang w:val="en-US"/>
        </w:rPr>
        <w:t>Qualified Investor</w:t>
      </w:r>
      <w:r w:rsidRPr="02759DBC" w:rsidR="6A793E83">
        <w:rPr>
          <w:rFonts w:ascii="Aptos" w:hAnsi="Aptos" w:eastAsia="Aptos" w:cs="Aptos" w:asciiTheme="minorAscii" w:hAnsiTheme="minorAscii" w:eastAsiaTheme="minorAscii" w:cstheme="minorAscii"/>
          <w:b w:val="0"/>
          <w:bCs w:val="0"/>
          <w:noProof w:val="0"/>
          <w:sz w:val="24"/>
          <w:szCs w:val="24"/>
          <w:lang w:val="en-US"/>
        </w:rPr>
        <w:t xml:space="preserve"> or </w:t>
      </w:r>
      <w:r w:rsidRPr="02759DBC" w:rsidR="6A793E83">
        <w:rPr>
          <w:rFonts w:ascii="Aptos" w:hAnsi="Aptos" w:eastAsia="Aptos" w:cs="Aptos" w:asciiTheme="minorAscii" w:hAnsiTheme="minorAscii" w:eastAsiaTheme="minorAscii" w:cstheme="minorAscii"/>
          <w:b w:val="0"/>
          <w:bCs w:val="0"/>
          <w:noProof w:val="0"/>
          <w:sz w:val="24"/>
          <w:szCs w:val="24"/>
          <w:lang w:val="en-US"/>
        </w:rPr>
        <w:t>Institutional Desk</w:t>
      </w:r>
      <w:r w:rsidRPr="02759DBC" w:rsidR="6A793E83">
        <w:rPr>
          <w:rFonts w:ascii="Aptos" w:hAnsi="Aptos" w:eastAsia="Aptos" w:cs="Aptos" w:asciiTheme="minorAscii" w:hAnsiTheme="minorAscii" w:eastAsiaTheme="minorAscii" w:cstheme="minorAscii"/>
          <w:b w:val="0"/>
          <w:bCs w:val="0"/>
          <w:noProof w:val="0"/>
          <w:sz w:val="24"/>
          <w:szCs w:val="24"/>
          <w:lang w:val="en-US"/>
        </w:rPr>
        <w:t xml:space="preserve"> opening a 10x leveraged position.</w:t>
      </w:r>
    </w:p>
    <w:p xmlns:wp14="http://schemas.microsoft.com/office/word/2010/wordml" w:rsidP="02759DBC" wp14:paraId="478E5E27" wp14:textId="49D37705">
      <w:pPr>
        <w:bidi w:val="0"/>
        <w:spacing w:before="120" w:beforeAutospacing="off" w:after="120" w:afterAutospacing="off"/>
        <w:rPr>
          <w:rFonts w:ascii="Aptos" w:hAnsi="Aptos" w:eastAsia="Aptos" w:cs="Aptos" w:asciiTheme="minorAscii" w:hAnsiTheme="minorAscii" w:eastAsiaTheme="minorAscii" w:cstheme="minorAscii"/>
          <w:b w:val="1"/>
          <w:bCs w:val="1"/>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Transaction Parameters:</w:t>
      </w:r>
    </w:p>
    <w:p xmlns:wp14="http://schemas.microsoft.com/office/word/2010/wordml" w:rsidP="02759DBC" wp14:paraId="53D2178F" wp14:textId="70B46B1A">
      <w:pPr>
        <w:pStyle w:val="Normal"/>
        <w:numPr>
          <w:ilvl w:val="0"/>
          <w:numId w:val="33"/>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Instrument:</w:t>
      </w:r>
      <w:r w:rsidRPr="02759DBC" w:rsidR="6A793E83">
        <w:rPr>
          <w:rFonts w:ascii="Aptos" w:hAnsi="Aptos" w:eastAsia="Aptos" w:cs="Aptos" w:asciiTheme="minorAscii" w:hAnsiTheme="minorAscii" w:eastAsiaTheme="minorAscii" w:cstheme="minorAscii"/>
          <w:noProof w:val="0"/>
          <w:sz w:val="24"/>
          <w:szCs w:val="24"/>
          <w:lang w:val="en-US"/>
        </w:rPr>
        <w:t xml:space="preserve"> BTC/USDT Perpetual</w:t>
      </w:r>
    </w:p>
    <w:p xmlns:wp14="http://schemas.microsoft.com/office/word/2010/wordml" w:rsidP="02759DBC" wp14:paraId="20FB4657" wp14:textId="71A443EE">
      <w:pPr>
        <w:pStyle w:val="Normal"/>
        <w:numPr>
          <w:ilvl w:val="0"/>
          <w:numId w:val="33"/>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Entry Price (Mark Price):</w:t>
      </w:r>
      <w:r w:rsidRPr="02759DBC" w:rsidR="6A793E83">
        <w:rPr>
          <w:rFonts w:ascii="Aptos" w:hAnsi="Aptos" w:eastAsia="Aptos" w:cs="Aptos" w:asciiTheme="minorAscii" w:hAnsiTheme="minorAscii" w:eastAsiaTheme="minorAscii" w:cstheme="minorAscii"/>
          <w:noProof w:val="0"/>
          <w:sz w:val="24"/>
          <w:szCs w:val="24"/>
          <w:lang w:val="en-US"/>
        </w:rPr>
        <w:t xml:space="preserve"> USD 50,000</w:t>
      </w:r>
    </w:p>
    <w:p xmlns:wp14="http://schemas.microsoft.com/office/word/2010/wordml" w:rsidP="02759DBC" wp14:paraId="25B656D9" wp14:textId="06A291C4">
      <w:pPr>
        <w:pStyle w:val="Normal"/>
        <w:numPr>
          <w:ilvl w:val="0"/>
          <w:numId w:val="33"/>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Position Size:</w:t>
      </w:r>
      <w:r w:rsidRPr="02759DBC" w:rsidR="6A793E83">
        <w:rPr>
          <w:rFonts w:ascii="Aptos" w:hAnsi="Aptos" w:eastAsia="Aptos" w:cs="Aptos" w:asciiTheme="minorAscii" w:hAnsiTheme="minorAscii" w:eastAsiaTheme="minorAscii" w:cstheme="minorAscii"/>
          <w:noProof w:val="0"/>
          <w:sz w:val="24"/>
          <w:szCs w:val="24"/>
          <w:lang w:val="en-US"/>
        </w:rPr>
        <w:t xml:space="preserve"> 20 BTC</w:t>
      </w:r>
    </w:p>
    <w:p xmlns:wp14="http://schemas.microsoft.com/office/word/2010/wordml" w:rsidP="02759DBC" wp14:paraId="4B83EFC5" wp14:textId="23466CEF">
      <w:pPr>
        <w:pStyle w:val="Normal"/>
        <w:numPr>
          <w:ilvl w:val="0"/>
          <w:numId w:val="33"/>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Notional Value:</w:t>
      </w:r>
      <w:r w:rsidRPr="02759DBC" w:rsidR="6A793E83">
        <w:rPr>
          <w:rFonts w:ascii="Aptos" w:hAnsi="Aptos" w:eastAsia="Aptos" w:cs="Aptos" w:asciiTheme="minorAscii" w:hAnsiTheme="minorAscii" w:eastAsiaTheme="minorAscii" w:cstheme="minorAscii"/>
          <w:noProof w:val="0"/>
          <w:sz w:val="24"/>
          <w:szCs w:val="24"/>
          <w:lang w:val="en-US"/>
        </w:rPr>
        <w:t xml:space="preserve"> USD 1,000,000 (Tier 4)</w:t>
      </w:r>
    </w:p>
    <w:p xmlns:wp14="http://schemas.microsoft.com/office/word/2010/wordml" w:rsidP="02759DBC" wp14:paraId="36931FD3" wp14:textId="57779E47">
      <w:pPr>
        <w:pStyle w:val="Normal"/>
        <w:numPr>
          <w:ilvl w:val="0"/>
          <w:numId w:val="33"/>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Selected Leverage:</w:t>
      </w:r>
      <w:r w:rsidRPr="02759DBC" w:rsidR="6A793E83">
        <w:rPr>
          <w:rFonts w:ascii="Aptos" w:hAnsi="Aptos" w:eastAsia="Aptos" w:cs="Aptos" w:asciiTheme="minorAscii" w:hAnsiTheme="minorAscii" w:eastAsiaTheme="minorAscii" w:cstheme="minorAscii"/>
          <w:noProof w:val="0"/>
          <w:sz w:val="24"/>
          <w:szCs w:val="24"/>
          <w:lang w:val="en-US"/>
        </w:rPr>
        <w:t xml:space="preserve"> 10x</w:t>
      </w:r>
    </w:p>
    <w:p xmlns:wp14="http://schemas.microsoft.com/office/word/2010/wordml" w:rsidP="02759DBC" wp14:paraId="350D74EE" wp14:textId="6629B0DE">
      <w:pPr>
        <w:pStyle w:val="Heading3"/>
        <w:rPr>
          <w:rFonts w:ascii="Aptos" w:hAnsi="Aptos" w:eastAsia="Aptos" w:cs="Aptos" w:asciiTheme="minorAscii" w:hAnsiTheme="minorAscii" w:eastAsiaTheme="minorAscii" w:cstheme="minorAscii"/>
          <w:b w:val="1"/>
          <w:bCs w:val="1"/>
          <w:noProof w:val="0"/>
          <w:sz w:val="24"/>
          <w:szCs w:val="24"/>
          <w:lang w:val="en-US"/>
        </w:rPr>
      </w:pPr>
      <w:r w:rsidRPr="02759DBC" w:rsidR="6A793E83">
        <w:rPr>
          <w:rFonts w:ascii="Aptos" w:hAnsi="Aptos" w:eastAsia="Aptos" w:cs="Aptos" w:asciiTheme="minorAscii" w:hAnsiTheme="minorAscii" w:eastAsiaTheme="minorAscii" w:cstheme="minorAscii"/>
          <w:noProof w:val="0"/>
          <w:lang w:val="en-US"/>
        </w:rPr>
        <w:t>Calculation Methodology:</w:t>
      </w:r>
    </w:p>
    <w:p xmlns:wp14="http://schemas.microsoft.com/office/word/2010/wordml" w:rsidP="02759DBC" wp14:paraId="486C51D5" wp14:textId="68C99E17">
      <w:pPr>
        <w:pStyle w:val="Normal"/>
        <w:numPr>
          <w:ilvl w:val="0"/>
          <w:numId w:val="34"/>
        </w:numPr>
        <w:bidi w:val="0"/>
        <w:spacing w:before="120" w:beforeAutospacing="off" w:after="120" w:afterAutospacing="off"/>
        <w:rPr>
          <w:rFonts w:ascii="Aptos" w:hAnsi="Aptos" w:eastAsia="Aptos" w:cs="Aptos" w:asciiTheme="minorAscii" w:hAnsiTheme="minorAscii" w:eastAsiaTheme="minorAscii" w:cstheme="minorAscii"/>
          <w:b w:val="1"/>
          <w:bCs w:val="1"/>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Initial Margin Requirement (IM):</w:t>
      </w:r>
    </w:p>
    <w:p xmlns:wp14="http://schemas.microsoft.com/office/word/2010/wordml" w:rsidP="02759DBC" wp14:paraId="3161A6E5" wp14:textId="1258C984">
      <w:pPr>
        <w:bidi w:val="0"/>
        <w:spacing w:before="120" w:beforeAutospacing="off" w:after="120" w:afterAutospacing="off"/>
        <w:ind w:left="720" w:firstLine="0"/>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noProof w:val="0"/>
          <w:sz w:val="24"/>
          <w:szCs w:val="24"/>
          <w:lang w:val="en-US"/>
        </w:rPr>
        <w:t xml:space="preserve">The collateral </w:t>
      </w:r>
      <w:r w:rsidRPr="02759DBC" w:rsidR="6A793E83">
        <w:rPr>
          <w:rFonts w:ascii="Aptos" w:hAnsi="Aptos" w:eastAsia="Aptos" w:cs="Aptos" w:asciiTheme="minorAscii" w:hAnsiTheme="minorAscii" w:eastAsiaTheme="minorAscii" w:cstheme="minorAscii"/>
          <w:noProof w:val="0"/>
          <w:sz w:val="24"/>
          <w:szCs w:val="24"/>
          <w:lang w:val="en-US"/>
        </w:rPr>
        <w:t>required</w:t>
      </w:r>
      <w:r w:rsidRPr="02759DBC" w:rsidR="6A793E83">
        <w:rPr>
          <w:rFonts w:ascii="Aptos" w:hAnsi="Aptos" w:eastAsia="Aptos" w:cs="Aptos" w:asciiTheme="minorAscii" w:hAnsiTheme="minorAscii" w:eastAsiaTheme="minorAscii" w:cstheme="minorAscii"/>
          <w:noProof w:val="0"/>
          <w:sz w:val="24"/>
          <w:szCs w:val="24"/>
          <w:lang w:val="en-US"/>
        </w:rPr>
        <w:t xml:space="preserve"> to secure the position.</w:t>
      </w:r>
    </w:p>
    <w:p xmlns:wp14="http://schemas.microsoft.com/office/word/2010/wordml" w:rsidP="02759DBC" wp14:paraId="62C26D78" wp14:textId="0BD5CA29">
      <w:pPr>
        <w:bidi w:val="0"/>
        <w:spacing w:before="120" w:beforeAutospacing="off" w:after="120" w:afterAutospacing="off"/>
        <w:ind w:left="720" w:firstLine="720"/>
        <w:rPr>
          <w:rFonts w:ascii="Aptos" w:hAnsi="Aptos" w:eastAsia="Aptos" w:cs="Aptos" w:asciiTheme="minorAscii" w:hAnsiTheme="minorAscii" w:eastAsiaTheme="minorAscii" w:cstheme="minorAscii"/>
          <w:noProof w:val="0"/>
          <w:sz w:val="24"/>
          <w:szCs w:val="24"/>
          <w:lang w:val="en-US"/>
        </w:rPr>
      </w:pPr>
      <w:r w:rsidRPr="02759DBC" w:rsidR="28A5DDE6">
        <w:rPr>
          <w:rFonts w:ascii="Aptos" w:hAnsi="Aptos" w:eastAsia="Aptos" w:cs="Aptos" w:asciiTheme="minorAscii" w:hAnsiTheme="minorAscii" w:eastAsiaTheme="minorAscii" w:cstheme="minorAscii"/>
          <w:noProof w:val="0"/>
          <w:sz w:val="24"/>
          <w:szCs w:val="24"/>
          <w:lang w:val="en-US"/>
        </w:rPr>
        <w:t>I</w:t>
      </w:r>
      <w:r w:rsidRPr="02759DBC" w:rsidR="6A793E83">
        <w:rPr>
          <w:rFonts w:ascii="Aptos" w:hAnsi="Aptos" w:eastAsia="Aptos" w:cs="Aptos" w:asciiTheme="minorAscii" w:hAnsiTheme="minorAscii" w:eastAsiaTheme="minorAscii" w:cstheme="minorAscii"/>
          <w:noProof w:val="0"/>
          <w:sz w:val="24"/>
          <w:szCs w:val="24"/>
          <w:lang w:val="en-US"/>
        </w:rPr>
        <w:t>M = Notional Valu</w:t>
      </w:r>
      <w:r w:rsidRPr="02759DBC" w:rsidR="0AAB55A5">
        <w:rPr>
          <w:rFonts w:ascii="Aptos" w:hAnsi="Aptos" w:eastAsia="Aptos" w:cs="Aptos" w:asciiTheme="minorAscii" w:hAnsiTheme="minorAscii" w:eastAsiaTheme="minorAscii" w:cstheme="minorAscii"/>
          <w:noProof w:val="0"/>
          <w:sz w:val="24"/>
          <w:szCs w:val="24"/>
          <w:lang w:val="en-US"/>
        </w:rPr>
        <w:t xml:space="preserve">e </w:t>
      </w:r>
      <w:r w:rsidRPr="02759DBC" w:rsidR="0AAB55A5">
        <w:rPr>
          <w:rFonts w:ascii="Aptos" w:hAnsi="Aptos" w:eastAsia="Aptos" w:cs="Aptos" w:asciiTheme="minorAscii" w:hAnsiTheme="minorAscii" w:eastAsiaTheme="minorAscii" w:cstheme="minorAscii"/>
          <w:noProof w:val="0"/>
          <w:sz w:val="24"/>
          <w:szCs w:val="24"/>
          <w:lang w:val="en-US"/>
        </w:rPr>
        <w:t xml:space="preserve">X </w:t>
      </w:r>
      <w:r w:rsidRPr="02759DBC" w:rsidR="6A793E83">
        <w:rPr>
          <w:rFonts w:ascii="Aptos" w:hAnsi="Aptos" w:eastAsia="Aptos" w:cs="Aptos" w:asciiTheme="minorAscii" w:hAnsiTheme="minorAscii" w:eastAsiaTheme="minorAscii" w:cstheme="minorAscii"/>
          <w:noProof w:val="0"/>
          <w:sz w:val="24"/>
          <w:szCs w:val="24"/>
          <w:lang w:val="en-US"/>
        </w:rPr>
        <w:t xml:space="preserve"> IM</w:t>
      </w:r>
      <w:r w:rsidRPr="02759DBC" w:rsidR="784C0C99">
        <w:rPr>
          <w:rFonts w:ascii="Aptos" w:hAnsi="Aptos" w:eastAsia="Aptos" w:cs="Aptos" w:asciiTheme="minorAscii" w:hAnsiTheme="minorAscii" w:eastAsiaTheme="minorAscii" w:cstheme="minorAscii"/>
          <w:noProof w:val="0"/>
          <w:sz w:val="24"/>
          <w:szCs w:val="24"/>
          <w:lang w:val="en-US"/>
        </w:rPr>
        <w:t>R</w:t>
      </w:r>
    </w:p>
    <w:p xmlns:wp14="http://schemas.microsoft.com/office/word/2010/wordml" w:rsidP="02759DBC" wp14:paraId="056719D6" wp14:textId="0AD0426E">
      <w:pPr>
        <w:bidi w:val="0"/>
        <w:spacing w:before="120" w:beforeAutospacing="off" w:after="120" w:afterAutospacing="off"/>
        <w:ind w:left="720" w:firstLine="720"/>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noProof w:val="0"/>
          <w:sz w:val="24"/>
          <w:szCs w:val="24"/>
          <w:lang w:val="en-US"/>
        </w:rPr>
        <w:t xml:space="preserve">$1,000,000 </w:t>
      </w:r>
      <w:r w:rsidRPr="02759DBC" w:rsidR="09612303">
        <w:rPr>
          <w:rFonts w:ascii="Aptos" w:hAnsi="Aptos" w:eastAsia="Aptos" w:cs="Aptos" w:asciiTheme="minorAscii" w:hAnsiTheme="minorAscii" w:eastAsiaTheme="minorAscii" w:cstheme="minorAscii"/>
          <w:noProof w:val="0"/>
          <w:sz w:val="24"/>
          <w:szCs w:val="24"/>
          <w:lang w:val="en-US"/>
        </w:rPr>
        <w:t>X</w:t>
      </w:r>
      <w:r w:rsidRPr="02759DBC" w:rsidR="6A793E83">
        <w:rPr>
          <w:rFonts w:ascii="Aptos" w:hAnsi="Aptos" w:eastAsia="Aptos" w:cs="Aptos" w:asciiTheme="minorAscii" w:hAnsiTheme="minorAscii" w:eastAsiaTheme="minorAscii" w:cstheme="minorAscii"/>
          <w:noProof w:val="0"/>
          <w:sz w:val="24"/>
          <w:szCs w:val="24"/>
          <w:lang w:val="en-US"/>
        </w:rPr>
        <w:t xml:space="preserve"> 10% = $100,000</w:t>
      </w:r>
    </w:p>
    <w:p xmlns:wp14="http://schemas.microsoft.com/office/word/2010/wordml" w:rsidP="02759DBC" wp14:paraId="73439785" wp14:textId="36958AF2">
      <w:pPr>
        <w:pStyle w:val="Normal"/>
        <w:numPr>
          <w:ilvl w:val="0"/>
          <w:numId w:val="34"/>
        </w:numPr>
        <w:bidi w:val="0"/>
        <w:spacing w:before="120" w:beforeAutospacing="off" w:after="120" w:afterAutospacing="off"/>
        <w:rPr>
          <w:rFonts w:ascii="Aptos" w:hAnsi="Aptos" w:eastAsia="Aptos" w:cs="Aptos" w:asciiTheme="minorAscii" w:hAnsiTheme="minorAscii" w:eastAsiaTheme="minorAscii" w:cstheme="minorAscii"/>
          <w:b w:val="1"/>
          <w:bCs w:val="1"/>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Maintenance Margin Requirement (MM):</w:t>
      </w:r>
    </w:p>
    <w:p xmlns:wp14="http://schemas.microsoft.com/office/word/2010/wordml" w:rsidP="02759DBC" wp14:paraId="11AA9B5C" wp14:textId="6254DE07">
      <w:pPr>
        <w:bidi w:val="0"/>
        <w:spacing w:before="120" w:beforeAutospacing="off" w:after="120" w:afterAutospacing="off"/>
        <w:ind w:firstLine="720"/>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noProof w:val="0"/>
          <w:sz w:val="24"/>
          <w:szCs w:val="24"/>
          <w:lang w:val="en-US"/>
        </w:rPr>
        <w:t>The minimum equity threshold to avoid liquidation</w:t>
      </w:r>
      <w:r w:rsidRPr="02759DBC" w:rsidR="6A793E83">
        <w:rPr>
          <w:rFonts w:ascii="Aptos" w:hAnsi="Aptos" w:eastAsia="Aptos" w:cs="Aptos" w:asciiTheme="minorAscii" w:hAnsiTheme="minorAscii" w:eastAsiaTheme="minorAscii" w:cstheme="minorAscii"/>
          <w:noProof w:val="0"/>
          <w:sz w:val="24"/>
          <w:szCs w:val="24"/>
          <w:lang w:val="en-US"/>
        </w:rPr>
        <w:t>.</w:t>
      </w:r>
    </w:p>
    <w:p xmlns:wp14="http://schemas.microsoft.com/office/word/2010/wordml" w:rsidP="02759DBC" wp14:paraId="72FF267B" wp14:textId="6FEDEE9D">
      <w:pPr>
        <w:bidi w:val="0"/>
        <w:spacing w:before="120" w:beforeAutospacing="off" w:after="120" w:afterAutospacing="off"/>
        <w:ind w:left="720" w:firstLine="720"/>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noProof w:val="0"/>
          <w:sz w:val="24"/>
          <w:szCs w:val="24"/>
          <w:lang w:val="en-US"/>
        </w:rPr>
        <w:t>MM = Notional Value</w:t>
      </w:r>
      <w:r w:rsidRPr="02759DBC" w:rsidR="458F722D">
        <w:rPr>
          <w:rFonts w:ascii="Aptos" w:hAnsi="Aptos" w:eastAsia="Aptos" w:cs="Aptos" w:asciiTheme="minorAscii" w:hAnsiTheme="minorAscii" w:eastAsiaTheme="minorAscii" w:cstheme="minorAscii"/>
          <w:noProof w:val="0"/>
          <w:sz w:val="24"/>
          <w:szCs w:val="24"/>
          <w:lang w:val="en-US"/>
        </w:rPr>
        <w:t xml:space="preserve"> X</w:t>
      </w:r>
      <w:r w:rsidRPr="02759DBC" w:rsidR="6A793E83">
        <w:rPr>
          <w:rFonts w:ascii="Aptos" w:hAnsi="Aptos" w:eastAsia="Aptos" w:cs="Aptos" w:asciiTheme="minorAscii" w:hAnsiTheme="minorAscii" w:eastAsiaTheme="minorAscii" w:cstheme="minorAscii"/>
          <w:noProof w:val="0"/>
          <w:sz w:val="24"/>
          <w:szCs w:val="24"/>
          <w:lang w:val="en-US"/>
        </w:rPr>
        <w:t xml:space="preserve"> MMR</w:t>
      </w:r>
    </w:p>
    <w:p xmlns:wp14="http://schemas.microsoft.com/office/word/2010/wordml" w:rsidP="02759DBC" wp14:paraId="48DF1CE1" wp14:textId="44AB11A5">
      <w:pPr>
        <w:bidi w:val="0"/>
        <w:spacing w:before="120" w:beforeAutospacing="off" w:after="120" w:afterAutospacing="off"/>
        <w:ind w:left="720" w:firstLine="720"/>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noProof w:val="0"/>
          <w:sz w:val="24"/>
          <w:szCs w:val="24"/>
          <w:lang w:val="en-US"/>
        </w:rPr>
        <w:t xml:space="preserve">$1,000,000 </w:t>
      </w:r>
      <w:r w:rsidRPr="02759DBC" w:rsidR="7433D7E8">
        <w:rPr>
          <w:rFonts w:ascii="Aptos" w:hAnsi="Aptos" w:eastAsia="Aptos" w:cs="Aptos" w:asciiTheme="minorAscii" w:hAnsiTheme="minorAscii" w:eastAsiaTheme="minorAscii" w:cstheme="minorAscii"/>
          <w:noProof w:val="0"/>
          <w:sz w:val="24"/>
          <w:szCs w:val="24"/>
          <w:lang w:val="en-US"/>
        </w:rPr>
        <w:t>X</w:t>
      </w:r>
      <w:r w:rsidRPr="02759DBC" w:rsidR="6A793E83">
        <w:rPr>
          <w:rFonts w:ascii="Aptos" w:hAnsi="Aptos" w:eastAsia="Aptos" w:cs="Aptos" w:asciiTheme="minorAscii" w:hAnsiTheme="minorAscii" w:eastAsiaTheme="minorAscii" w:cstheme="minorAscii"/>
          <w:noProof w:val="0"/>
          <w:sz w:val="24"/>
          <w:szCs w:val="24"/>
          <w:lang w:val="en-US"/>
        </w:rPr>
        <w:t xml:space="preserve"> 5.0% = $50,000</w:t>
      </w:r>
    </w:p>
    <w:p xmlns:wp14="http://schemas.microsoft.com/office/word/2010/wordml" w:rsidP="02759DBC" wp14:paraId="0D72052F" wp14:textId="733E6C63">
      <w:pPr>
        <w:pStyle w:val="Normal"/>
        <w:numPr>
          <w:ilvl w:val="0"/>
          <w:numId w:val="34"/>
        </w:numPr>
        <w:bidi w:val="0"/>
        <w:spacing w:before="120" w:beforeAutospacing="off" w:after="120" w:afterAutospacing="off"/>
        <w:rPr>
          <w:rFonts w:ascii="Aptos" w:hAnsi="Aptos" w:eastAsia="Aptos" w:cs="Aptos" w:asciiTheme="minorAscii" w:hAnsiTheme="minorAscii" w:eastAsiaTheme="minorAscii" w:cstheme="minorAscii"/>
          <w:b w:val="1"/>
          <w:bCs w:val="1"/>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Liquidation Threshold:</w:t>
      </w:r>
    </w:p>
    <w:p xmlns:wp14="http://schemas.microsoft.com/office/word/2010/wordml" w:rsidP="02759DBC" wp14:paraId="7F7A3874" wp14:textId="6E8E54C8">
      <w:p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noProof w:val="0"/>
          <w:sz w:val="24"/>
          <w:szCs w:val="24"/>
          <w:lang w:val="en-US"/>
        </w:rPr>
        <w:t>The position enters the liquidation protocol w</w:t>
      </w:r>
      <w:r w:rsidRPr="02759DBC" w:rsidR="6A793E83">
        <w:rPr>
          <w:rFonts w:ascii="Aptos" w:hAnsi="Aptos" w:eastAsia="Aptos" w:cs="Aptos" w:asciiTheme="minorAscii" w:hAnsiTheme="minorAscii" w:eastAsiaTheme="minorAscii" w:cstheme="minorAscii"/>
          <w:b w:val="0"/>
          <w:bCs w:val="0"/>
          <w:noProof w:val="0"/>
          <w:sz w:val="24"/>
          <w:szCs w:val="24"/>
          <w:lang w:val="en-US"/>
        </w:rPr>
        <w:t xml:space="preserve">hen the </w:t>
      </w:r>
      <w:r w:rsidRPr="02759DBC" w:rsidR="6A793E83">
        <w:rPr>
          <w:rFonts w:ascii="Aptos" w:hAnsi="Aptos" w:eastAsia="Aptos" w:cs="Aptos" w:asciiTheme="minorAscii" w:hAnsiTheme="minorAscii" w:eastAsiaTheme="minorAscii" w:cstheme="minorAscii"/>
          <w:b w:val="0"/>
          <w:bCs w:val="0"/>
          <w:noProof w:val="0"/>
          <w:sz w:val="24"/>
          <w:szCs w:val="24"/>
          <w:lang w:val="en-US"/>
        </w:rPr>
        <w:t>Account Equity</w:t>
      </w:r>
      <w:r w:rsidRPr="02759DBC" w:rsidR="6A793E83">
        <w:rPr>
          <w:rFonts w:ascii="Aptos" w:hAnsi="Aptos" w:eastAsia="Aptos" w:cs="Aptos" w:asciiTheme="minorAscii" w:hAnsiTheme="minorAscii" w:eastAsiaTheme="minorAscii" w:cstheme="minorAscii"/>
          <w:b w:val="0"/>
          <w:bCs w:val="0"/>
          <w:noProof w:val="0"/>
          <w:sz w:val="24"/>
          <w:szCs w:val="24"/>
          <w:lang w:val="en-US"/>
        </w:rPr>
        <w:t xml:space="preserve"> (Wallet Balance + Unrealized </w:t>
      </w:r>
      <w:r w:rsidRPr="02759DBC" w:rsidR="6A793E83">
        <w:rPr>
          <w:rFonts w:ascii="Aptos" w:hAnsi="Aptos" w:eastAsia="Aptos" w:cs="Aptos" w:asciiTheme="minorAscii" w:hAnsiTheme="minorAscii" w:eastAsiaTheme="minorAscii" w:cstheme="minorAscii"/>
          <w:b w:val="0"/>
          <w:bCs w:val="0"/>
          <w:noProof w:val="0"/>
          <w:sz w:val="24"/>
          <w:szCs w:val="24"/>
          <w:lang w:val="en-US"/>
        </w:rPr>
        <w:t>PnL</w:t>
      </w:r>
      <w:r w:rsidRPr="02759DBC" w:rsidR="6A793E83">
        <w:rPr>
          <w:rFonts w:ascii="Aptos" w:hAnsi="Aptos" w:eastAsia="Aptos" w:cs="Aptos" w:asciiTheme="minorAscii" w:hAnsiTheme="minorAscii" w:eastAsiaTheme="minorAscii" w:cstheme="minorAscii"/>
          <w:b w:val="0"/>
          <w:bCs w:val="0"/>
          <w:noProof w:val="0"/>
          <w:sz w:val="24"/>
          <w:szCs w:val="24"/>
          <w:lang w:val="en-US"/>
        </w:rPr>
        <w:t xml:space="preserve">) falls below the </w:t>
      </w:r>
      <w:r w:rsidRPr="02759DBC" w:rsidR="6A793E83">
        <w:rPr>
          <w:rFonts w:ascii="Aptos" w:hAnsi="Aptos" w:eastAsia="Aptos" w:cs="Aptos" w:asciiTheme="minorAscii" w:hAnsiTheme="minorAscii" w:eastAsiaTheme="minorAscii" w:cstheme="minorAscii"/>
          <w:b w:val="0"/>
          <w:bCs w:val="0"/>
          <w:noProof w:val="0"/>
          <w:sz w:val="24"/>
          <w:szCs w:val="24"/>
          <w:lang w:val="en-US"/>
        </w:rPr>
        <w:t>Maintenance Margin</w:t>
      </w:r>
      <w:r w:rsidRPr="02759DBC" w:rsidR="6A793E83">
        <w:rPr>
          <w:rFonts w:ascii="Aptos" w:hAnsi="Aptos" w:eastAsia="Aptos" w:cs="Aptos" w:asciiTheme="minorAscii" w:hAnsiTheme="minorAscii" w:eastAsiaTheme="minorAscii" w:cstheme="minorAscii"/>
          <w:b w:val="0"/>
          <w:bCs w:val="0"/>
          <w:noProof w:val="0"/>
          <w:sz w:val="24"/>
          <w:szCs w:val="24"/>
          <w:lang w:val="en-US"/>
        </w:rPr>
        <w:t>.</w:t>
      </w:r>
    </w:p>
    <w:p xmlns:wp14="http://schemas.microsoft.com/office/word/2010/wordml" w:rsidP="02759DBC" wp14:paraId="2C316124" wp14:textId="0BBB9458">
      <w:pPr>
        <w:pStyle w:val="Normal"/>
        <w:numPr>
          <w:ilvl w:val="1"/>
          <w:numId w:val="34"/>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Maximum Permissible Loss:</w:t>
      </w:r>
      <w:r w:rsidRPr="02759DBC" w:rsidR="6A793E83">
        <w:rPr>
          <w:rFonts w:ascii="Aptos" w:hAnsi="Aptos" w:eastAsia="Aptos" w:cs="Aptos" w:asciiTheme="minorAscii" w:hAnsiTheme="minorAscii" w:eastAsiaTheme="minorAscii" w:cstheme="minorAscii"/>
          <w:noProof w:val="0"/>
          <w:sz w:val="24"/>
          <w:szCs w:val="24"/>
          <w:lang w:val="en-US"/>
        </w:rPr>
        <w:t xml:space="preserve"> $100,000 (IM) - $50,000 (MM) = $50,000$</w:t>
      </w:r>
    </w:p>
    <w:p xmlns:wp14="http://schemas.microsoft.com/office/word/2010/wordml" w:rsidP="02759DBC" wp14:paraId="6D8A6AF5" wp14:textId="25BF762A">
      <w:pPr>
        <w:pStyle w:val="Normal"/>
        <w:numPr>
          <w:ilvl w:val="1"/>
          <w:numId w:val="34"/>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Market Price Variance:</w:t>
      </w:r>
      <w:r w:rsidRPr="02759DBC" w:rsidR="6A793E83">
        <w:rPr>
          <w:rFonts w:ascii="Aptos" w:hAnsi="Aptos" w:eastAsia="Aptos" w:cs="Aptos" w:asciiTheme="minorAscii" w:hAnsiTheme="minorAscii" w:eastAsiaTheme="minorAscii" w:cstheme="minorAscii"/>
          <w:noProof w:val="0"/>
          <w:sz w:val="24"/>
          <w:szCs w:val="24"/>
          <w:lang w:val="en-US"/>
        </w:rPr>
        <w:t xml:space="preserve"> A loss of $50,000$ on a 20 BTC position occurs at a price drop of $2,500$ per unit.</w:t>
      </w:r>
    </w:p>
    <w:p xmlns:wp14="http://schemas.microsoft.com/office/word/2010/wordml" w:rsidP="02759DBC" wp14:paraId="714ACA16" wp14:textId="534802FA">
      <w:pPr>
        <w:pStyle w:val="Normal"/>
        <w:numPr>
          <w:ilvl w:val="1"/>
          <w:numId w:val="34"/>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A793E83">
        <w:rPr>
          <w:rFonts w:ascii="Aptos" w:hAnsi="Aptos" w:eastAsia="Aptos" w:cs="Aptos" w:asciiTheme="minorAscii" w:hAnsiTheme="minorAscii" w:eastAsiaTheme="minorAscii" w:cstheme="minorAscii"/>
          <w:b w:val="1"/>
          <w:bCs w:val="1"/>
          <w:noProof w:val="0"/>
          <w:sz w:val="24"/>
          <w:szCs w:val="24"/>
          <w:lang w:val="en-US"/>
        </w:rPr>
        <w:t>Estimated Liquidation Price:</w:t>
      </w:r>
      <w:r w:rsidRPr="02759DBC" w:rsidR="6A793E83">
        <w:rPr>
          <w:rFonts w:ascii="Aptos" w:hAnsi="Aptos" w:eastAsia="Aptos" w:cs="Aptos" w:asciiTheme="minorAscii" w:hAnsiTheme="minorAscii" w:eastAsiaTheme="minorAscii" w:cstheme="minorAscii"/>
          <w:noProof w:val="0"/>
          <w:sz w:val="24"/>
          <w:szCs w:val="24"/>
          <w:lang w:val="en-US"/>
        </w:rPr>
        <w:t xml:space="preserve"> $47,500</w:t>
      </w:r>
    </w:p>
    <w:p xmlns:wp14="http://schemas.microsoft.com/office/word/2010/wordml" w:rsidP="02759DBC" wp14:paraId="05F56EAB" wp14:textId="57EB31E7">
      <w:pPr>
        <w:bidi w:val="0"/>
        <w:spacing w:before="120" w:beforeAutospacing="off" w:after="120" w:afterAutospacing="off"/>
        <w:rPr>
          <w:rFonts w:ascii="Aptos" w:hAnsi="Aptos" w:eastAsia="Aptos" w:cs="Aptos" w:asciiTheme="minorAscii" w:hAnsiTheme="minorAscii" w:eastAsiaTheme="minorAscii" w:cstheme="minorAscii"/>
          <w:sz w:val="24"/>
          <w:szCs w:val="24"/>
        </w:rPr>
      </w:pPr>
    </w:p>
    <w:p xmlns:wp14="http://schemas.microsoft.com/office/word/2010/wordml" w:rsidP="02759DBC" wp14:paraId="3A9846AD" wp14:textId="1752C027">
      <w:pPr>
        <w:pStyle w:val="Heading3"/>
        <w:rPr>
          <w:rFonts w:ascii="Aptos" w:hAnsi="Aptos" w:eastAsia="Aptos" w:cs="Aptos" w:asciiTheme="minorAscii" w:hAnsiTheme="minorAscii" w:eastAsiaTheme="minorAscii" w:cstheme="minorAscii"/>
          <w:b w:val="1"/>
          <w:bCs w:val="1"/>
          <w:noProof w:val="0"/>
          <w:sz w:val="24"/>
          <w:szCs w:val="24"/>
          <w:lang w:val="en-US"/>
        </w:rPr>
      </w:pPr>
      <w:r w:rsidRPr="02759DBC" w:rsidR="4E2227B9">
        <w:rPr>
          <w:rFonts w:ascii="Aptos" w:hAnsi="Aptos" w:eastAsia="Aptos" w:cs="Aptos" w:asciiTheme="minorAscii" w:hAnsiTheme="minorAscii" w:eastAsiaTheme="minorAscii" w:cstheme="minorAscii"/>
          <w:noProof w:val="0"/>
          <w:lang w:val="en-US"/>
        </w:rPr>
        <w:t>Liquidation and Risk Mitigation Mechanism</w:t>
      </w:r>
    </w:p>
    <w:p xmlns:wp14="http://schemas.microsoft.com/office/word/2010/wordml" w:rsidP="02759DBC" wp14:paraId="77AE5A08" wp14:textId="11C96E17">
      <w:p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noProof w:val="0"/>
          <w:sz w:val="24"/>
          <w:szCs w:val="24"/>
          <w:lang w:val="en-US"/>
        </w:rPr>
        <w:t>AGV</w:t>
      </w:r>
      <w:r w:rsidRPr="02759DBC" w:rsidR="2CD70931">
        <w:rPr>
          <w:rFonts w:ascii="Aptos" w:hAnsi="Aptos" w:eastAsia="Aptos" w:cs="Aptos" w:asciiTheme="minorAscii" w:hAnsiTheme="minorAscii" w:eastAsiaTheme="minorAscii" w:cstheme="minorAscii"/>
          <w:noProof w:val="0"/>
          <w:sz w:val="24"/>
          <w:szCs w:val="24"/>
          <w:lang w:val="en-US"/>
        </w:rPr>
        <w:t xml:space="preserve"> will</w:t>
      </w:r>
      <w:r w:rsidRPr="02759DBC" w:rsidR="4E2227B9">
        <w:rPr>
          <w:rFonts w:ascii="Aptos" w:hAnsi="Aptos" w:eastAsia="Aptos" w:cs="Aptos" w:asciiTheme="minorAscii" w:hAnsiTheme="minorAscii" w:eastAsiaTheme="minorAscii" w:cstheme="minorAscii"/>
          <w:noProof w:val="0"/>
          <w:sz w:val="24"/>
          <w:szCs w:val="24"/>
          <w:lang w:val="en-US"/>
        </w:rPr>
        <w:t xml:space="preserve"> </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utilizes a high-frequency, automated risk engine designed to protect the platform’s solvency and the </w:t>
      </w:r>
      <w:r w:rsidRPr="02759DBC" w:rsidR="4E2227B9">
        <w:rPr>
          <w:rFonts w:ascii="Aptos" w:hAnsi="Aptos" w:eastAsia="Aptos" w:cs="Aptos" w:asciiTheme="minorAscii" w:hAnsiTheme="minorAscii" w:eastAsiaTheme="minorAscii" w:cstheme="minorAscii"/>
          <w:b w:val="0"/>
          <w:bCs w:val="0"/>
          <w:noProof w:val="0"/>
          <w:sz w:val="24"/>
          <w:szCs w:val="24"/>
          <w:lang w:val="en-US"/>
        </w:rPr>
        <w:t>AGV Insurance Fund</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 The process is governed by the </w:t>
      </w:r>
      <w:r w:rsidRPr="02759DBC" w:rsidR="4E2227B9">
        <w:rPr>
          <w:rFonts w:ascii="Aptos" w:hAnsi="Aptos" w:eastAsia="Aptos" w:cs="Aptos" w:asciiTheme="minorAscii" w:hAnsiTheme="minorAscii" w:eastAsiaTheme="minorAscii" w:cstheme="minorAscii"/>
          <w:b w:val="0"/>
          <w:bCs w:val="0"/>
          <w:noProof w:val="0"/>
          <w:sz w:val="24"/>
          <w:szCs w:val="24"/>
          <w:lang w:val="en-US"/>
        </w:rPr>
        <w:t>Mark Price</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 (to prevent liquidation from market manipulation on a single exchange) and follows a multi-stage enforcement protocol.</w:t>
      </w:r>
    </w:p>
    <w:p xmlns:wp14="http://schemas.microsoft.com/office/word/2010/wordml" w:rsidP="02759DBC" wp14:paraId="515CA586" wp14:textId="4078E0ED">
      <w:pPr>
        <w:pStyle w:val="Heading3"/>
        <w:rPr>
          <w:rFonts w:ascii="Aptos" w:hAnsi="Aptos" w:eastAsia="Aptos" w:cs="Aptos" w:asciiTheme="minorAscii" w:hAnsiTheme="minorAscii" w:eastAsiaTheme="minorAscii" w:cstheme="minorAscii"/>
          <w:b w:val="1"/>
          <w:bCs w:val="1"/>
          <w:noProof w:val="0"/>
          <w:sz w:val="24"/>
          <w:szCs w:val="24"/>
          <w:lang w:val="en-US"/>
        </w:rPr>
      </w:pPr>
      <w:r w:rsidRPr="02759DBC" w:rsidR="4E2227B9">
        <w:rPr>
          <w:rFonts w:ascii="Aptos" w:hAnsi="Aptos" w:eastAsia="Aptos" w:cs="Aptos" w:asciiTheme="minorAscii" w:hAnsiTheme="minorAscii" w:eastAsiaTheme="minorAscii" w:cstheme="minorAscii"/>
          <w:noProof w:val="0"/>
          <w:lang w:val="en-US"/>
        </w:rPr>
        <w:t>Stage 1: Risk Warning (Margin Call)</w:t>
      </w:r>
    </w:p>
    <w:p xmlns:wp14="http://schemas.microsoft.com/office/word/2010/wordml" w:rsidP="02759DBC" wp14:paraId="4B4B9F37" wp14:textId="0276648A">
      <w:pPr>
        <w:pStyle w:val="Normal"/>
        <w:numPr>
          <w:ilvl w:val="0"/>
          <w:numId w:val="35"/>
        </w:numPr>
        <w:bidi w:val="0"/>
        <w:spacing w:before="120" w:beforeAutospacing="off" w:after="120" w:afterAutospacing="off"/>
        <w:rPr>
          <w:rFonts w:ascii="Aptos" w:hAnsi="Aptos" w:eastAsia="Aptos" w:cs="Aptos" w:asciiTheme="minorAscii" w:hAnsiTheme="minorAscii" w:eastAsiaTheme="minorAscii" w:cstheme="minorAscii"/>
          <w:b w:val="0"/>
          <w:bCs w:val="0"/>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Trigger:</w:t>
      </w:r>
      <w:r w:rsidRPr="02759DBC" w:rsidR="4E2227B9">
        <w:rPr>
          <w:rFonts w:ascii="Aptos" w:hAnsi="Aptos" w:eastAsia="Aptos" w:cs="Aptos" w:asciiTheme="minorAscii" w:hAnsiTheme="minorAscii" w:eastAsiaTheme="minorAscii" w:cstheme="minorAscii"/>
          <w:noProof w:val="0"/>
          <w:sz w:val="24"/>
          <w:szCs w:val="24"/>
          <w:lang w:val="en-US"/>
        </w:rPr>
        <w:t xml:space="preserve"> Acc</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ount Equity ≤ 1.25x of the </w:t>
      </w:r>
      <w:r w:rsidRPr="02759DBC" w:rsidR="4E2227B9">
        <w:rPr>
          <w:rFonts w:ascii="Aptos" w:hAnsi="Aptos" w:eastAsia="Aptos" w:cs="Aptos" w:asciiTheme="minorAscii" w:hAnsiTheme="minorAscii" w:eastAsiaTheme="minorAscii" w:cstheme="minorAscii"/>
          <w:b w:val="0"/>
          <w:bCs w:val="0"/>
          <w:noProof w:val="0"/>
          <w:sz w:val="24"/>
          <w:szCs w:val="24"/>
          <w:lang w:val="en-US"/>
        </w:rPr>
        <w:t>Maintenance Margin (MM)</w:t>
      </w:r>
      <w:r w:rsidRPr="02759DBC" w:rsidR="4E2227B9">
        <w:rPr>
          <w:rFonts w:ascii="Aptos" w:hAnsi="Aptos" w:eastAsia="Aptos" w:cs="Aptos" w:asciiTheme="minorAscii" w:hAnsiTheme="minorAscii" w:eastAsiaTheme="minorAscii" w:cstheme="minorAscii"/>
          <w:b w:val="0"/>
          <w:bCs w:val="0"/>
          <w:noProof w:val="0"/>
          <w:sz w:val="24"/>
          <w:szCs w:val="24"/>
          <w:lang w:val="en-US"/>
        </w:rPr>
        <w:t>.</w:t>
      </w:r>
    </w:p>
    <w:p xmlns:wp14="http://schemas.microsoft.com/office/word/2010/wordml" w:rsidP="02759DBC" wp14:paraId="08E7A058" wp14:textId="226306DE">
      <w:pPr>
        <w:pStyle w:val="Normal"/>
        <w:numPr>
          <w:ilvl w:val="0"/>
          <w:numId w:val="35"/>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Scenario:</w:t>
      </w:r>
      <w:r w:rsidRPr="02759DBC" w:rsidR="4E2227B9">
        <w:rPr>
          <w:rFonts w:ascii="Aptos" w:hAnsi="Aptos" w:eastAsia="Aptos" w:cs="Aptos" w:asciiTheme="minorAscii" w:hAnsiTheme="minorAscii" w:eastAsiaTheme="minorAscii" w:cstheme="minorAscii"/>
          <w:noProof w:val="0"/>
          <w:sz w:val="24"/>
          <w:szCs w:val="24"/>
          <w:lang w:val="en-US"/>
        </w:rPr>
        <w:t xml:space="preserve"> For our $1,000,000 position ($50,000 MM), the alert triggers when equity drops to </w:t>
      </w:r>
      <w:r w:rsidRPr="02759DBC" w:rsidR="4E2227B9">
        <w:rPr>
          <w:rFonts w:ascii="Aptos" w:hAnsi="Aptos" w:eastAsia="Aptos" w:cs="Aptos" w:asciiTheme="minorAscii" w:hAnsiTheme="minorAscii" w:eastAsiaTheme="minorAscii" w:cstheme="minorAscii"/>
          <w:b w:val="0"/>
          <w:bCs w:val="0"/>
          <w:noProof w:val="0"/>
          <w:sz w:val="24"/>
          <w:szCs w:val="24"/>
          <w:lang w:val="en-US"/>
        </w:rPr>
        <w:t>$</w:t>
      </w:r>
      <w:r w:rsidRPr="02759DBC" w:rsidR="4E2227B9">
        <w:rPr>
          <w:rFonts w:ascii="Aptos" w:hAnsi="Aptos" w:eastAsia="Aptos" w:cs="Aptos" w:asciiTheme="minorAscii" w:hAnsiTheme="minorAscii" w:eastAsiaTheme="minorAscii" w:cstheme="minorAscii"/>
          <w:b w:val="0"/>
          <w:bCs w:val="0"/>
          <w:noProof w:val="0"/>
          <w:sz w:val="24"/>
          <w:szCs w:val="24"/>
          <w:lang w:val="en-US"/>
        </w:rPr>
        <w:t>62</w:t>
      </w:r>
      <w:r w:rsidRPr="02759DBC" w:rsidR="4E2227B9">
        <w:rPr>
          <w:rFonts w:ascii="Aptos" w:hAnsi="Aptos" w:eastAsia="Aptos" w:cs="Aptos" w:asciiTheme="minorAscii" w:hAnsiTheme="minorAscii" w:eastAsiaTheme="minorAscii" w:cstheme="minorAscii"/>
          <w:b w:val="1"/>
          <w:bCs w:val="1"/>
          <w:noProof w:val="0"/>
          <w:sz w:val="24"/>
          <w:szCs w:val="24"/>
          <w:lang w:val="en-US"/>
        </w:rPr>
        <w:t>,</w:t>
      </w:r>
      <w:r w:rsidRPr="02759DBC" w:rsidR="4E2227B9">
        <w:rPr>
          <w:rFonts w:ascii="Aptos" w:hAnsi="Aptos" w:eastAsia="Aptos" w:cs="Aptos" w:asciiTheme="minorAscii" w:hAnsiTheme="minorAscii" w:eastAsiaTheme="minorAscii" w:cstheme="minorAscii"/>
          <w:b w:val="0"/>
          <w:bCs w:val="0"/>
          <w:noProof w:val="0"/>
          <w:sz w:val="24"/>
          <w:szCs w:val="24"/>
          <w:lang w:val="en-US"/>
        </w:rPr>
        <w:t>500</w:t>
      </w:r>
      <w:r w:rsidRPr="02759DBC" w:rsidR="4E2227B9">
        <w:rPr>
          <w:rFonts w:ascii="Aptos" w:hAnsi="Aptos" w:eastAsia="Aptos" w:cs="Aptos" w:asciiTheme="minorAscii" w:hAnsiTheme="minorAscii" w:eastAsiaTheme="minorAscii" w:cstheme="minorAscii"/>
          <w:noProof w:val="0"/>
          <w:sz w:val="24"/>
          <w:szCs w:val="24"/>
          <w:lang w:val="en-US"/>
        </w:rPr>
        <w:t>.</w:t>
      </w:r>
    </w:p>
    <w:p xmlns:wp14="http://schemas.microsoft.com/office/word/2010/wordml" w:rsidP="02759DBC" wp14:paraId="451FD2CA" wp14:textId="44119E51">
      <w:pPr>
        <w:pStyle w:val="Normal"/>
        <w:numPr>
          <w:ilvl w:val="0"/>
          <w:numId w:val="35"/>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Action:</w:t>
      </w:r>
      <w:r w:rsidRPr="02759DBC" w:rsidR="4E2227B9">
        <w:rPr>
          <w:rFonts w:ascii="Aptos" w:hAnsi="Aptos" w:eastAsia="Aptos" w:cs="Aptos" w:asciiTheme="minorAscii" w:hAnsiTheme="minorAscii" w:eastAsiaTheme="minorAscii" w:cstheme="minorAscii"/>
          <w:noProof w:val="0"/>
          <w:sz w:val="24"/>
          <w:szCs w:val="24"/>
          <w:lang w:val="en-US"/>
        </w:rPr>
        <w:t xml:space="preserve"> AGV issues automated "Margin Call" alerts via API, Push, and SMS. Users are encouraged to reduce positions or add </w:t>
      </w:r>
      <w:r w:rsidRPr="02759DBC" w:rsidR="4E2227B9">
        <w:rPr>
          <w:rFonts w:ascii="Aptos" w:hAnsi="Aptos" w:eastAsia="Aptos" w:cs="Aptos" w:asciiTheme="minorAscii" w:hAnsiTheme="minorAscii" w:eastAsiaTheme="minorAscii" w:cstheme="minorAscii"/>
          <w:noProof w:val="0"/>
          <w:sz w:val="24"/>
          <w:szCs w:val="24"/>
          <w:lang w:val="en-US"/>
        </w:rPr>
        <w:t>collateral</w:t>
      </w:r>
      <w:r w:rsidRPr="02759DBC" w:rsidR="4E2227B9">
        <w:rPr>
          <w:rFonts w:ascii="Aptos" w:hAnsi="Aptos" w:eastAsia="Aptos" w:cs="Aptos" w:asciiTheme="minorAscii" w:hAnsiTheme="minorAscii" w:eastAsiaTheme="minorAscii" w:cstheme="minorAscii"/>
          <w:noProof w:val="0"/>
          <w:sz w:val="24"/>
          <w:szCs w:val="24"/>
          <w:lang w:val="en-US"/>
        </w:rPr>
        <w:t>.</w:t>
      </w:r>
    </w:p>
    <w:p xmlns:wp14="http://schemas.microsoft.com/office/word/2010/wordml" w:rsidP="02759DBC" wp14:paraId="090138D6" wp14:textId="20280158">
      <w:pPr>
        <w:pStyle w:val="Heading3"/>
        <w:rPr>
          <w:rFonts w:ascii="Aptos" w:hAnsi="Aptos" w:eastAsia="Aptos" w:cs="Aptos" w:asciiTheme="minorAscii" w:hAnsiTheme="minorAscii" w:eastAsiaTheme="minorAscii" w:cstheme="minorAscii"/>
          <w:b w:val="1"/>
          <w:bCs w:val="1"/>
          <w:noProof w:val="0"/>
          <w:sz w:val="24"/>
          <w:szCs w:val="24"/>
          <w:lang w:val="en-US"/>
        </w:rPr>
      </w:pPr>
      <w:r w:rsidRPr="02759DBC" w:rsidR="4E2227B9">
        <w:rPr>
          <w:rFonts w:ascii="Aptos" w:hAnsi="Aptos" w:eastAsia="Aptos" w:cs="Aptos" w:asciiTheme="minorAscii" w:hAnsiTheme="minorAscii" w:eastAsiaTheme="minorAscii" w:cstheme="minorAscii"/>
          <w:noProof w:val="0"/>
          <w:lang w:val="en-US"/>
        </w:rPr>
        <w:t>Stage 2: Tiered Partial Liquidation (De-Risking)</w:t>
      </w:r>
    </w:p>
    <w:p xmlns:wp14="http://schemas.microsoft.com/office/word/2010/wordml" w:rsidP="02759DBC" wp14:paraId="15B6D320" wp14:textId="0C5D7ABA">
      <w:p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noProof w:val="0"/>
          <w:sz w:val="24"/>
          <w:szCs w:val="24"/>
          <w:lang w:val="en-US"/>
        </w:rPr>
        <w:t xml:space="preserve">To minimize market impact, AGV does not </w:t>
      </w:r>
      <w:r w:rsidRPr="02759DBC" w:rsidR="4E2227B9">
        <w:rPr>
          <w:rFonts w:ascii="Aptos" w:hAnsi="Aptos" w:eastAsia="Aptos" w:cs="Aptos" w:asciiTheme="minorAscii" w:hAnsiTheme="minorAscii" w:eastAsiaTheme="minorAscii" w:cstheme="minorAscii"/>
          <w:noProof w:val="0"/>
          <w:sz w:val="24"/>
          <w:szCs w:val="24"/>
          <w:lang w:val="en-US"/>
        </w:rPr>
        <w:t>immediately</w:t>
      </w:r>
      <w:r w:rsidRPr="02759DBC" w:rsidR="4E2227B9">
        <w:rPr>
          <w:rFonts w:ascii="Aptos" w:hAnsi="Aptos" w:eastAsia="Aptos" w:cs="Aptos" w:asciiTheme="minorAscii" w:hAnsiTheme="minorAscii" w:eastAsiaTheme="minorAscii" w:cstheme="minorAscii"/>
          <w:noProof w:val="0"/>
          <w:sz w:val="24"/>
          <w:szCs w:val="24"/>
          <w:lang w:val="en-US"/>
        </w:rPr>
        <w:t xml:space="preserve"> "dump" large positions.</w:t>
      </w:r>
    </w:p>
    <w:p xmlns:wp14="http://schemas.microsoft.com/office/word/2010/wordml" w:rsidP="02759DBC" wp14:paraId="332036A8" wp14:textId="5C273FCD">
      <w:pPr>
        <w:pStyle w:val="Normal"/>
        <w:numPr>
          <w:ilvl w:val="0"/>
          <w:numId w:val="36"/>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Trigger:</w:t>
      </w:r>
      <w:r w:rsidRPr="02759DBC" w:rsidR="4E2227B9">
        <w:rPr>
          <w:rFonts w:ascii="Aptos" w:hAnsi="Aptos" w:eastAsia="Aptos" w:cs="Aptos" w:asciiTheme="minorAscii" w:hAnsiTheme="minorAscii" w:eastAsiaTheme="minorAscii" w:cstheme="minorAscii"/>
          <w:noProof w:val="0"/>
          <w:sz w:val="24"/>
          <w:szCs w:val="24"/>
          <w:lang w:val="en-US"/>
        </w:rPr>
        <w:t xml:space="preserve"> Account Equity &lt; 1.1x of the </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Maintenance </w:t>
      </w:r>
      <w:r w:rsidRPr="02759DBC" w:rsidR="4E2227B9">
        <w:rPr>
          <w:rFonts w:ascii="Aptos" w:hAnsi="Aptos" w:eastAsia="Aptos" w:cs="Aptos" w:asciiTheme="minorAscii" w:hAnsiTheme="minorAscii" w:eastAsiaTheme="minorAscii" w:cstheme="minorAscii"/>
          <w:b w:val="0"/>
          <w:bCs w:val="0"/>
          <w:noProof w:val="0"/>
          <w:sz w:val="24"/>
          <w:szCs w:val="24"/>
          <w:lang w:val="en-US"/>
        </w:rPr>
        <w:t>Margin</w:t>
      </w:r>
      <w:r w:rsidRPr="02759DBC" w:rsidR="4E2227B9">
        <w:rPr>
          <w:rFonts w:ascii="Aptos" w:hAnsi="Aptos" w:eastAsia="Aptos" w:cs="Aptos" w:asciiTheme="minorAscii" w:hAnsiTheme="minorAscii" w:eastAsiaTheme="minorAscii" w:cstheme="minorAscii"/>
          <w:noProof w:val="0"/>
          <w:sz w:val="24"/>
          <w:szCs w:val="24"/>
          <w:lang w:val="en-US"/>
        </w:rPr>
        <w:t>.</w:t>
      </w:r>
    </w:p>
    <w:p xmlns:wp14="http://schemas.microsoft.com/office/word/2010/wordml" w:rsidP="02759DBC" wp14:paraId="7769E6A2" wp14:textId="269E4EB4">
      <w:pPr>
        <w:pStyle w:val="Normal"/>
        <w:numPr>
          <w:ilvl w:val="0"/>
          <w:numId w:val="36"/>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Scenario:</w:t>
      </w:r>
      <w:r w:rsidRPr="02759DBC" w:rsidR="4E2227B9">
        <w:rPr>
          <w:rFonts w:ascii="Aptos" w:hAnsi="Aptos" w:eastAsia="Aptos" w:cs="Aptos" w:asciiTheme="minorAscii" w:hAnsiTheme="minorAscii" w:eastAsiaTheme="minorAscii" w:cstheme="minorAscii"/>
          <w:noProof w:val="0"/>
          <w:sz w:val="24"/>
          <w:szCs w:val="24"/>
          <w:lang w:val="en-US"/>
        </w:rPr>
        <w:t xml:space="preserve"> Equity drops to </w:t>
      </w:r>
      <w:r w:rsidRPr="02759DBC" w:rsidR="4E2227B9">
        <w:rPr>
          <w:rFonts w:ascii="Aptos" w:hAnsi="Aptos" w:eastAsia="Aptos" w:cs="Aptos" w:asciiTheme="minorAscii" w:hAnsiTheme="minorAscii" w:eastAsiaTheme="minorAscii" w:cstheme="minorAscii"/>
          <w:b w:val="1"/>
          <w:bCs w:val="1"/>
          <w:noProof w:val="0"/>
          <w:sz w:val="24"/>
          <w:szCs w:val="24"/>
          <w:lang w:val="en-US"/>
        </w:rPr>
        <w:t>$55,000</w:t>
      </w:r>
      <w:r w:rsidRPr="02759DBC" w:rsidR="4E2227B9">
        <w:rPr>
          <w:rFonts w:ascii="Aptos" w:hAnsi="Aptos" w:eastAsia="Aptos" w:cs="Aptos" w:asciiTheme="minorAscii" w:hAnsiTheme="minorAscii" w:eastAsiaTheme="minorAscii" w:cstheme="minorAscii"/>
          <w:noProof w:val="0"/>
          <w:sz w:val="24"/>
          <w:szCs w:val="24"/>
          <w:lang w:val="en-US"/>
        </w:rPr>
        <w:t>.</w:t>
      </w:r>
    </w:p>
    <w:p xmlns:wp14="http://schemas.microsoft.com/office/word/2010/wordml" w:rsidP="02759DBC" wp14:paraId="3FBAA93D" wp14:textId="385A2CE4">
      <w:pPr>
        <w:pStyle w:val="Normal"/>
        <w:numPr>
          <w:ilvl w:val="0"/>
          <w:numId w:val="36"/>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Action:</w:t>
      </w:r>
      <w:r w:rsidRPr="02759DBC" w:rsidR="4E2227B9">
        <w:rPr>
          <w:rFonts w:ascii="Aptos" w:hAnsi="Aptos" w:eastAsia="Aptos" w:cs="Aptos" w:asciiTheme="minorAscii" w:hAnsiTheme="minorAscii" w:eastAsiaTheme="minorAscii" w:cstheme="minorAscii"/>
          <w:noProof w:val="0"/>
          <w:sz w:val="24"/>
          <w:szCs w:val="24"/>
          <w:lang w:val="en-US"/>
        </w:rPr>
        <w:t xml:space="preserve"> The engine </w:t>
      </w:r>
      <w:r w:rsidRPr="02759DBC" w:rsidR="4E2227B9">
        <w:rPr>
          <w:rFonts w:ascii="Aptos" w:hAnsi="Aptos" w:eastAsia="Aptos" w:cs="Aptos" w:asciiTheme="minorAscii" w:hAnsiTheme="minorAscii" w:eastAsiaTheme="minorAscii" w:cstheme="minorAscii"/>
          <w:noProof w:val="0"/>
          <w:sz w:val="24"/>
          <w:szCs w:val="24"/>
          <w:lang w:val="en-US"/>
        </w:rPr>
        <w:t>attempts</w:t>
      </w:r>
      <w:r w:rsidRPr="02759DBC" w:rsidR="4E2227B9">
        <w:rPr>
          <w:rFonts w:ascii="Aptos" w:hAnsi="Aptos" w:eastAsia="Aptos" w:cs="Aptos" w:asciiTheme="minorAscii" w:hAnsiTheme="minorAscii" w:eastAsiaTheme="minorAscii" w:cstheme="minorAscii"/>
          <w:noProof w:val="0"/>
          <w:sz w:val="24"/>
          <w:szCs w:val="24"/>
          <w:lang w:val="en-US"/>
        </w:rPr>
        <w:t xml:space="preserve"> a </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Partial </w:t>
      </w:r>
      <w:r w:rsidRPr="02759DBC" w:rsidR="4E2227B9">
        <w:rPr>
          <w:rFonts w:ascii="Aptos" w:hAnsi="Aptos" w:eastAsia="Aptos" w:cs="Aptos" w:asciiTheme="minorAscii" w:hAnsiTheme="minorAscii" w:eastAsiaTheme="minorAscii" w:cstheme="minorAscii"/>
          <w:b w:val="0"/>
          <w:bCs w:val="0"/>
          <w:noProof w:val="0"/>
          <w:sz w:val="24"/>
          <w:szCs w:val="24"/>
          <w:lang w:val="en-US"/>
        </w:rPr>
        <w:t>Liquidation</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 </w:t>
      </w:r>
      <w:r w:rsidRPr="02759DBC" w:rsidR="4E2227B9">
        <w:rPr>
          <w:rFonts w:ascii="Aptos" w:hAnsi="Aptos" w:eastAsia="Aptos" w:cs="Aptos" w:asciiTheme="minorAscii" w:hAnsiTheme="minorAscii" w:eastAsiaTheme="minorAscii" w:cstheme="minorAscii"/>
          <w:noProof w:val="0"/>
          <w:sz w:val="24"/>
          <w:szCs w:val="24"/>
          <w:lang w:val="en-US"/>
        </w:rPr>
        <w:t xml:space="preserve">by moving the user from </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Tier </w:t>
      </w:r>
      <w:r w:rsidRPr="02759DBC" w:rsidR="4E2227B9">
        <w:rPr>
          <w:rFonts w:ascii="Aptos" w:hAnsi="Aptos" w:eastAsia="Aptos" w:cs="Aptos" w:asciiTheme="minorAscii" w:hAnsiTheme="minorAscii" w:eastAsiaTheme="minorAscii" w:cstheme="minorAscii"/>
          <w:b w:val="1"/>
          <w:bCs w:val="1"/>
          <w:noProof w:val="0"/>
          <w:sz w:val="24"/>
          <w:szCs w:val="24"/>
          <w:lang w:val="en-US"/>
        </w:rPr>
        <w:t xml:space="preserve">4 </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to </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Tier </w:t>
      </w:r>
      <w:r w:rsidRPr="02759DBC" w:rsidR="4E2227B9">
        <w:rPr>
          <w:rFonts w:ascii="Aptos" w:hAnsi="Aptos" w:eastAsia="Aptos" w:cs="Aptos" w:asciiTheme="minorAscii" w:hAnsiTheme="minorAscii" w:eastAsiaTheme="minorAscii" w:cstheme="minorAscii"/>
          <w:b w:val="0"/>
          <w:bCs w:val="0"/>
          <w:noProof w:val="0"/>
          <w:sz w:val="24"/>
          <w:szCs w:val="24"/>
          <w:lang w:val="en-US"/>
        </w:rPr>
        <w:t>3</w:t>
      </w:r>
      <w:r w:rsidRPr="02759DBC" w:rsidR="4E2227B9">
        <w:rPr>
          <w:rFonts w:ascii="Aptos" w:hAnsi="Aptos" w:eastAsia="Aptos" w:cs="Aptos" w:asciiTheme="minorAscii" w:hAnsiTheme="minorAscii" w:eastAsiaTheme="minorAscii" w:cstheme="minorAscii"/>
          <w:b w:val="1"/>
          <w:bCs w:val="1"/>
          <w:noProof w:val="0"/>
          <w:sz w:val="24"/>
          <w:szCs w:val="24"/>
          <w:lang w:val="en-US"/>
        </w:rPr>
        <w:t xml:space="preserve">. </w:t>
      </w:r>
      <w:r w:rsidRPr="02759DBC" w:rsidR="4E2227B9">
        <w:rPr>
          <w:rFonts w:ascii="Aptos" w:hAnsi="Aptos" w:eastAsia="Aptos" w:cs="Aptos" w:asciiTheme="minorAscii" w:hAnsiTheme="minorAscii" w:eastAsiaTheme="minorAscii" w:cstheme="minorAscii"/>
          <w:noProof w:val="0"/>
          <w:sz w:val="24"/>
          <w:szCs w:val="24"/>
          <w:lang w:val="en-US"/>
        </w:rPr>
        <w:t>It automatically sells enough of the 20 BTC position to bring the Notional Value below $1,000,000.</w:t>
      </w:r>
    </w:p>
    <w:p xmlns:wp14="http://schemas.microsoft.com/office/word/2010/wordml" w:rsidP="02759DBC" wp14:paraId="0A463648" wp14:textId="7FD048C6">
      <w:pPr>
        <w:pStyle w:val="Normal"/>
        <w:numPr>
          <w:ilvl w:val="0"/>
          <w:numId w:val="36"/>
        </w:numPr>
        <w:bidi w:val="0"/>
        <w:spacing w:before="120" w:beforeAutospacing="off" w:after="120" w:afterAutospacing="off"/>
        <w:ind/>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Benefit:</w:t>
      </w:r>
      <w:r w:rsidRPr="02759DBC" w:rsidR="4E2227B9">
        <w:rPr>
          <w:rFonts w:ascii="Aptos" w:hAnsi="Aptos" w:eastAsia="Aptos" w:cs="Aptos" w:asciiTheme="minorAscii" w:hAnsiTheme="minorAscii" w:eastAsiaTheme="minorAscii" w:cstheme="minorAscii"/>
          <w:noProof w:val="0"/>
          <w:sz w:val="24"/>
          <w:szCs w:val="24"/>
          <w:lang w:val="en-US"/>
        </w:rPr>
        <w:t xml:space="preserve"> This lowers the Maintenance Margin Rate from 5.0% to 2.5%, often instantly restoring the account to a "Healthy" status without closing the entire trade.</w:t>
      </w:r>
    </w:p>
    <w:p xmlns:wp14="http://schemas.microsoft.com/office/word/2010/wordml" w:rsidP="02759DBC" wp14:paraId="392B1709" wp14:textId="4EC04B63">
      <w:pPr>
        <w:pStyle w:val="Heading3"/>
        <w:rPr>
          <w:rFonts w:ascii="Aptos" w:hAnsi="Aptos" w:eastAsia="Aptos" w:cs="Aptos" w:asciiTheme="minorAscii" w:hAnsiTheme="minorAscii" w:eastAsiaTheme="minorAscii" w:cstheme="minorAscii"/>
          <w:b w:val="1"/>
          <w:bCs w:val="1"/>
          <w:noProof w:val="0"/>
          <w:sz w:val="24"/>
          <w:szCs w:val="24"/>
          <w:lang w:val="en-US"/>
        </w:rPr>
      </w:pPr>
      <w:r w:rsidRPr="02759DBC" w:rsidR="4E2227B9">
        <w:rPr>
          <w:rFonts w:ascii="Aptos" w:hAnsi="Aptos" w:eastAsia="Aptos" w:cs="Aptos" w:asciiTheme="minorAscii" w:hAnsiTheme="minorAscii" w:eastAsiaTheme="minorAscii" w:cstheme="minorAscii"/>
          <w:noProof w:val="0"/>
          <w:lang w:val="en-US"/>
        </w:rPr>
        <w:t>Stage 3: Full Liquidation Protocol</w:t>
      </w:r>
    </w:p>
    <w:p xmlns:wp14="http://schemas.microsoft.com/office/word/2010/wordml" w:rsidP="02759DBC" wp14:paraId="6DE49E5A" wp14:textId="3F0D7BDC">
      <w:pPr>
        <w:pStyle w:val="Normal"/>
        <w:numPr>
          <w:ilvl w:val="0"/>
          <w:numId w:val="37"/>
        </w:numPr>
        <w:bidi w:val="0"/>
        <w:spacing w:before="120" w:beforeAutospacing="off" w:after="120" w:afterAutospacing="off"/>
        <w:rPr>
          <w:rFonts w:ascii="Aptos" w:hAnsi="Aptos" w:eastAsia="Aptos" w:cs="Aptos" w:asciiTheme="minorAscii" w:hAnsiTheme="minorAscii" w:eastAsiaTheme="minorAscii" w:cstheme="minorAscii"/>
          <w:b w:val="0"/>
          <w:bCs w:val="0"/>
          <w:noProof w:val="0"/>
          <w:sz w:val="24"/>
          <w:szCs w:val="24"/>
          <w:lang w:val="en-US"/>
        </w:rPr>
      </w:pPr>
      <w:r w:rsidRPr="02759DBC" w:rsidR="4E2227B9">
        <w:rPr>
          <w:rFonts w:ascii="Aptos" w:hAnsi="Aptos" w:eastAsia="Aptos" w:cs="Aptos" w:asciiTheme="minorAscii" w:hAnsiTheme="minorAscii" w:eastAsiaTheme="minorAscii" w:cstheme="minorAscii"/>
          <w:b w:val="0"/>
          <w:bCs w:val="0"/>
          <w:noProof w:val="0"/>
          <w:sz w:val="24"/>
          <w:szCs w:val="24"/>
          <w:lang w:val="en-US"/>
        </w:rPr>
        <w:t>Trigger:</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 Account Equity &lt; </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Maintenance </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Margin </w:t>
      </w:r>
      <w:r w:rsidRPr="02759DBC" w:rsidR="4E2227B9">
        <w:rPr>
          <w:rFonts w:ascii="Aptos" w:hAnsi="Aptos" w:eastAsia="Aptos" w:cs="Aptos" w:asciiTheme="minorAscii" w:hAnsiTheme="minorAscii" w:eastAsiaTheme="minorAscii" w:cstheme="minorAscii"/>
          <w:b w:val="0"/>
          <w:bCs w:val="0"/>
          <w:noProof w:val="0"/>
          <w:sz w:val="24"/>
          <w:szCs w:val="24"/>
          <w:lang w:val="en-US"/>
        </w:rPr>
        <w:t>($50</w:t>
      </w:r>
      <w:r w:rsidRPr="02759DBC" w:rsidR="4E2227B9">
        <w:rPr>
          <w:rFonts w:ascii="Aptos" w:hAnsi="Aptos" w:eastAsia="Aptos" w:cs="Aptos" w:asciiTheme="minorAscii" w:hAnsiTheme="minorAscii" w:eastAsiaTheme="minorAscii" w:cstheme="minorAscii"/>
          <w:b w:val="0"/>
          <w:bCs w:val="0"/>
          <w:noProof w:val="0"/>
          <w:sz w:val="24"/>
          <w:szCs w:val="24"/>
          <w:lang w:val="en-US"/>
        </w:rPr>
        <w:t>,</w:t>
      </w:r>
      <w:r w:rsidRPr="02759DBC" w:rsidR="4E2227B9">
        <w:rPr>
          <w:rFonts w:ascii="Aptos" w:hAnsi="Aptos" w:eastAsia="Aptos" w:cs="Aptos" w:asciiTheme="minorAscii" w:hAnsiTheme="minorAscii" w:eastAsiaTheme="minorAscii" w:cstheme="minorAscii"/>
          <w:b w:val="0"/>
          <w:bCs w:val="0"/>
          <w:noProof w:val="0"/>
          <w:sz w:val="24"/>
          <w:szCs w:val="24"/>
          <w:lang w:val="en-US"/>
        </w:rPr>
        <w:t>000)</w:t>
      </w:r>
      <w:r w:rsidRPr="02759DBC" w:rsidR="4E2227B9">
        <w:rPr>
          <w:rFonts w:ascii="Aptos" w:hAnsi="Aptos" w:eastAsia="Aptos" w:cs="Aptos" w:asciiTheme="minorAscii" w:hAnsiTheme="minorAscii" w:eastAsiaTheme="minorAscii" w:cstheme="minorAscii"/>
          <w:b w:val="0"/>
          <w:bCs w:val="0"/>
          <w:noProof w:val="0"/>
          <w:sz w:val="24"/>
          <w:szCs w:val="24"/>
          <w:lang w:val="en-US"/>
        </w:rPr>
        <w:t>.</w:t>
      </w:r>
    </w:p>
    <w:p xmlns:wp14="http://schemas.microsoft.com/office/word/2010/wordml" w:rsidP="02759DBC" wp14:paraId="3BA33DD6" wp14:textId="06F75CF7">
      <w:pPr>
        <w:pStyle w:val="Normal"/>
        <w:numPr>
          <w:ilvl w:val="0"/>
          <w:numId w:val="37"/>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Action:</w:t>
      </w:r>
      <w:r w:rsidRPr="02759DBC" w:rsidR="4E2227B9">
        <w:rPr>
          <w:rFonts w:ascii="Aptos" w:hAnsi="Aptos" w:eastAsia="Aptos" w:cs="Aptos" w:asciiTheme="minorAscii" w:hAnsiTheme="minorAscii" w:eastAsiaTheme="minorAscii" w:cstheme="minorAscii"/>
          <w:noProof w:val="0"/>
          <w:sz w:val="24"/>
          <w:szCs w:val="24"/>
          <w:lang w:val="en-US"/>
        </w:rPr>
        <w:t xml:space="preserve"> The AGV Liquidation Engine takes over the remaining position. The position is closed via </w:t>
      </w:r>
      <w:r w:rsidRPr="02759DBC" w:rsidR="4E2227B9">
        <w:rPr>
          <w:rFonts w:ascii="Aptos" w:hAnsi="Aptos" w:eastAsia="Aptos" w:cs="Aptos" w:asciiTheme="minorAscii" w:hAnsiTheme="minorAscii" w:eastAsiaTheme="minorAscii" w:cstheme="minorAscii"/>
          <w:noProof w:val="0"/>
          <w:sz w:val="24"/>
          <w:szCs w:val="24"/>
          <w:lang w:val="en-US"/>
        </w:rPr>
        <w:t>a</w:t>
      </w:r>
      <w:r w:rsidRPr="02759DBC" w:rsidR="4E2227B9">
        <w:rPr>
          <w:rFonts w:ascii="Aptos" w:hAnsi="Aptos" w:eastAsia="Aptos" w:cs="Aptos" w:asciiTheme="minorAscii" w:hAnsiTheme="minorAscii" w:eastAsiaTheme="minorAscii" w:cstheme="minorAscii"/>
          <w:noProof w:val="0"/>
          <w:sz w:val="24"/>
          <w:szCs w:val="24"/>
          <w:lang w:val="en-US"/>
        </w:rPr>
        <w:t xml:space="preserve"> </w:t>
      </w:r>
      <w:r w:rsidRPr="02759DBC" w:rsidR="4E2227B9">
        <w:rPr>
          <w:rFonts w:ascii="Aptos" w:hAnsi="Aptos" w:eastAsia="Aptos" w:cs="Aptos" w:asciiTheme="minorAscii" w:hAnsiTheme="minorAscii" w:eastAsiaTheme="minorAscii" w:cstheme="minorAscii"/>
          <w:b w:val="1"/>
          <w:bCs w:val="1"/>
          <w:noProof w:val="0"/>
          <w:sz w:val="24"/>
          <w:szCs w:val="24"/>
          <w:lang w:val="en-US"/>
        </w:rPr>
        <w:t>Immediate-or-Cancel (IOC)</w:t>
      </w:r>
      <w:r w:rsidRPr="02759DBC" w:rsidR="4E2227B9">
        <w:rPr>
          <w:rFonts w:ascii="Aptos" w:hAnsi="Aptos" w:eastAsia="Aptos" w:cs="Aptos" w:asciiTheme="minorAscii" w:hAnsiTheme="minorAscii" w:eastAsiaTheme="minorAscii" w:cstheme="minorAscii"/>
          <w:noProof w:val="0"/>
          <w:sz w:val="24"/>
          <w:szCs w:val="24"/>
          <w:lang w:val="en-US"/>
        </w:rPr>
        <w:t xml:space="preserve"> market order.</w:t>
      </w:r>
    </w:p>
    <w:p xmlns:wp14="http://schemas.microsoft.com/office/word/2010/wordml" w:rsidP="02759DBC" wp14:paraId="6D446F78" wp14:textId="4D53B0B7">
      <w:pPr>
        <w:pStyle w:val="Normal"/>
        <w:numPr>
          <w:ilvl w:val="0"/>
          <w:numId w:val="37"/>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Liquidation Fee:</w:t>
      </w:r>
      <w:r w:rsidRPr="02759DBC" w:rsidR="4E2227B9">
        <w:rPr>
          <w:rFonts w:ascii="Aptos" w:hAnsi="Aptos" w:eastAsia="Aptos" w:cs="Aptos" w:asciiTheme="minorAscii" w:hAnsiTheme="minorAscii" w:eastAsiaTheme="minorAscii" w:cstheme="minorAscii"/>
          <w:noProof w:val="0"/>
          <w:sz w:val="24"/>
          <w:szCs w:val="24"/>
          <w:lang w:val="en-US"/>
        </w:rPr>
        <w:t xml:space="preserve"> A specialized "Liquidation Clearance Fee" is charged and redirected to the AGV Insurance Fund to cover potential slippage.</w:t>
      </w:r>
    </w:p>
    <w:p xmlns:wp14="http://schemas.microsoft.com/office/word/2010/wordml" w:rsidP="02759DBC" wp14:paraId="539C26BE" wp14:textId="0C563F22">
      <w:pPr>
        <w:pStyle w:val="Heading3"/>
        <w:rPr>
          <w:rFonts w:ascii="Aptos" w:hAnsi="Aptos" w:eastAsia="Aptos" w:cs="Aptos" w:asciiTheme="minorAscii" w:hAnsiTheme="minorAscii" w:eastAsiaTheme="minorAscii" w:cstheme="minorAscii"/>
          <w:b w:val="1"/>
          <w:bCs w:val="1"/>
          <w:noProof w:val="0"/>
          <w:sz w:val="24"/>
          <w:szCs w:val="24"/>
          <w:lang w:val="en-US"/>
        </w:rPr>
      </w:pPr>
      <w:r w:rsidRPr="02759DBC" w:rsidR="4E2227B9">
        <w:rPr>
          <w:rFonts w:ascii="Aptos" w:hAnsi="Aptos" w:eastAsia="Aptos" w:cs="Aptos" w:asciiTheme="minorAscii" w:hAnsiTheme="minorAscii" w:eastAsiaTheme="minorAscii" w:cstheme="minorAscii"/>
          <w:noProof w:val="0"/>
          <w:lang w:val="en-US"/>
        </w:rPr>
        <w:t>Stage 4: Insurance Fund &amp; Bankruptcy Protection</w:t>
      </w:r>
    </w:p>
    <w:p xmlns:wp14="http://schemas.microsoft.com/office/word/2010/wordml" w:rsidP="02759DBC" wp14:paraId="6DE958EF" wp14:textId="2F40A625">
      <w:pPr>
        <w:pStyle w:val="Normal"/>
        <w:numPr>
          <w:ilvl w:val="0"/>
          <w:numId w:val="38"/>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Trigger:</w:t>
      </w:r>
      <w:r w:rsidRPr="02759DBC" w:rsidR="4E2227B9">
        <w:rPr>
          <w:rFonts w:ascii="Aptos" w:hAnsi="Aptos" w:eastAsia="Aptos" w:cs="Aptos" w:asciiTheme="minorAscii" w:hAnsiTheme="minorAscii" w:eastAsiaTheme="minorAscii" w:cstheme="minorAscii"/>
          <w:noProof w:val="0"/>
          <w:sz w:val="24"/>
          <w:szCs w:val="24"/>
          <w:lang w:val="en-US"/>
        </w:rPr>
        <w:t xml:space="preserve"> The position is closed at a price worse than the </w:t>
      </w:r>
      <w:r w:rsidRPr="02759DBC" w:rsidR="4E2227B9">
        <w:rPr>
          <w:rFonts w:ascii="Aptos" w:hAnsi="Aptos" w:eastAsia="Aptos" w:cs="Aptos" w:asciiTheme="minorAscii" w:hAnsiTheme="minorAscii" w:eastAsiaTheme="minorAscii" w:cstheme="minorAscii"/>
          <w:b w:val="1"/>
          <w:bCs w:val="1"/>
          <w:noProof w:val="0"/>
          <w:sz w:val="24"/>
          <w:szCs w:val="24"/>
          <w:lang w:val="en-US"/>
        </w:rPr>
        <w:t>Bankruptcy Price</w:t>
      </w:r>
      <w:r w:rsidRPr="02759DBC" w:rsidR="4E2227B9">
        <w:rPr>
          <w:rFonts w:ascii="Aptos" w:hAnsi="Aptos" w:eastAsia="Aptos" w:cs="Aptos" w:asciiTheme="minorAscii" w:hAnsiTheme="minorAscii" w:eastAsiaTheme="minorAscii" w:cstheme="minorAscii"/>
          <w:noProof w:val="0"/>
          <w:sz w:val="24"/>
          <w:szCs w:val="24"/>
          <w:lang w:val="en-US"/>
        </w:rPr>
        <w:t xml:space="preserve"> (where Equity = 0).</w:t>
      </w:r>
    </w:p>
    <w:p xmlns:wp14="http://schemas.microsoft.com/office/word/2010/wordml" w:rsidP="02759DBC" wp14:paraId="3D0A12AC" wp14:textId="582F13AD">
      <w:pPr>
        <w:pStyle w:val="Normal"/>
        <w:numPr>
          <w:ilvl w:val="0"/>
          <w:numId w:val="38"/>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Action:</w:t>
      </w:r>
      <w:r w:rsidRPr="02759DBC" w:rsidR="4E2227B9">
        <w:rPr>
          <w:rFonts w:ascii="Aptos" w:hAnsi="Aptos" w:eastAsia="Aptos" w:cs="Aptos" w:asciiTheme="minorAscii" w:hAnsiTheme="minorAscii" w:eastAsiaTheme="minorAscii" w:cstheme="minorAscii"/>
          <w:noProof w:val="0"/>
          <w:sz w:val="24"/>
          <w:szCs w:val="24"/>
          <w:lang w:val="en-US"/>
        </w:rPr>
        <w:t xml:space="preserve"> If the market gaps (e.g., BTC drops 10% in </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one second) and the account goes into negative equity, the </w:t>
      </w:r>
      <w:r w:rsidRPr="02759DBC" w:rsidR="4E2227B9">
        <w:rPr>
          <w:rFonts w:ascii="Aptos" w:hAnsi="Aptos" w:eastAsia="Aptos" w:cs="Aptos" w:asciiTheme="minorAscii" w:hAnsiTheme="minorAscii" w:eastAsiaTheme="minorAscii" w:cstheme="minorAscii"/>
          <w:b w:val="0"/>
          <w:bCs w:val="0"/>
          <w:noProof w:val="0"/>
          <w:sz w:val="24"/>
          <w:szCs w:val="24"/>
          <w:lang w:val="en-US"/>
        </w:rPr>
        <w:t>AGV Insurance Fund</w:t>
      </w:r>
      <w:r w:rsidRPr="02759DBC" w:rsidR="4E2227B9">
        <w:rPr>
          <w:rFonts w:ascii="Aptos" w:hAnsi="Aptos" w:eastAsia="Aptos" w:cs="Aptos" w:asciiTheme="minorAscii" w:hAnsiTheme="minorAscii" w:eastAsiaTheme="minorAscii" w:cstheme="minorAscii"/>
          <w:noProof w:val="0"/>
          <w:sz w:val="24"/>
          <w:szCs w:val="24"/>
          <w:lang w:val="en-US"/>
        </w:rPr>
        <w:t xml:space="preserve"> absorbs the deficit.</w:t>
      </w:r>
    </w:p>
    <w:p xmlns:wp14="http://schemas.microsoft.com/office/word/2010/wordml" w:rsidP="02759DBC" wp14:paraId="2723039D" wp14:textId="4D7F5E77">
      <w:pPr>
        <w:pStyle w:val="Normal"/>
        <w:numPr>
          <w:ilvl w:val="0"/>
          <w:numId w:val="38"/>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Objective:</w:t>
      </w:r>
      <w:r w:rsidRPr="02759DBC" w:rsidR="4E2227B9">
        <w:rPr>
          <w:rFonts w:ascii="Aptos" w:hAnsi="Aptos" w:eastAsia="Aptos" w:cs="Aptos" w:asciiTheme="minorAscii" w:hAnsiTheme="minorAscii" w:eastAsiaTheme="minorAscii" w:cstheme="minorAscii"/>
          <w:noProof w:val="0"/>
          <w:sz w:val="24"/>
          <w:szCs w:val="24"/>
          <w:lang w:val="en-US"/>
        </w:rPr>
        <w:t xml:space="preserve"> This ensures that Arab Global </w:t>
      </w:r>
      <w:r w:rsidRPr="02759DBC" w:rsidR="4E2227B9">
        <w:rPr>
          <w:rFonts w:ascii="Aptos" w:hAnsi="Aptos" w:eastAsia="Aptos" w:cs="Aptos" w:asciiTheme="minorAscii" w:hAnsiTheme="minorAscii" w:eastAsiaTheme="minorAscii" w:cstheme="minorAscii"/>
          <w:noProof w:val="0"/>
          <w:sz w:val="24"/>
          <w:szCs w:val="24"/>
          <w:lang w:val="en-US"/>
        </w:rPr>
        <w:t>remains</w:t>
      </w:r>
      <w:r w:rsidRPr="02759DBC" w:rsidR="4E2227B9">
        <w:rPr>
          <w:rFonts w:ascii="Aptos" w:hAnsi="Aptos" w:eastAsia="Aptos" w:cs="Aptos" w:asciiTheme="minorAscii" w:hAnsiTheme="minorAscii" w:eastAsiaTheme="minorAscii" w:cstheme="minorAscii"/>
          <w:noProof w:val="0"/>
          <w:sz w:val="24"/>
          <w:szCs w:val="24"/>
          <w:lang w:val="en-US"/>
        </w:rPr>
        <w:t xml:space="preserve"> a "Zero-</w:t>
      </w:r>
      <w:r w:rsidRPr="02759DBC" w:rsidR="4E2227B9">
        <w:rPr>
          <w:rFonts w:ascii="Aptos" w:hAnsi="Aptos" w:eastAsia="Aptos" w:cs="Aptos" w:asciiTheme="minorAscii" w:hAnsiTheme="minorAscii" w:eastAsiaTheme="minorAscii" w:cstheme="minorAscii"/>
          <w:noProof w:val="0"/>
          <w:sz w:val="24"/>
          <w:szCs w:val="24"/>
          <w:lang w:val="en-US"/>
        </w:rPr>
        <w:t>Clawback</w:t>
      </w:r>
      <w:r w:rsidRPr="02759DBC" w:rsidR="4E2227B9">
        <w:rPr>
          <w:rFonts w:ascii="Aptos" w:hAnsi="Aptos" w:eastAsia="Aptos" w:cs="Aptos" w:asciiTheme="minorAscii" w:hAnsiTheme="minorAscii" w:eastAsiaTheme="minorAscii" w:cstheme="minorAscii"/>
          <w:noProof w:val="0"/>
          <w:sz w:val="24"/>
          <w:szCs w:val="24"/>
          <w:lang w:val="en-US"/>
        </w:rPr>
        <w:t>" exchange, protecting profitable traders from losing their gains due to another user's bankruptcy.</w:t>
      </w:r>
    </w:p>
    <w:p xmlns:wp14="http://schemas.microsoft.com/office/word/2010/wordml" w:rsidP="02759DBC" wp14:paraId="7119098D" wp14:textId="487E0E4E">
      <w:pPr>
        <w:pStyle w:val="Heading3"/>
        <w:rPr>
          <w:rFonts w:ascii="Aptos" w:hAnsi="Aptos" w:eastAsia="Aptos" w:cs="Aptos" w:asciiTheme="minorAscii" w:hAnsiTheme="minorAscii" w:eastAsiaTheme="minorAscii" w:cstheme="minorAscii"/>
          <w:b w:val="1"/>
          <w:bCs w:val="1"/>
          <w:noProof w:val="0"/>
          <w:sz w:val="24"/>
          <w:szCs w:val="24"/>
          <w:lang w:val="en-US"/>
        </w:rPr>
      </w:pPr>
      <w:r w:rsidRPr="02759DBC" w:rsidR="4E2227B9">
        <w:rPr>
          <w:rFonts w:ascii="Aptos" w:hAnsi="Aptos" w:eastAsia="Aptos" w:cs="Aptos" w:asciiTheme="minorAscii" w:hAnsiTheme="minorAscii" w:eastAsiaTheme="minorAscii" w:cstheme="minorAscii"/>
          <w:noProof w:val="0"/>
          <w:lang w:val="en-US"/>
        </w:rPr>
        <w:t>Stage 5: Auto-Deleveraging (ADL)</w:t>
      </w:r>
    </w:p>
    <w:p xmlns:wp14="http://schemas.microsoft.com/office/word/2010/wordml" w:rsidP="02759DBC" wp14:paraId="5F1792FC" wp14:textId="2BCBECCB">
      <w:pPr>
        <w:pStyle w:val="Normal"/>
        <w:numPr>
          <w:ilvl w:val="0"/>
          <w:numId w:val="39"/>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Trigger:</w:t>
      </w:r>
      <w:r w:rsidRPr="02759DBC" w:rsidR="4E2227B9">
        <w:rPr>
          <w:rFonts w:ascii="Aptos" w:hAnsi="Aptos" w:eastAsia="Aptos" w:cs="Aptos" w:asciiTheme="minorAscii" w:hAnsiTheme="minorAscii" w:eastAsiaTheme="minorAscii" w:cstheme="minorAscii"/>
          <w:noProof w:val="0"/>
          <w:sz w:val="24"/>
          <w:szCs w:val="24"/>
          <w:lang w:val="en-US"/>
        </w:rPr>
        <w:t xml:space="preserve"> Insurance Fund depletion or inability to close a massive position in an illiquid market.</w:t>
      </w:r>
    </w:p>
    <w:p xmlns:wp14="http://schemas.microsoft.com/office/word/2010/wordml" w:rsidP="02759DBC" wp14:paraId="41916984" wp14:textId="7F856A31">
      <w:pPr>
        <w:pStyle w:val="Normal"/>
        <w:numPr>
          <w:ilvl w:val="0"/>
          <w:numId w:val="39"/>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Action:</w:t>
      </w:r>
      <w:r w:rsidRPr="02759DBC" w:rsidR="4E2227B9">
        <w:rPr>
          <w:rFonts w:ascii="Aptos" w:hAnsi="Aptos" w:eastAsia="Aptos" w:cs="Aptos" w:asciiTheme="minorAscii" w:hAnsiTheme="minorAscii" w:eastAsiaTheme="minorAscii" w:cstheme="minorAscii"/>
          <w:noProof w:val="0"/>
          <w:sz w:val="24"/>
          <w:szCs w:val="24"/>
          <w:lang w:val="en-US"/>
        </w:rPr>
        <w:t xml:space="preserve"> AGV utilizes an</w:t>
      </w:r>
      <w:r w:rsidRPr="02759DBC" w:rsidR="4E2227B9">
        <w:rPr>
          <w:rFonts w:ascii="Aptos" w:hAnsi="Aptos" w:eastAsia="Aptos" w:cs="Aptos" w:asciiTheme="minorAscii" w:hAnsiTheme="minorAscii" w:eastAsiaTheme="minorAscii" w:cstheme="minorAscii"/>
          <w:b w:val="0"/>
          <w:bCs w:val="0"/>
          <w:noProof w:val="0"/>
          <w:sz w:val="24"/>
          <w:szCs w:val="24"/>
          <w:lang w:val="en-US"/>
        </w:rPr>
        <w:t xml:space="preserve"> </w:t>
      </w:r>
      <w:r w:rsidRPr="02759DBC" w:rsidR="4E2227B9">
        <w:rPr>
          <w:rFonts w:ascii="Aptos" w:hAnsi="Aptos" w:eastAsia="Aptos" w:cs="Aptos" w:asciiTheme="minorAscii" w:hAnsiTheme="minorAscii" w:eastAsiaTheme="minorAscii" w:cstheme="minorAscii"/>
          <w:b w:val="0"/>
          <w:bCs w:val="0"/>
          <w:noProof w:val="0"/>
          <w:sz w:val="24"/>
          <w:szCs w:val="24"/>
          <w:lang w:val="en-US"/>
        </w:rPr>
        <w:t>ADL Ranking System</w:t>
      </w:r>
      <w:r w:rsidRPr="02759DBC" w:rsidR="4E2227B9">
        <w:rPr>
          <w:rFonts w:ascii="Aptos" w:hAnsi="Aptos" w:eastAsia="Aptos" w:cs="Aptos" w:asciiTheme="minorAscii" w:hAnsiTheme="minorAscii" w:eastAsiaTheme="minorAscii" w:cstheme="minorAscii"/>
          <w:b w:val="0"/>
          <w:bCs w:val="0"/>
          <w:noProof w:val="0"/>
          <w:sz w:val="24"/>
          <w:szCs w:val="24"/>
          <w:lang w:val="en-US"/>
        </w:rPr>
        <w:t>. Highly leveraged, high-profit traders on the opposite side (Shorts, in a market crash) are selected to have their positions closed to offset the bankrupt Longs.</w:t>
      </w:r>
    </w:p>
    <w:p xmlns:wp14="http://schemas.microsoft.com/office/word/2010/wordml" w:rsidP="02759DBC" wp14:paraId="103E09F9" wp14:textId="4FCF5483">
      <w:pPr>
        <w:pStyle w:val="Normal"/>
        <w:numPr>
          <w:ilvl w:val="0"/>
          <w:numId w:val="39"/>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4E2227B9">
        <w:rPr>
          <w:rFonts w:ascii="Aptos" w:hAnsi="Aptos" w:eastAsia="Aptos" w:cs="Aptos" w:asciiTheme="minorAscii" w:hAnsiTheme="minorAscii" w:eastAsiaTheme="minorAscii" w:cstheme="minorAscii"/>
          <w:b w:val="1"/>
          <w:bCs w:val="1"/>
          <w:noProof w:val="0"/>
          <w:sz w:val="24"/>
          <w:szCs w:val="24"/>
          <w:lang w:val="en-US"/>
        </w:rPr>
        <w:t>Transparency:</w:t>
      </w:r>
      <w:r w:rsidRPr="02759DBC" w:rsidR="4E2227B9">
        <w:rPr>
          <w:rFonts w:ascii="Aptos" w:hAnsi="Aptos" w:eastAsia="Aptos" w:cs="Aptos" w:asciiTheme="minorAscii" w:hAnsiTheme="minorAscii" w:eastAsiaTheme="minorAscii" w:cstheme="minorAscii"/>
          <w:noProof w:val="0"/>
          <w:sz w:val="24"/>
          <w:szCs w:val="24"/>
          <w:lang w:val="en-US"/>
        </w:rPr>
        <w:t xml:space="preserve"> ADL priority is visible to users in the platform via a "Signal Light" (1–5 bars), </w:t>
      </w:r>
      <w:r w:rsidRPr="02759DBC" w:rsidR="4E2227B9">
        <w:rPr>
          <w:rFonts w:ascii="Aptos" w:hAnsi="Aptos" w:eastAsia="Aptos" w:cs="Aptos" w:asciiTheme="minorAscii" w:hAnsiTheme="minorAscii" w:eastAsiaTheme="minorAscii" w:cstheme="minorAscii"/>
          <w:noProof w:val="0"/>
          <w:sz w:val="24"/>
          <w:szCs w:val="24"/>
          <w:lang w:val="en-US"/>
        </w:rPr>
        <w:t>indicating</w:t>
      </w:r>
      <w:r w:rsidRPr="02759DBC" w:rsidR="4E2227B9">
        <w:rPr>
          <w:rFonts w:ascii="Aptos" w:hAnsi="Aptos" w:eastAsia="Aptos" w:cs="Aptos" w:asciiTheme="minorAscii" w:hAnsiTheme="minorAscii" w:eastAsiaTheme="minorAscii" w:cstheme="minorAscii"/>
          <w:noProof w:val="0"/>
          <w:sz w:val="24"/>
          <w:szCs w:val="24"/>
          <w:lang w:val="en-US"/>
        </w:rPr>
        <w:t xml:space="preserve"> their risk of being deleveraged.</w:t>
      </w:r>
    </w:p>
    <w:p w:rsidR="69F23C21" w:rsidP="02759DBC" w:rsidRDefault="69F23C21" w14:paraId="65BD0070" w14:textId="750887CC">
      <w:pPr>
        <w:pStyle w:val="Normal"/>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9F23C21">
        <w:rPr>
          <w:rFonts w:ascii="Aptos" w:hAnsi="Aptos" w:eastAsia="Aptos" w:cs="Aptos" w:asciiTheme="minorAscii" w:hAnsiTheme="minorAscii" w:eastAsiaTheme="minorAscii" w:cstheme="minorAscii"/>
          <w:noProof w:val="0"/>
          <w:sz w:val="24"/>
          <w:szCs w:val="24"/>
          <w:lang w:val="en-US"/>
        </w:rPr>
        <w:t xml:space="preserve">Initially, AGV will be </w:t>
      </w:r>
      <w:r w:rsidRPr="02759DBC" w:rsidR="69F23C21">
        <w:rPr>
          <w:rFonts w:ascii="Aptos" w:hAnsi="Aptos" w:eastAsia="Aptos" w:cs="Aptos" w:asciiTheme="minorAscii" w:hAnsiTheme="minorAscii" w:eastAsiaTheme="minorAscii" w:cstheme="minorAscii"/>
          <w:noProof w:val="0"/>
          <w:sz w:val="24"/>
          <w:szCs w:val="24"/>
          <w:lang w:val="en-US"/>
        </w:rPr>
        <w:t>utilizing</w:t>
      </w:r>
      <w:r w:rsidRPr="02759DBC" w:rsidR="69F23C21">
        <w:rPr>
          <w:rFonts w:ascii="Aptos" w:hAnsi="Aptos" w:eastAsia="Aptos" w:cs="Aptos" w:asciiTheme="minorAscii" w:hAnsiTheme="minorAscii" w:eastAsiaTheme="minorAscii" w:cstheme="minorAscii"/>
          <w:noProof w:val="0"/>
          <w:sz w:val="24"/>
          <w:szCs w:val="24"/>
          <w:lang w:val="en-US"/>
        </w:rPr>
        <w:t xml:space="preserve"> the Binance Corporate account APIs for Perpetuals contract, and the internal </w:t>
      </w:r>
      <w:r w:rsidRPr="02759DBC" w:rsidR="69F23C21">
        <w:rPr>
          <w:rFonts w:ascii="Aptos" w:hAnsi="Aptos" w:eastAsia="Aptos" w:cs="Aptos" w:asciiTheme="minorAscii" w:hAnsiTheme="minorAscii" w:eastAsiaTheme="minorAscii" w:cstheme="minorAscii"/>
          <w:noProof w:val="0"/>
          <w:sz w:val="24"/>
          <w:szCs w:val="24"/>
          <w:lang w:val="en-US"/>
        </w:rPr>
        <w:t>in-house</w:t>
      </w:r>
      <w:r w:rsidRPr="02759DBC" w:rsidR="69F23C21">
        <w:rPr>
          <w:rFonts w:ascii="Aptos" w:hAnsi="Aptos" w:eastAsia="Aptos" w:cs="Aptos" w:asciiTheme="minorAscii" w:hAnsiTheme="minorAscii" w:eastAsiaTheme="minorAscii" w:cstheme="minorAscii"/>
          <w:noProof w:val="0"/>
          <w:sz w:val="24"/>
          <w:szCs w:val="24"/>
          <w:lang w:val="en-US"/>
        </w:rPr>
        <w:t xml:space="preserve"> engine is in development. </w:t>
      </w:r>
    </w:p>
    <w:p xmlns:wp14="http://schemas.microsoft.com/office/word/2010/wordml" w:rsidP="02759DBC" wp14:paraId="1AE8DA84" wp14:textId="3E4B5AD6">
      <w:pPr>
        <w:pStyle w:val="Heading2"/>
        <w:bidi w:val="0"/>
        <w:rPr>
          <w:rFonts w:ascii="Aptos" w:hAnsi="Aptos" w:eastAsia="Aptos" w:cs="Aptos" w:asciiTheme="minorAscii" w:hAnsiTheme="minorAscii" w:eastAsiaTheme="minorAscii" w:cstheme="minorAscii"/>
          <w:b w:val="1"/>
          <w:bCs w:val="1"/>
          <w:i w:val="0"/>
          <w:iCs w:val="0"/>
          <w:noProof w:val="0"/>
          <w:sz w:val="24"/>
          <w:szCs w:val="24"/>
          <w:lang w:val="en-US"/>
        </w:rPr>
      </w:pPr>
      <w:r w:rsidRPr="02759DBC" w:rsidR="2A38228D">
        <w:rPr>
          <w:rFonts w:ascii="Aptos" w:hAnsi="Aptos" w:eastAsia="Aptos" w:cs="Aptos" w:asciiTheme="minorAscii" w:hAnsiTheme="minorAscii" w:eastAsiaTheme="minorAscii" w:cstheme="minorAscii"/>
          <w:noProof w:val="0"/>
          <w:lang w:val="en-US"/>
        </w:rPr>
        <w:t>2.5 Options Trading – European-Style Contracts</w:t>
      </w:r>
    </w:p>
    <w:p xmlns:wp14="http://schemas.microsoft.com/office/word/2010/wordml" w:rsidP="02759DBC" wp14:paraId="6592825B" wp14:textId="00742D2F">
      <w:p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AGV proposes to offer European-style options contracts (exercisable only at expiry) for Bitcoin and Ethereum, cash-settled in USDT. </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Options</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trading is restricted to qualified and institutional investors following suitability assessment.</w:t>
      </w:r>
      <w:r w:rsidRPr="02759DBC" w:rsidR="4C232678">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w:t>
      </w:r>
      <w:r w:rsidRPr="02759DBC" w:rsidR="4C232678">
        <w:rPr>
          <w:rFonts w:ascii="Aptos" w:hAnsi="Aptos" w:eastAsia="Aptos" w:cs="Aptos" w:asciiTheme="minorAscii" w:hAnsiTheme="minorAscii" w:eastAsiaTheme="minorAscii" w:cstheme="minorAscii"/>
          <w:noProof w:val="0"/>
          <w:sz w:val="24"/>
          <w:szCs w:val="24"/>
          <w:lang w:val="en-US"/>
        </w:rPr>
        <w:t xml:space="preserve">Initially, AGV will be </w:t>
      </w:r>
      <w:r w:rsidRPr="02759DBC" w:rsidR="4C232678">
        <w:rPr>
          <w:rFonts w:ascii="Aptos" w:hAnsi="Aptos" w:eastAsia="Aptos" w:cs="Aptos" w:asciiTheme="minorAscii" w:hAnsiTheme="minorAscii" w:eastAsiaTheme="minorAscii" w:cstheme="minorAscii"/>
          <w:noProof w:val="0"/>
          <w:sz w:val="24"/>
          <w:szCs w:val="24"/>
          <w:lang w:val="en-US"/>
        </w:rPr>
        <w:t>utilizing</w:t>
      </w:r>
      <w:r w:rsidRPr="02759DBC" w:rsidR="4C232678">
        <w:rPr>
          <w:rFonts w:ascii="Aptos" w:hAnsi="Aptos" w:eastAsia="Aptos" w:cs="Aptos" w:asciiTheme="minorAscii" w:hAnsiTheme="minorAscii" w:eastAsiaTheme="minorAscii" w:cstheme="minorAscii"/>
          <w:noProof w:val="0"/>
          <w:sz w:val="24"/>
          <w:szCs w:val="24"/>
          <w:lang w:val="en-US"/>
        </w:rPr>
        <w:t xml:space="preserve"> the Binance Corporate account APIs for Options contract, and the internal in-house implementation is in development. Below is the </w:t>
      </w:r>
      <w:r w:rsidRPr="02759DBC" w:rsidR="4C232678">
        <w:rPr>
          <w:rFonts w:ascii="Aptos" w:hAnsi="Aptos" w:eastAsia="Aptos" w:cs="Aptos" w:asciiTheme="minorAscii" w:hAnsiTheme="minorAscii" w:eastAsiaTheme="minorAscii" w:cstheme="minorAscii"/>
          <w:noProof w:val="0"/>
          <w:sz w:val="24"/>
          <w:szCs w:val="24"/>
          <w:lang w:val="en-US"/>
        </w:rPr>
        <w:t>description</w:t>
      </w:r>
      <w:r w:rsidRPr="02759DBC" w:rsidR="4C232678">
        <w:rPr>
          <w:rFonts w:ascii="Aptos" w:hAnsi="Aptos" w:eastAsia="Aptos" w:cs="Aptos" w:asciiTheme="minorAscii" w:hAnsiTheme="minorAscii" w:eastAsiaTheme="minorAscii" w:cstheme="minorAscii"/>
          <w:noProof w:val="0"/>
          <w:sz w:val="24"/>
          <w:szCs w:val="24"/>
          <w:lang w:val="en-US"/>
        </w:rPr>
        <w:t xml:space="preserve"> of how </w:t>
      </w:r>
      <w:r w:rsidRPr="02759DBC" w:rsidR="4C232678">
        <w:rPr>
          <w:rFonts w:ascii="Aptos" w:hAnsi="Aptos" w:eastAsia="Aptos" w:cs="Aptos" w:asciiTheme="minorAscii" w:hAnsiTheme="minorAscii" w:eastAsiaTheme="minorAscii" w:cstheme="minorAscii"/>
          <w:noProof w:val="0"/>
          <w:sz w:val="24"/>
          <w:szCs w:val="24"/>
          <w:lang w:val="en-US"/>
        </w:rPr>
        <w:t>options</w:t>
      </w:r>
      <w:r w:rsidRPr="02759DBC" w:rsidR="4C232678">
        <w:rPr>
          <w:rFonts w:ascii="Aptos" w:hAnsi="Aptos" w:eastAsia="Aptos" w:cs="Aptos" w:asciiTheme="minorAscii" w:hAnsiTheme="minorAscii" w:eastAsiaTheme="minorAscii" w:cstheme="minorAscii"/>
          <w:noProof w:val="0"/>
          <w:sz w:val="24"/>
          <w:szCs w:val="24"/>
          <w:lang w:val="en-US"/>
        </w:rPr>
        <w:t xml:space="preserve"> contract work on the exchange from where we will be getting access through APIs. </w:t>
      </w:r>
    </w:p>
    <w:p xmlns:wp14="http://schemas.microsoft.com/office/word/2010/wordml" w:rsidP="02759DBC" wp14:paraId="4522813D" wp14:textId="74510A37">
      <w:pPr>
        <w:bidi w:val="0"/>
        <w:spacing w:before="120" w:beforeAutospacing="off" w:after="120" w:afterAutospacing="off"/>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Contract Specifications:</w:t>
      </w:r>
    </w:p>
    <w:p xmlns:wp14="http://schemas.microsoft.com/office/word/2010/wordml" w:rsidP="02759DBC" wp14:paraId="422D5C17" wp14:textId="7C5250A0">
      <w:pPr>
        <w:pStyle w:val="Normal"/>
        <w:numPr>
          <w:ilvl w:val="0"/>
          <w:numId w:val="40"/>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Underlying Assets:</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BTC, ETH</w:t>
      </w:r>
    </w:p>
    <w:p xmlns:wp14="http://schemas.microsoft.com/office/word/2010/wordml" w:rsidP="02759DBC" wp14:paraId="62936FAA" wp14:textId="6D70DC08">
      <w:pPr>
        <w:pStyle w:val="Normal"/>
        <w:numPr>
          <w:ilvl w:val="0"/>
          <w:numId w:val="40"/>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Contract Size:</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1 contract = 1 unit of underlying asset</w:t>
      </w:r>
    </w:p>
    <w:p xmlns:wp14="http://schemas.microsoft.com/office/word/2010/wordml" w:rsidP="02759DBC" wp14:paraId="6345B3A5" wp14:textId="02772C6A">
      <w:pPr>
        <w:pStyle w:val="Normal"/>
        <w:numPr>
          <w:ilvl w:val="0"/>
          <w:numId w:val="40"/>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Strike Price Intervals:</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Customizable strikes at 5%, 10%, 15%, 20% intervals from current spot price</w:t>
      </w:r>
    </w:p>
    <w:p xmlns:wp14="http://schemas.microsoft.com/office/word/2010/wordml" w:rsidP="02759DBC" wp14:paraId="2697CB38" wp14:textId="4EC2CFAD">
      <w:pPr>
        <w:pStyle w:val="Normal"/>
        <w:numPr>
          <w:ilvl w:val="0"/>
          <w:numId w:val="40"/>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Expiry Dates:</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Weekly (every Friday 08:00 UTC), Monthly (last Friday of month), Quarterly (Mar, Jun, Sep, Dec)</w:t>
      </w:r>
    </w:p>
    <w:p xmlns:wp14="http://schemas.microsoft.com/office/word/2010/wordml" w:rsidP="02759DBC" wp14:paraId="3515F474" wp14:textId="22164416">
      <w:pPr>
        <w:pStyle w:val="Normal"/>
        <w:numPr>
          <w:ilvl w:val="0"/>
          <w:numId w:val="40"/>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Settlement:</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Cash-settled in USDT at expiry based on spot index price</w:t>
      </w:r>
    </w:p>
    <w:p xmlns:wp14="http://schemas.microsoft.com/office/word/2010/wordml" w:rsidP="02759DBC" wp14:paraId="6CBC783E" wp14:textId="327D03C5">
      <w:pPr>
        <w:pStyle w:val="Normal"/>
        <w:numPr>
          <w:ilvl w:val="0"/>
          <w:numId w:val="40"/>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Exercise Style:</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European (automatic exercise at expiry if in-the-money)</w:t>
      </w:r>
    </w:p>
    <w:p xmlns:wp14="http://schemas.microsoft.com/office/word/2010/wordml" w:rsidP="02759DBC" wp14:paraId="1D1ECB1A" wp14:textId="05ADAE2E">
      <w:pPr>
        <w:bidi w:val="0"/>
        <w:spacing w:before="120" w:beforeAutospacing="off" w:after="120" w:afterAutospacing="off"/>
        <w:rPr>
          <w:rFonts w:ascii="Aptos" w:hAnsi="Aptos" w:eastAsia="Aptos" w:cs="Aptos" w:asciiTheme="minorAscii" w:hAnsiTheme="minorAscii" w:eastAsiaTheme="minorAscii" w:cstheme="minorAscii"/>
          <w:sz w:val="24"/>
          <w:szCs w:val="24"/>
        </w:rPr>
      </w:pPr>
    </w:p>
    <w:p xmlns:wp14="http://schemas.microsoft.com/office/word/2010/wordml" w:rsidP="02759DBC" wp14:paraId="5B898E68" wp14:textId="67FAFBCF">
      <w:pPr>
        <w:bidi w:val="0"/>
        <w:spacing w:before="120" w:beforeAutospacing="off" w:after="120" w:afterAutospacing="off"/>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Premium Calculation:</w:t>
      </w:r>
    </w:p>
    <w:p xmlns:wp14="http://schemas.microsoft.com/office/word/2010/wordml" w:rsidP="02759DBC" wp14:paraId="28F31CFE" wp14:textId="7ED497BA">
      <w:p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Option premiums are calculated using the Black-Scholes pricing model with real-time implied volatility inputs derived from historical price movements and orderbook depth. </w:t>
      </w:r>
      <w:r w:rsidRPr="02759DBC" w:rsidR="32677C85">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P</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ricing engine updates every 5 seconds to reflect changing market conditions.</w:t>
      </w:r>
    </w:p>
    <w:p xmlns:wp14="http://schemas.microsoft.com/office/word/2010/wordml" w:rsidP="02759DBC" wp14:paraId="5D762D8D" wp14:textId="2BBEC3BB">
      <w:pPr>
        <w:bidi w:val="0"/>
        <w:spacing w:before="120" w:beforeAutospacing="off" w:after="120" w:afterAutospacing="off"/>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1"/>
          <w:bCs w:val="1"/>
          <w:i w:val="0"/>
          <w:iCs w:val="0"/>
          <w:noProof w:val="0"/>
          <w:color w:val="000000" w:themeColor="text1" w:themeTint="FF" w:themeShade="FF"/>
          <w:sz w:val="24"/>
          <w:szCs w:val="24"/>
          <w:lang w:val="en-US"/>
        </w:rPr>
        <w:t>Risk Disclosure:</w:t>
      </w:r>
    </w:p>
    <w:p xmlns:wp14="http://schemas.microsoft.com/office/word/2010/wordml" w:rsidP="02759DBC" wp14:paraId="72EE86F9" wp14:textId="395A3156">
      <w:p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All options traders must acknowledge comprehensive risk disclosure including:</w:t>
      </w:r>
    </w:p>
    <w:p xmlns:wp14="http://schemas.microsoft.com/office/word/2010/wordml" w:rsidP="02759DBC" wp14:paraId="252363C5" wp14:textId="4E238C6A">
      <w:pPr>
        <w:pStyle w:val="Normal"/>
        <w:numPr>
          <w:ilvl w:val="0"/>
          <w:numId w:val="4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Option buyers can lose 100% of premium paid</w:t>
      </w:r>
    </w:p>
    <w:p xmlns:wp14="http://schemas.microsoft.com/office/word/2010/wordml" w:rsidP="02759DBC" wp14:paraId="0D6E375D" wp14:textId="00F588A9">
      <w:pPr>
        <w:pStyle w:val="Normal"/>
        <w:numPr>
          <w:ilvl w:val="0"/>
          <w:numId w:val="4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Option</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sellers face theoretically unlimited loss (for naked call options)</w:t>
      </w:r>
    </w:p>
    <w:p xmlns:wp14="http://schemas.microsoft.com/office/word/2010/wordml" w:rsidP="02759DBC" wp14:paraId="5B963C9F" wp14:textId="1490BA1B">
      <w:pPr>
        <w:pStyle w:val="Normal"/>
        <w:numPr>
          <w:ilvl w:val="0"/>
          <w:numId w:val="4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Options may expire worthless if out-of-the-money</w:t>
      </w:r>
    </w:p>
    <w:p xmlns:wp14="http://schemas.microsoft.com/office/word/2010/wordml" w:rsidP="02759DBC" wp14:paraId="0F12B169" wp14:textId="27E16532">
      <w:pPr>
        <w:pStyle w:val="Normal"/>
        <w:numPr>
          <w:ilvl w:val="0"/>
          <w:numId w:val="4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pP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Implied volatility can change rapidly, affecting </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option</w:t>
      </w:r>
      <w:r w:rsidRPr="02759DBC" w:rsidR="2A38228D">
        <w:rPr>
          <w:rFonts w:ascii="Aptos" w:hAnsi="Aptos" w:eastAsia="Aptos" w:cs="Aptos" w:asciiTheme="minorAscii" w:hAnsiTheme="minorAscii" w:eastAsiaTheme="minorAscii" w:cstheme="minorAscii"/>
          <w:b w:val="0"/>
          <w:bCs w:val="0"/>
          <w:i w:val="0"/>
          <w:iCs w:val="0"/>
          <w:noProof w:val="0"/>
          <w:color w:val="000000" w:themeColor="text1" w:themeTint="FF" w:themeShade="FF"/>
          <w:sz w:val="24"/>
          <w:szCs w:val="24"/>
          <w:lang w:val="en-US"/>
        </w:rPr>
        <w:t xml:space="preserve"> values</w:t>
      </w:r>
    </w:p>
    <w:p xmlns:wp14="http://schemas.microsoft.com/office/word/2010/wordml" w:rsidP="02759DBC" wp14:paraId="5783B561" wp14:textId="3BD05662">
      <w:pPr>
        <w:pStyle w:val="Heading2"/>
        <w:bidi w:val="0"/>
        <w:rPr>
          <w:rFonts w:ascii="Aptos" w:hAnsi="Aptos" w:eastAsia="Aptos" w:cs="Aptos" w:asciiTheme="minorAscii" w:hAnsiTheme="minorAscii" w:eastAsiaTheme="minorAscii" w:cstheme="minorAscii"/>
          <w:b w:val="1"/>
          <w:bCs w:val="1"/>
          <w:noProof w:val="0"/>
          <w:sz w:val="24"/>
          <w:szCs w:val="24"/>
          <w:lang w:val="en-US"/>
        </w:rPr>
      </w:pPr>
      <w:r w:rsidRPr="02759DBC" w:rsidR="68374063">
        <w:rPr>
          <w:rFonts w:ascii="Aptos" w:hAnsi="Aptos" w:eastAsia="Aptos" w:cs="Aptos" w:asciiTheme="minorAscii" w:hAnsiTheme="minorAscii" w:eastAsiaTheme="minorAscii" w:cstheme="minorAscii"/>
          <w:noProof w:val="0"/>
          <w:lang w:val="en-US"/>
        </w:rPr>
        <w:t>2.6 Risk Management Framework</w:t>
      </w:r>
    </w:p>
    <w:p xmlns:wp14="http://schemas.microsoft.com/office/word/2010/wordml" w:rsidP="02759DBC" wp14:paraId="4E9BC93A" wp14:textId="23B869FC">
      <w:p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544A16FC">
        <w:rPr>
          <w:rFonts w:ascii="Aptos" w:hAnsi="Aptos" w:eastAsia="Aptos" w:cs="Aptos" w:asciiTheme="minorAscii" w:hAnsiTheme="minorAscii" w:eastAsiaTheme="minorAscii" w:cstheme="minorAscii"/>
          <w:noProof w:val="0"/>
          <w:sz w:val="24"/>
          <w:szCs w:val="24"/>
          <w:lang w:val="en-US"/>
        </w:rPr>
        <w:t>R</w:t>
      </w:r>
      <w:r w:rsidRPr="02759DBC" w:rsidR="68374063">
        <w:rPr>
          <w:rFonts w:ascii="Aptos" w:hAnsi="Aptos" w:eastAsia="Aptos" w:cs="Aptos" w:asciiTheme="minorAscii" w:hAnsiTheme="minorAscii" w:eastAsiaTheme="minorAscii" w:cstheme="minorAscii"/>
          <w:noProof w:val="0"/>
          <w:sz w:val="24"/>
          <w:szCs w:val="24"/>
          <w:lang w:val="en-US"/>
        </w:rPr>
        <w:t>isk engine to manage market, operational, and liquidity risks in real-time.</w:t>
      </w:r>
    </w:p>
    <w:p xmlns:wp14="http://schemas.microsoft.com/office/word/2010/wordml" w:rsidP="02759DBC" wp14:paraId="7EA06F53" wp14:textId="53D31663">
      <w:pPr>
        <w:pStyle w:val="Normal"/>
        <w:bidi w:val="0"/>
        <w:spacing w:before="120" w:beforeAutospacing="off" w:after="120" w:afterAutospacing="off"/>
        <w:rPr>
          <w:rFonts w:ascii="Aptos" w:hAnsi="Aptos" w:eastAsia="Aptos" w:cs="Aptos" w:asciiTheme="minorAscii" w:hAnsiTheme="minorAscii" w:eastAsiaTheme="minorAscii" w:cstheme="minorAscii"/>
          <w:b w:val="1"/>
          <w:bCs w:val="1"/>
          <w:noProof w:val="0"/>
          <w:sz w:val="24"/>
          <w:szCs w:val="24"/>
          <w:lang w:val="en-US"/>
        </w:rPr>
      </w:pPr>
      <w:r w:rsidRPr="02759DBC" w:rsidR="68374063">
        <w:rPr>
          <w:rFonts w:ascii="Aptos" w:hAnsi="Aptos" w:eastAsia="Aptos" w:cs="Aptos" w:asciiTheme="minorAscii" w:hAnsiTheme="minorAscii" w:eastAsiaTheme="minorAscii" w:cstheme="minorAscii"/>
          <w:b w:val="1"/>
          <w:bCs w:val="1"/>
          <w:noProof w:val="0"/>
          <w:sz w:val="24"/>
          <w:szCs w:val="24"/>
          <w:lang w:val="en-US"/>
        </w:rPr>
        <w:t>1. Monitoring &amp; Margin</w:t>
      </w:r>
    </w:p>
    <w:p xmlns:wp14="http://schemas.microsoft.com/office/word/2010/wordml" w:rsidP="02759DBC" wp14:paraId="0A7632C3" wp14:textId="759EBD2F">
      <w:pPr>
        <w:pStyle w:val="Normal"/>
        <w:numPr>
          <w:ilvl w:val="0"/>
          <w:numId w:val="42"/>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8374063">
        <w:rPr>
          <w:rFonts w:ascii="Aptos" w:hAnsi="Aptos" w:eastAsia="Aptos" w:cs="Aptos" w:asciiTheme="minorAscii" w:hAnsiTheme="minorAscii" w:eastAsiaTheme="minorAscii" w:cstheme="minorAscii"/>
          <w:b w:val="1"/>
          <w:bCs w:val="1"/>
          <w:noProof w:val="0"/>
          <w:sz w:val="24"/>
          <w:szCs w:val="24"/>
          <w:lang w:val="en-US"/>
        </w:rPr>
        <w:t>Frequency:</w:t>
      </w:r>
      <w:r w:rsidRPr="02759DBC" w:rsidR="68374063">
        <w:rPr>
          <w:rFonts w:ascii="Aptos" w:hAnsi="Aptos" w:eastAsia="Aptos" w:cs="Aptos" w:asciiTheme="minorAscii" w:hAnsiTheme="minorAscii" w:eastAsiaTheme="minorAscii" w:cstheme="minorAscii"/>
          <w:noProof w:val="0"/>
          <w:sz w:val="24"/>
          <w:szCs w:val="24"/>
          <w:lang w:val="en-US"/>
        </w:rPr>
        <w:t xml:space="preserve"> 500ms Mark-to-Market (MTM) updates via a composite global index.</w:t>
      </w:r>
    </w:p>
    <w:p xmlns:wp14="http://schemas.microsoft.com/office/word/2010/wordml" w:rsidP="02759DBC" wp14:paraId="027A294B" wp14:textId="50003628">
      <w:pPr>
        <w:pStyle w:val="Normal"/>
        <w:numPr>
          <w:ilvl w:val="0"/>
          <w:numId w:val="42"/>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8374063">
        <w:rPr>
          <w:rFonts w:ascii="Aptos" w:hAnsi="Aptos" w:eastAsia="Aptos" w:cs="Aptos" w:asciiTheme="minorAscii" w:hAnsiTheme="minorAscii" w:eastAsiaTheme="minorAscii" w:cstheme="minorAscii"/>
          <w:b w:val="1"/>
          <w:bCs w:val="1"/>
          <w:noProof w:val="0"/>
          <w:sz w:val="24"/>
          <w:szCs w:val="24"/>
          <w:lang w:val="en-US"/>
        </w:rPr>
        <w:t>Alerting:</w:t>
      </w:r>
      <w:r w:rsidRPr="02759DBC" w:rsidR="68374063">
        <w:rPr>
          <w:rFonts w:ascii="Aptos" w:hAnsi="Aptos" w:eastAsia="Aptos" w:cs="Aptos" w:asciiTheme="minorAscii" w:hAnsiTheme="minorAscii" w:eastAsiaTheme="minorAscii" w:cstheme="minorAscii"/>
          <w:noProof w:val="0"/>
          <w:sz w:val="24"/>
          <w:szCs w:val="24"/>
          <w:lang w:val="en-US"/>
        </w:rPr>
        <w:t xml:space="preserve"> Automatic "Margin Call" push/email at </w:t>
      </w:r>
      <w:r w:rsidRPr="02759DBC" w:rsidR="68374063">
        <w:rPr>
          <w:rFonts w:ascii="Aptos" w:hAnsi="Aptos" w:eastAsia="Aptos" w:cs="Aptos" w:asciiTheme="minorAscii" w:hAnsiTheme="minorAscii" w:eastAsiaTheme="minorAscii" w:cstheme="minorAscii"/>
          <w:b w:val="1"/>
          <w:bCs w:val="1"/>
          <w:noProof w:val="0"/>
          <w:sz w:val="24"/>
          <w:szCs w:val="24"/>
          <w:lang w:val="en-US"/>
        </w:rPr>
        <w:t>1.2</w:t>
      </w:r>
      <w:r w:rsidRPr="02759DBC" w:rsidR="68374063">
        <w:rPr>
          <w:rFonts w:ascii="Aptos" w:hAnsi="Aptos" w:eastAsia="Aptos" w:cs="Aptos" w:asciiTheme="minorAscii" w:hAnsiTheme="minorAscii" w:eastAsiaTheme="minorAscii" w:cstheme="minorAscii"/>
          <w:b w:val="1"/>
          <w:bCs w:val="1"/>
          <w:noProof w:val="0"/>
          <w:sz w:val="24"/>
          <w:szCs w:val="24"/>
          <w:lang w:val="en-US"/>
        </w:rPr>
        <w:t>x</w:t>
      </w:r>
      <w:r w:rsidRPr="02759DBC" w:rsidR="68374063">
        <w:rPr>
          <w:rFonts w:ascii="Aptos" w:hAnsi="Aptos" w:eastAsia="Aptos" w:cs="Aptos" w:asciiTheme="minorAscii" w:hAnsiTheme="minorAscii" w:eastAsiaTheme="minorAscii" w:cstheme="minorAscii"/>
          <w:noProof w:val="0"/>
          <w:sz w:val="24"/>
          <w:szCs w:val="24"/>
          <w:lang w:val="en-US"/>
        </w:rPr>
        <w:t xml:space="preserve"> of</w:t>
      </w:r>
      <w:r w:rsidRPr="02759DBC" w:rsidR="68374063">
        <w:rPr>
          <w:rFonts w:ascii="Aptos" w:hAnsi="Aptos" w:eastAsia="Aptos" w:cs="Aptos" w:asciiTheme="minorAscii" w:hAnsiTheme="minorAscii" w:eastAsiaTheme="minorAscii" w:cstheme="minorAscii"/>
          <w:noProof w:val="0"/>
          <w:sz w:val="24"/>
          <w:szCs w:val="24"/>
          <w:lang w:val="en-US"/>
        </w:rPr>
        <w:t xml:space="preserve"> Maintenance Margin.</w:t>
      </w:r>
    </w:p>
    <w:p xmlns:wp14="http://schemas.microsoft.com/office/word/2010/wordml" w:rsidP="02759DBC" wp14:paraId="4638BEE6" wp14:textId="3409F6D1">
      <w:pPr>
        <w:pStyle w:val="Normal"/>
        <w:numPr>
          <w:ilvl w:val="0"/>
          <w:numId w:val="42"/>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8374063">
        <w:rPr>
          <w:rFonts w:ascii="Aptos" w:hAnsi="Aptos" w:eastAsia="Aptos" w:cs="Aptos" w:asciiTheme="minorAscii" w:hAnsiTheme="minorAscii" w:eastAsiaTheme="minorAscii" w:cstheme="minorAscii"/>
          <w:b w:val="1"/>
          <w:bCs w:val="1"/>
          <w:noProof w:val="0"/>
          <w:sz w:val="24"/>
          <w:szCs w:val="24"/>
          <w:lang w:val="en-US"/>
        </w:rPr>
        <w:t>Enforcement:</w:t>
      </w:r>
      <w:r w:rsidRPr="02759DBC" w:rsidR="68374063">
        <w:rPr>
          <w:rFonts w:ascii="Aptos" w:hAnsi="Aptos" w:eastAsia="Aptos" w:cs="Aptos" w:asciiTheme="minorAscii" w:hAnsiTheme="minorAscii" w:eastAsiaTheme="minorAscii" w:cstheme="minorAscii"/>
          <w:noProof w:val="0"/>
          <w:sz w:val="24"/>
          <w:szCs w:val="24"/>
          <w:lang w:val="en-US"/>
        </w:rPr>
        <w:t xml:space="preserve"> Instant, tiered liquidation execution at </w:t>
      </w:r>
      <w:r w:rsidRPr="02759DBC" w:rsidR="68374063">
        <w:rPr>
          <w:rFonts w:ascii="Aptos" w:hAnsi="Aptos" w:eastAsia="Aptos" w:cs="Aptos" w:asciiTheme="minorAscii" w:hAnsiTheme="minorAscii" w:eastAsiaTheme="minorAscii" w:cstheme="minorAscii"/>
          <w:b w:val="1"/>
          <w:bCs w:val="1"/>
          <w:noProof w:val="0"/>
          <w:sz w:val="24"/>
          <w:szCs w:val="24"/>
          <w:lang w:val="en-US"/>
        </w:rPr>
        <w:t>1.0x</w:t>
      </w:r>
      <w:r w:rsidRPr="02759DBC" w:rsidR="68374063">
        <w:rPr>
          <w:rFonts w:ascii="Aptos" w:hAnsi="Aptos" w:eastAsia="Aptos" w:cs="Aptos" w:asciiTheme="minorAscii" w:hAnsiTheme="minorAscii" w:eastAsiaTheme="minorAscii" w:cstheme="minorAscii"/>
          <w:noProof w:val="0"/>
          <w:sz w:val="24"/>
          <w:szCs w:val="24"/>
          <w:lang w:val="en-US"/>
        </w:rPr>
        <w:t xml:space="preserve"> threshold.</w:t>
      </w:r>
    </w:p>
    <w:p xmlns:wp14="http://schemas.microsoft.com/office/word/2010/wordml" w:rsidP="02759DBC" wp14:paraId="6C96913B" wp14:textId="3EBE916F">
      <w:pPr>
        <w:pStyle w:val="Normal"/>
        <w:bidi w:val="0"/>
        <w:spacing w:before="120" w:beforeAutospacing="off" w:after="120" w:afterAutospacing="off"/>
        <w:rPr>
          <w:rFonts w:ascii="Aptos" w:hAnsi="Aptos" w:eastAsia="Aptos" w:cs="Aptos" w:asciiTheme="minorAscii" w:hAnsiTheme="minorAscii" w:eastAsiaTheme="minorAscii" w:cstheme="minorAscii"/>
          <w:b w:val="1"/>
          <w:bCs w:val="1"/>
          <w:noProof w:val="0"/>
          <w:sz w:val="24"/>
          <w:szCs w:val="24"/>
          <w:lang w:val="en-US"/>
        </w:rPr>
      </w:pPr>
      <w:r w:rsidRPr="02759DBC" w:rsidR="68374063">
        <w:rPr>
          <w:rFonts w:ascii="Aptos" w:hAnsi="Aptos" w:eastAsia="Aptos" w:cs="Aptos" w:asciiTheme="minorAscii" w:hAnsiTheme="minorAscii" w:eastAsiaTheme="minorAscii" w:cstheme="minorAscii"/>
          <w:b w:val="1"/>
          <w:bCs w:val="1"/>
          <w:noProof w:val="0"/>
          <w:sz w:val="24"/>
          <w:szCs w:val="24"/>
          <w:lang w:val="en-US"/>
        </w:rPr>
        <w:t>2. Leverage &amp; Position Limits</w:t>
      </w:r>
    </w:p>
    <w:p xmlns:wp14="http://schemas.microsoft.com/office/word/2010/wordml" w:rsidP="02759DBC" wp14:paraId="3B0D72D6" wp14:textId="00F4B340">
      <w:p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8374063">
        <w:rPr>
          <w:rFonts w:ascii="Aptos" w:hAnsi="Aptos" w:eastAsia="Aptos" w:cs="Aptos" w:asciiTheme="minorAscii" w:hAnsiTheme="minorAscii" w:eastAsiaTheme="minorAscii" w:cstheme="minorAscii"/>
          <w:b w:val="0"/>
          <w:bCs w:val="0"/>
          <w:noProof w:val="0"/>
          <w:sz w:val="24"/>
          <w:szCs w:val="24"/>
          <w:lang w:val="en-US"/>
        </w:rPr>
        <w:t>Dynamic Brackets</w:t>
      </w:r>
      <w:r w:rsidRPr="02759DBC" w:rsidR="68374063">
        <w:rPr>
          <w:rFonts w:ascii="Aptos" w:hAnsi="Aptos" w:eastAsia="Aptos" w:cs="Aptos" w:asciiTheme="minorAscii" w:hAnsiTheme="minorAscii" w:eastAsiaTheme="minorAscii" w:cstheme="minorAscii"/>
          <w:noProof w:val="0"/>
          <w:sz w:val="24"/>
          <w:szCs w:val="24"/>
          <w:lang w:val="en-US"/>
        </w:rPr>
        <w:t xml:space="preserve">—as position size </w:t>
      </w:r>
      <w:r w:rsidRPr="02759DBC" w:rsidR="68374063">
        <w:rPr>
          <w:rFonts w:ascii="Aptos" w:hAnsi="Aptos" w:eastAsia="Aptos" w:cs="Aptos" w:asciiTheme="minorAscii" w:hAnsiTheme="minorAscii" w:eastAsiaTheme="minorAscii" w:cstheme="minorAscii"/>
          <w:noProof w:val="0"/>
          <w:sz w:val="24"/>
          <w:szCs w:val="24"/>
          <w:lang w:val="en-US"/>
        </w:rPr>
        <w:t>grows,</w:t>
      </w:r>
      <w:r w:rsidRPr="02759DBC" w:rsidR="68374063">
        <w:rPr>
          <w:rFonts w:ascii="Aptos" w:hAnsi="Aptos" w:eastAsia="Aptos" w:cs="Aptos" w:asciiTheme="minorAscii" w:hAnsiTheme="minorAscii" w:eastAsiaTheme="minorAscii" w:cstheme="minorAscii"/>
          <w:noProof w:val="0"/>
          <w:sz w:val="24"/>
          <w:szCs w:val="24"/>
          <w:lang w:val="en-US"/>
        </w:rPr>
        <w:t xml:space="preserve"> max leverage automatically drops to protect the order book.</w:t>
      </w:r>
    </w:p>
    <w:p xmlns:wp14="http://schemas.microsoft.com/office/word/2010/wordml" w:rsidP="02759DBC" wp14:paraId="61DF374E" wp14:textId="1B6EECEB">
      <w:pPr>
        <w:bidi w:val="0"/>
        <w:spacing w:before="120" w:beforeAutospacing="off" w:after="120" w:afterAutospacing="off"/>
        <w:rPr>
          <w:rFonts w:ascii="Aptos" w:hAnsi="Aptos" w:eastAsia="Aptos" w:cs="Aptos" w:asciiTheme="minorAscii" w:hAnsiTheme="minorAscii" w:eastAsiaTheme="minorAscii" w:cstheme="minorAscii"/>
          <w:sz w:val="24"/>
          <w:szCs w:val="24"/>
        </w:rPr>
      </w:pPr>
    </w:p>
    <w:p xmlns:wp14="http://schemas.microsoft.com/office/word/2010/wordml" w:rsidP="02759DBC" wp14:paraId="1A9C37C4" wp14:textId="6BBF361A">
      <w:pPr>
        <w:pStyle w:val="Heading2"/>
        <w:bidi w:val="0"/>
        <w:rPr>
          <w:rFonts w:ascii="Aptos" w:hAnsi="Aptos" w:eastAsia="Aptos" w:cs="Aptos" w:asciiTheme="minorAscii" w:hAnsiTheme="minorAscii" w:eastAsiaTheme="minorAscii" w:cstheme="minorAscii"/>
          <w:b w:val="1"/>
          <w:bCs w:val="1"/>
          <w:noProof w:val="0"/>
          <w:sz w:val="24"/>
          <w:szCs w:val="24"/>
          <w:lang w:val="en-US"/>
        </w:rPr>
      </w:pPr>
      <w:r w:rsidRPr="02759DBC" w:rsidR="6D90EA1E">
        <w:rPr>
          <w:rFonts w:ascii="Aptos" w:hAnsi="Aptos" w:eastAsia="Aptos" w:cs="Aptos" w:asciiTheme="minorAscii" w:hAnsiTheme="minorAscii" w:eastAsiaTheme="minorAscii" w:cstheme="minorAscii"/>
          <w:noProof w:val="0"/>
          <w:lang w:val="en-US"/>
        </w:rPr>
        <w:t>2.9 Client Suitability &amp; Access Control</w:t>
      </w:r>
    </w:p>
    <w:p xmlns:wp14="http://schemas.microsoft.com/office/word/2010/wordml" w:rsidP="02759DBC" wp14:paraId="26E52260" wp14:textId="57710ADE">
      <w:pPr>
        <w:bidi w:val="0"/>
        <w:spacing w:before="120" w:beforeAutospacing="off" w:after="120" w:afterAutospacing="off"/>
        <w:rPr>
          <w:rFonts w:ascii="Aptos" w:hAnsi="Aptos" w:eastAsia="Aptos" w:cs="Aptos" w:asciiTheme="minorAscii" w:hAnsiTheme="minorAscii" w:eastAsiaTheme="minorAscii" w:cstheme="minorAscii"/>
          <w:b w:val="0"/>
          <w:bCs w:val="0"/>
          <w:noProof w:val="0"/>
          <w:sz w:val="24"/>
          <w:szCs w:val="24"/>
          <w:lang w:val="en-US"/>
        </w:rPr>
      </w:pPr>
      <w:r w:rsidRPr="02759DBC" w:rsidR="6D90EA1E">
        <w:rPr>
          <w:rFonts w:ascii="Aptos" w:hAnsi="Aptos" w:eastAsia="Aptos" w:cs="Aptos" w:asciiTheme="minorAscii" w:hAnsiTheme="minorAscii" w:eastAsiaTheme="minorAscii" w:cstheme="minorAscii"/>
          <w:b w:val="0"/>
          <w:bCs w:val="0"/>
          <w:noProof w:val="0"/>
          <w:sz w:val="24"/>
          <w:szCs w:val="24"/>
          <w:lang w:val="en-US"/>
        </w:rPr>
        <w:t xml:space="preserve">AGV provides universal access to high-leverage products, governed by a mandatory </w:t>
      </w:r>
      <w:r w:rsidRPr="02759DBC" w:rsidR="6D90EA1E">
        <w:rPr>
          <w:rFonts w:ascii="Aptos" w:hAnsi="Aptos" w:eastAsia="Aptos" w:cs="Aptos" w:asciiTheme="minorAscii" w:hAnsiTheme="minorAscii" w:eastAsiaTheme="minorAscii" w:cstheme="minorAscii"/>
          <w:b w:val="0"/>
          <w:bCs w:val="0"/>
          <w:noProof w:val="0"/>
          <w:sz w:val="24"/>
          <w:szCs w:val="24"/>
          <w:lang w:val="en-US"/>
        </w:rPr>
        <w:t>Knowledge Assessment</w:t>
      </w:r>
      <w:r w:rsidRPr="02759DBC" w:rsidR="6D90EA1E">
        <w:rPr>
          <w:rFonts w:ascii="Aptos" w:hAnsi="Aptos" w:eastAsia="Aptos" w:cs="Aptos" w:asciiTheme="minorAscii" w:hAnsiTheme="minorAscii" w:eastAsiaTheme="minorAscii" w:cstheme="minorAscii"/>
          <w:b w:val="0"/>
          <w:bCs w:val="0"/>
          <w:noProof w:val="0"/>
          <w:sz w:val="24"/>
          <w:szCs w:val="24"/>
          <w:lang w:val="en-US"/>
        </w:rPr>
        <w:t xml:space="preserve"> and </w:t>
      </w:r>
      <w:r w:rsidRPr="02759DBC" w:rsidR="6D90EA1E">
        <w:rPr>
          <w:rFonts w:ascii="Aptos" w:hAnsi="Aptos" w:eastAsia="Aptos" w:cs="Aptos" w:asciiTheme="minorAscii" w:hAnsiTheme="minorAscii" w:eastAsiaTheme="minorAscii" w:cstheme="minorAscii"/>
          <w:b w:val="0"/>
          <w:bCs w:val="0"/>
          <w:noProof w:val="0"/>
          <w:sz w:val="24"/>
          <w:szCs w:val="24"/>
          <w:lang w:val="en-US"/>
        </w:rPr>
        <w:t>Dynamic Exposure Caps</w:t>
      </w:r>
      <w:r w:rsidRPr="02759DBC" w:rsidR="6D90EA1E">
        <w:rPr>
          <w:rFonts w:ascii="Aptos" w:hAnsi="Aptos" w:eastAsia="Aptos" w:cs="Aptos" w:asciiTheme="minorAscii" w:hAnsiTheme="minorAscii" w:eastAsiaTheme="minorAscii" w:cstheme="minorAscii"/>
          <w:b w:val="0"/>
          <w:bCs w:val="0"/>
          <w:noProof w:val="0"/>
          <w:sz w:val="24"/>
          <w:szCs w:val="24"/>
          <w:lang w:val="en-US"/>
        </w:rPr>
        <w:t>.</w:t>
      </w:r>
    </w:p>
    <w:p xmlns:wp14="http://schemas.microsoft.com/office/word/2010/wordml" w:rsidP="02759DBC" wp14:paraId="79472A1F" wp14:textId="08394811">
      <w:pPr>
        <w:pStyle w:val="Normal"/>
        <w:bidi w:val="0"/>
        <w:spacing w:before="120" w:beforeAutospacing="off" w:after="120" w:afterAutospacing="off"/>
        <w:rPr>
          <w:rFonts w:ascii="Aptos" w:hAnsi="Aptos" w:eastAsia="Aptos" w:cs="Aptos" w:asciiTheme="minorAscii" w:hAnsiTheme="minorAscii" w:eastAsiaTheme="minorAscii" w:cstheme="minorAscii"/>
          <w:b w:val="1"/>
          <w:bCs w:val="1"/>
          <w:noProof w:val="0"/>
          <w:sz w:val="24"/>
          <w:szCs w:val="24"/>
          <w:lang w:val="en-US"/>
        </w:rPr>
      </w:pPr>
      <w:r w:rsidRPr="02759DBC" w:rsidR="6D90EA1E">
        <w:rPr>
          <w:rFonts w:ascii="Aptos" w:hAnsi="Aptos" w:eastAsia="Aptos" w:cs="Aptos" w:asciiTheme="minorAscii" w:hAnsiTheme="minorAscii" w:eastAsiaTheme="minorAscii" w:cstheme="minorAscii"/>
          <w:b w:val="1"/>
          <w:bCs w:val="1"/>
          <w:noProof w:val="0"/>
          <w:sz w:val="24"/>
          <w:szCs w:val="24"/>
          <w:lang w:val="en-US"/>
        </w:rPr>
        <w:t>1. Leverage Accessibility</w:t>
      </w:r>
    </w:p>
    <w:p xmlns:wp14="http://schemas.microsoft.com/office/word/2010/wordml" w:rsidP="02759DBC" wp14:paraId="3B4D33A5" wp14:textId="0450AF80">
      <w:pPr>
        <w:pStyle w:val="Normal"/>
        <w:numPr>
          <w:ilvl w:val="0"/>
          <w:numId w:val="46"/>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D90EA1E">
        <w:rPr>
          <w:rFonts w:ascii="Aptos" w:hAnsi="Aptos" w:eastAsia="Aptos" w:cs="Aptos" w:asciiTheme="minorAscii" w:hAnsiTheme="minorAscii" w:eastAsiaTheme="minorAscii" w:cstheme="minorAscii"/>
          <w:b w:val="1"/>
          <w:bCs w:val="1"/>
          <w:noProof w:val="0"/>
          <w:sz w:val="24"/>
          <w:szCs w:val="24"/>
          <w:lang w:val="en-US"/>
        </w:rPr>
        <w:t>Universal Max Leverage:</w:t>
      </w:r>
      <w:r w:rsidRPr="02759DBC" w:rsidR="6D90EA1E">
        <w:rPr>
          <w:rFonts w:ascii="Aptos" w:hAnsi="Aptos" w:eastAsia="Aptos" w:cs="Aptos" w:asciiTheme="minorAscii" w:hAnsiTheme="minorAscii" w:eastAsiaTheme="minorAscii" w:cstheme="minorAscii"/>
          <w:noProof w:val="0"/>
          <w:sz w:val="24"/>
          <w:szCs w:val="24"/>
          <w:lang w:val="en-US"/>
        </w:rPr>
        <w:t xml:space="preserve"> All client categories (Retail, Qualified, and Institutional) have access to up to </w:t>
      </w:r>
      <w:r w:rsidRPr="02759DBC" w:rsidR="6D90EA1E">
        <w:rPr>
          <w:rFonts w:ascii="Aptos" w:hAnsi="Aptos" w:eastAsia="Aptos" w:cs="Aptos" w:asciiTheme="minorAscii" w:hAnsiTheme="minorAscii" w:eastAsiaTheme="minorAscii" w:cstheme="minorAscii"/>
          <w:b w:val="0"/>
          <w:bCs w:val="0"/>
          <w:noProof w:val="0"/>
          <w:sz w:val="24"/>
          <w:szCs w:val="24"/>
          <w:lang w:val="en-US"/>
        </w:rPr>
        <w:t xml:space="preserve">100x </w:t>
      </w:r>
      <w:r w:rsidRPr="02759DBC" w:rsidR="6D90EA1E">
        <w:rPr>
          <w:rFonts w:ascii="Aptos" w:hAnsi="Aptos" w:eastAsia="Aptos" w:cs="Aptos" w:asciiTheme="minorAscii" w:hAnsiTheme="minorAscii" w:eastAsiaTheme="minorAscii" w:cstheme="minorAscii"/>
          <w:b w:val="0"/>
          <w:bCs w:val="0"/>
          <w:noProof w:val="0"/>
          <w:sz w:val="24"/>
          <w:szCs w:val="24"/>
          <w:lang w:val="en-US"/>
        </w:rPr>
        <w:t>leverage</w:t>
      </w:r>
      <w:r w:rsidRPr="02759DBC" w:rsidR="6D90EA1E">
        <w:rPr>
          <w:rFonts w:ascii="Aptos" w:hAnsi="Aptos" w:eastAsia="Aptos" w:cs="Aptos" w:asciiTheme="minorAscii" w:hAnsiTheme="minorAscii" w:eastAsiaTheme="minorAscii" w:cstheme="minorAscii"/>
          <w:noProof w:val="0"/>
          <w:sz w:val="24"/>
          <w:szCs w:val="24"/>
          <w:lang w:val="en-US"/>
        </w:rPr>
        <w:t>.</w:t>
      </w:r>
    </w:p>
    <w:p xmlns:wp14="http://schemas.microsoft.com/office/word/2010/wordml" w:rsidP="02759DBC" wp14:paraId="4D3FC9AF" wp14:textId="7B3D0B50">
      <w:pPr>
        <w:pStyle w:val="Normal"/>
        <w:numPr>
          <w:ilvl w:val="0"/>
          <w:numId w:val="46"/>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D90EA1E">
        <w:rPr>
          <w:rFonts w:ascii="Aptos" w:hAnsi="Aptos" w:eastAsia="Aptos" w:cs="Aptos" w:asciiTheme="minorAscii" w:hAnsiTheme="minorAscii" w:eastAsiaTheme="minorAscii" w:cstheme="minorAscii"/>
          <w:b w:val="1"/>
          <w:bCs w:val="1"/>
          <w:noProof w:val="0"/>
          <w:sz w:val="24"/>
          <w:szCs w:val="24"/>
          <w:lang w:val="en-US"/>
        </w:rPr>
        <w:t>Risk Control:</w:t>
      </w:r>
      <w:r w:rsidRPr="02759DBC" w:rsidR="6D90EA1E">
        <w:rPr>
          <w:rFonts w:ascii="Aptos" w:hAnsi="Aptos" w:eastAsia="Aptos" w:cs="Aptos" w:asciiTheme="minorAscii" w:hAnsiTheme="minorAscii" w:eastAsiaTheme="minorAscii" w:cstheme="minorAscii"/>
          <w:noProof w:val="0"/>
          <w:sz w:val="24"/>
          <w:szCs w:val="24"/>
          <w:lang w:val="en-US"/>
        </w:rPr>
        <w:t xml:space="preserve"> High leverage is restricted to</w:t>
      </w:r>
      <w:r w:rsidRPr="02759DBC" w:rsidR="6D90EA1E">
        <w:rPr>
          <w:rFonts w:ascii="Aptos" w:hAnsi="Aptos" w:eastAsia="Aptos" w:cs="Aptos" w:asciiTheme="minorAscii" w:hAnsiTheme="minorAscii" w:eastAsiaTheme="minorAscii" w:cstheme="minorAscii"/>
          <w:b w:val="0"/>
          <w:bCs w:val="0"/>
          <w:noProof w:val="0"/>
          <w:sz w:val="24"/>
          <w:szCs w:val="24"/>
          <w:lang w:val="en-US"/>
        </w:rPr>
        <w:t xml:space="preserve"> </w:t>
      </w:r>
      <w:r w:rsidRPr="02759DBC" w:rsidR="6D90EA1E">
        <w:rPr>
          <w:rFonts w:ascii="Aptos" w:hAnsi="Aptos" w:eastAsia="Aptos" w:cs="Aptos" w:asciiTheme="minorAscii" w:hAnsiTheme="minorAscii" w:eastAsiaTheme="minorAscii" w:cstheme="minorAscii"/>
          <w:b w:val="0"/>
          <w:bCs w:val="0"/>
          <w:noProof w:val="0"/>
          <w:sz w:val="24"/>
          <w:szCs w:val="24"/>
          <w:lang w:val="en-US"/>
        </w:rPr>
        <w:t>Tier 1 Notional Sizes</w:t>
      </w:r>
      <w:r w:rsidRPr="02759DBC" w:rsidR="6D90EA1E">
        <w:rPr>
          <w:rFonts w:ascii="Aptos" w:hAnsi="Aptos" w:eastAsia="Aptos" w:cs="Aptos" w:asciiTheme="minorAscii" w:hAnsiTheme="minorAscii" w:eastAsiaTheme="minorAscii" w:cstheme="minorAscii"/>
          <w:b w:val="0"/>
          <w:bCs w:val="0"/>
          <w:noProof w:val="0"/>
          <w:sz w:val="24"/>
          <w:szCs w:val="24"/>
          <w:lang w:val="en-US"/>
        </w:rPr>
        <w:t xml:space="preserve"> (e.g</w:t>
      </w:r>
      <w:r w:rsidRPr="02759DBC" w:rsidR="6D90EA1E">
        <w:rPr>
          <w:rFonts w:ascii="Aptos" w:hAnsi="Aptos" w:eastAsia="Aptos" w:cs="Aptos" w:asciiTheme="minorAscii" w:hAnsiTheme="minorAscii" w:eastAsiaTheme="minorAscii" w:cstheme="minorAscii"/>
          <w:noProof w:val="0"/>
          <w:sz w:val="24"/>
          <w:szCs w:val="24"/>
          <w:lang w:val="en-US"/>
        </w:rPr>
        <w:t xml:space="preserve">., up to AED 5,000). As position size increases, the system automatically </w:t>
      </w:r>
      <w:r w:rsidRPr="02759DBC" w:rsidR="6D90EA1E">
        <w:rPr>
          <w:rFonts w:ascii="Aptos" w:hAnsi="Aptos" w:eastAsia="Aptos" w:cs="Aptos" w:asciiTheme="minorAscii" w:hAnsiTheme="minorAscii" w:eastAsiaTheme="minorAscii" w:cstheme="minorAscii"/>
          <w:noProof w:val="0"/>
          <w:sz w:val="24"/>
          <w:szCs w:val="24"/>
          <w:lang w:val="en-US"/>
        </w:rPr>
        <w:t>scales down</w:t>
      </w:r>
      <w:r w:rsidRPr="02759DBC" w:rsidR="6D90EA1E">
        <w:rPr>
          <w:rFonts w:ascii="Aptos" w:hAnsi="Aptos" w:eastAsia="Aptos" w:cs="Aptos" w:asciiTheme="minorAscii" w:hAnsiTheme="minorAscii" w:eastAsiaTheme="minorAscii" w:cstheme="minorAscii"/>
          <w:noProof w:val="0"/>
          <w:sz w:val="24"/>
          <w:szCs w:val="24"/>
          <w:lang w:val="en-US"/>
        </w:rPr>
        <w:t xml:space="preserve"> maximum allowable leverage to protect the user and the platform.</w:t>
      </w:r>
    </w:p>
    <w:p xmlns:wp14="http://schemas.microsoft.com/office/word/2010/wordml" w:rsidP="02759DBC" wp14:paraId="6C9D9E9D" wp14:textId="5A3BCE14">
      <w:pPr>
        <w:pStyle w:val="Normal"/>
        <w:bidi w:val="0"/>
        <w:spacing w:before="120" w:beforeAutospacing="off" w:after="120" w:afterAutospacing="off"/>
        <w:rPr>
          <w:rFonts w:ascii="Aptos" w:hAnsi="Aptos" w:eastAsia="Aptos" w:cs="Aptos" w:asciiTheme="minorAscii" w:hAnsiTheme="minorAscii" w:eastAsiaTheme="minorAscii" w:cstheme="minorAscii"/>
          <w:b w:val="1"/>
          <w:bCs w:val="1"/>
          <w:noProof w:val="0"/>
          <w:sz w:val="24"/>
          <w:szCs w:val="24"/>
          <w:lang w:val="en-US"/>
        </w:rPr>
      </w:pPr>
      <w:r w:rsidRPr="02759DBC" w:rsidR="6D90EA1E">
        <w:rPr>
          <w:rFonts w:ascii="Aptos" w:hAnsi="Aptos" w:eastAsia="Aptos" w:cs="Aptos" w:asciiTheme="minorAscii" w:hAnsiTheme="minorAscii" w:eastAsiaTheme="minorAscii" w:cstheme="minorAscii"/>
          <w:b w:val="1"/>
          <w:bCs w:val="1"/>
          <w:noProof w:val="0"/>
          <w:sz w:val="24"/>
          <w:szCs w:val="24"/>
          <w:lang w:val="en-US"/>
        </w:rPr>
        <w:t>2. Client Tiers &amp; Requirements</w:t>
      </w:r>
    </w:p>
    <w:p xmlns:wp14="http://schemas.microsoft.com/office/word/2010/wordml" w:rsidP="02759DBC" wp14:paraId="01114927" wp14:textId="571B7188">
      <w:p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D90EA1E">
        <w:rPr>
          <w:rFonts w:ascii="Aptos" w:hAnsi="Aptos" w:eastAsia="Aptos" w:cs="Aptos" w:asciiTheme="minorAscii" w:hAnsiTheme="minorAscii" w:eastAsiaTheme="minorAscii" w:cstheme="minorAscii"/>
          <w:noProof w:val="0"/>
          <w:sz w:val="24"/>
          <w:szCs w:val="24"/>
          <w:lang w:val="en-US"/>
        </w:rPr>
        <w:t>While leverage is universal, product complexity and total exposure are gated:</w:t>
      </w:r>
    </w:p>
    <w:p xmlns:wp14="http://schemas.microsoft.com/office/word/2010/wordml" w:rsidP="02759DBC" wp14:paraId="71025BDA" wp14:textId="4A6951BD">
      <w:pPr>
        <w:pStyle w:val="Normal"/>
        <w:numPr>
          <w:ilvl w:val="0"/>
          <w:numId w:val="47"/>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D90EA1E">
        <w:rPr>
          <w:rFonts w:ascii="Aptos" w:hAnsi="Aptos" w:eastAsia="Aptos" w:cs="Aptos" w:asciiTheme="minorAscii" w:hAnsiTheme="minorAscii" w:eastAsiaTheme="minorAscii" w:cstheme="minorAscii"/>
          <w:b w:val="1"/>
          <w:bCs w:val="1"/>
          <w:noProof w:val="0"/>
          <w:sz w:val="24"/>
          <w:szCs w:val="24"/>
          <w:lang w:val="en-US"/>
        </w:rPr>
        <w:t>Retail Investors:</w:t>
      </w:r>
      <w:r w:rsidRPr="02759DBC" w:rsidR="6D90EA1E">
        <w:rPr>
          <w:rFonts w:ascii="Aptos" w:hAnsi="Aptos" w:eastAsia="Aptos" w:cs="Aptos" w:asciiTheme="minorAscii" w:hAnsiTheme="minorAscii" w:eastAsiaTheme="minorAscii" w:cstheme="minorAscii"/>
          <w:noProof w:val="0"/>
          <w:sz w:val="24"/>
          <w:szCs w:val="24"/>
          <w:lang w:val="en-US"/>
        </w:rPr>
        <w:t xml:space="preserve"> Access to </w:t>
      </w:r>
      <w:r w:rsidRPr="02759DBC" w:rsidR="6D90EA1E">
        <w:rPr>
          <w:rFonts w:ascii="Aptos" w:hAnsi="Aptos" w:eastAsia="Aptos" w:cs="Aptos" w:asciiTheme="minorAscii" w:hAnsiTheme="minorAscii" w:eastAsiaTheme="minorAscii" w:cstheme="minorAscii"/>
          <w:b w:val="1"/>
          <w:bCs w:val="1"/>
          <w:noProof w:val="0"/>
          <w:sz w:val="24"/>
          <w:szCs w:val="24"/>
          <w:lang w:val="en-US"/>
        </w:rPr>
        <w:t>100x leverage</w:t>
      </w:r>
      <w:r w:rsidRPr="02759DBC" w:rsidR="6D90EA1E">
        <w:rPr>
          <w:rFonts w:ascii="Aptos" w:hAnsi="Aptos" w:eastAsia="Aptos" w:cs="Aptos" w:asciiTheme="minorAscii" w:hAnsiTheme="minorAscii" w:eastAsiaTheme="minorAscii" w:cstheme="minorAscii"/>
          <w:noProof w:val="0"/>
          <w:sz w:val="24"/>
          <w:szCs w:val="24"/>
          <w:lang w:val="en-US"/>
        </w:rPr>
        <w:t xml:space="preserve"> on Tier 1 positions. Restricted from writing (selling) uncovered options to prevent unlimited downside.</w:t>
      </w:r>
    </w:p>
    <w:p xmlns:wp14="http://schemas.microsoft.com/office/word/2010/wordml" w:rsidP="02759DBC" wp14:paraId="4DE210AA" wp14:textId="211A9510">
      <w:pPr>
        <w:pStyle w:val="Normal"/>
        <w:numPr>
          <w:ilvl w:val="0"/>
          <w:numId w:val="47"/>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D90EA1E">
        <w:rPr>
          <w:rFonts w:ascii="Aptos" w:hAnsi="Aptos" w:eastAsia="Aptos" w:cs="Aptos" w:asciiTheme="minorAscii" w:hAnsiTheme="minorAscii" w:eastAsiaTheme="minorAscii" w:cstheme="minorAscii"/>
          <w:b w:val="1"/>
          <w:bCs w:val="1"/>
          <w:noProof w:val="0"/>
          <w:sz w:val="24"/>
          <w:szCs w:val="24"/>
          <w:lang w:val="en-US"/>
        </w:rPr>
        <w:t>Qualified Investors:</w:t>
      </w:r>
      <w:r w:rsidRPr="02759DBC" w:rsidR="6D90EA1E">
        <w:rPr>
          <w:rFonts w:ascii="Aptos" w:hAnsi="Aptos" w:eastAsia="Aptos" w:cs="Aptos" w:asciiTheme="minorAscii" w:hAnsiTheme="minorAscii" w:eastAsiaTheme="minorAscii" w:cstheme="minorAscii"/>
          <w:noProof w:val="0"/>
          <w:sz w:val="24"/>
          <w:szCs w:val="24"/>
          <w:lang w:val="en-US"/>
        </w:rPr>
        <w:t xml:space="preserve"> (Criteria: AED 4M Net Equity or AED 1M Annual Income). Access to</w:t>
      </w:r>
      <w:r w:rsidRPr="02759DBC" w:rsidR="6D90EA1E">
        <w:rPr>
          <w:rFonts w:ascii="Aptos" w:hAnsi="Aptos" w:eastAsia="Aptos" w:cs="Aptos" w:asciiTheme="minorAscii" w:hAnsiTheme="minorAscii" w:eastAsiaTheme="minorAscii" w:cstheme="minorAscii"/>
          <w:b w:val="0"/>
          <w:bCs w:val="0"/>
          <w:noProof w:val="0"/>
          <w:sz w:val="24"/>
          <w:szCs w:val="24"/>
          <w:lang w:val="en-US"/>
        </w:rPr>
        <w:t xml:space="preserve"> </w:t>
      </w:r>
      <w:r w:rsidRPr="02759DBC" w:rsidR="6D90EA1E">
        <w:rPr>
          <w:rFonts w:ascii="Aptos" w:hAnsi="Aptos" w:eastAsia="Aptos" w:cs="Aptos" w:asciiTheme="minorAscii" w:hAnsiTheme="minorAscii" w:eastAsiaTheme="minorAscii" w:cstheme="minorAscii"/>
          <w:b w:val="0"/>
          <w:bCs w:val="0"/>
          <w:noProof w:val="0"/>
          <w:sz w:val="24"/>
          <w:szCs w:val="24"/>
          <w:lang w:val="en-US"/>
        </w:rPr>
        <w:t>100x leverage</w:t>
      </w:r>
      <w:r w:rsidRPr="02759DBC" w:rsidR="6D90EA1E">
        <w:rPr>
          <w:rFonts w:ascii="Aptos" w:hAnsi="Aptos" w:eastAsia="Aptos" w:cs="Aptos" w:asciiTheme="minorAscii" w:hAnsiTheme="minorAscii" w:eastAsiaTheme="minorAscii" w:cstheme="minorAscii"/>
          <w:b w:val="0"/>
          <w:bCs w:val="0"/>
          <w:noProof w:val="0"/>
          <w:sz w:val="24"/>
          <w:szCs w:val="24"/>
          <w:lang w:val="en-US"/>
        </w:rPr>
        <w:t xml:space="preserve"> an</w:t>
      </w:r>
      <w:r w:rsidRPr="02759DBC" w:rsidR="6D90EA1E">
        <w:rPr>
          <w:rFonts w:ascii="Aptos" w:hAnsi="Aptos" w:eastAsia="Aptos" w:cs="Aptos" w:asciiTheme="minorAscii" w:hAnsiTheme="minorAscii" w:eastAsiaTheme="minorAscii" w:cstheme="minorAscii"/>
          <w:noProof w:val="0"/>
          <w:sz w:val="24"/>
          <w:szCs w:val="24"/>
          <w:lang w:val="en-US"/>
        </w:rPr>
        <w:t>d full permission for complex options strategies.</w:t>
      </w:r>
    </w:p>
    <w:p xmlns:wp14="http://schemas.microsoft.com/office/word/2010/wordml" w:rsidP="02759DBC" wp14:paraId="3BA0528A" wp14:textId="043A6FF3">
      <w:pPr>
        <w:pStyle w:val="Normal"/>
        <w:numPr>
          <w:ilvl w:val="0"/>
          <w:numId w:val="47"/>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D90EA1E">
        <w:rPr>
          <w:rFonts w:ascii="Aptos" w:hAnsi="Aptos" w:eastAsia="Aptos" w:cs="Aptos" w:asciiTheme="minorAscii" w:hAnsiTheme="minorAscii" w:eastAsiaTheme="minorAscii" w:cstheme="minorAscii"/>
          <w:b w:val="1"/>
          <w:bCs w:val="1"/>
          <w:noProof w:val="0"/>
          <w:sz w:val="24"/>
          <w:szCs w:val="24"/>
          <w:lang w:val="en-US"/>
        </w:rPr>
        <w:t>Institutional Investors:</w:t>
      </w:r>
      <w:r w:rsidRPr="02759DBC" w:rsidR="6D90EA1E">
        <w:rPr>
          <w:rFonts w:ascii="Aptos" w:hAnsi="Aptos" w:eastAsia="Aptos" w:cs="Aptos" w:asciiTheme="minorAscii" w:hAnsiTheme="minorAscii" w:eastAsiaTheme="minorAscii" w:cstheme="minorAscii"/>
          <w:noProof w:val="0"/>
          <w:sz w:val="24"/>
          <w:szCs w:val="24"/>
          <w:lang w:val="en-US"/>
        </w:rPr>
        <w:t xml:space="preserve"> Access to </w:t>
      </w:r>
      <w:r w:rsidRPr="02759DBC" w:rsidR="6D90EA1E">
        <w:rPr>
          <w:rFonts w:ascii="Aptos" w:hAnsi="Aptos" w:eastAsia="Aptos" w:cs="Aptos" w:asciiTheme="minorAscii" w:hAnsiTheme="minorAscii" w:eastAsiaTheme="minorAscii" w:cstheme="minorAscii"/>
          <w:b w:val="0"/>
          <w:bCs w:val="0"/>
          <w:noProof w:val="0"/>
          <w:sz w:val="24"/>
          <w:szCs w:val="24"/>
          <w:lang w:val="en-US"/>
        </w:rPr>
        <w:t xml:space="preserve">100x </w:t>
      </w:r>
      <w:r w:rsidRPr="02759DBC" w:rsidR="6D90EA1E">
        <w:rPr>
          <w:rFonts w:ascii="Aptos" w:hAnsi="Aptos" w:eastAsia="Aptos" w:cs="Aptos" w:asciiTheme="minorAscii" w:hAnsiTheme="minorAscii" w:eastAsiaTheme="minorAscii" w:cstheme="minorAscii"/>
          <w:b w:val="0"/>
          <w:bCs w:val="0"/>
          <w:noProof w:val="0"/>
          <w:sz w:val="24"/>
          <w:szCs w:val="24"/>
          <w:lang w:val="en-US"/>
        </w:rPr>
        <w:t>leverage</w:t>
      </w:r>
      <w:r w:rsidRPr="02759DBC" w:rsidR="6D90EA1E">
        <w:rPr>
          <w:rFonts w:ascii="Aptos" w:hAnsi="Aptos" w:eastAsia="Aptos" w:cs="Aptos" w:asciiTheme="minorAscii" w:hAnsiTheme="minorAscii" w:eastAsiaTheme="minorAscii" w:cstheme="minorAscii"/>
          <w:noProof w:val="0"/>
          <w:sz w:val="24"/>
          <w:szCs w:val="24"/>
          <w:lang w:val="en-US"/>
        </w:rPr>
        <w:t xml:space="preserve">, HFT API endpoints, and </w:t>
      </w:r>
      <w:r w:rsidRPr="02759DBC" w:rsidR="6D90EA1E">
        <w:rPr>
          <w:rFonts w:ascii="Aptos" w:hAnsi="Aptos" w:eastAsia="Aptos" w:cs="Aptos" w:asciiTheme="minorAscii" w:hAnsiTheme="minorAscii" w:eastAsiaTheme="minorAscii" w:cstheme="minorAscii"/>
          <w:noProof w:val="0"/>
          <w:sz w:val="24"/>
          <w:szCs w:val="24"/>
          <w:lang w:val="en-US"/>
        </w:rPr>
        <w:t>negotiated</w:t>
      </w:r>
      <w:r w:rsidRPr="02759DBC" w:rsidR="6D90EA1E">
        <w:rPr>
          <w:rFonts w:ascii="Aptos" w:hAnsi="Aptos" w:eastAsia="Aptos" w:cs="Aptos" w:asciiTheme="minorAscii" w:hAnsiTheme="minorAscii" w:eastAsiaTheme="minorAscii" w:cstheme="minorAscii"/>
          <w:noProof w:val="0"/>
          <w:sz w:val="24"/>
          <w:szCs w:val="24"/>
          <w:lang w:val="en-US"/>
        </w:rPr>
        <w:t xml:space="preserve"> total position limits across all tiers.</w:t>
      </w:r>
    </w:p>
    <w:p xmlns:wp14="http://schemas.microsoft.com/office/word/2010/wordml" w:rsidP="02759DBC" wp14:paraId="5BFB171A" wp14:textId="0A4A5952">
      <w:pPr>
        <w:pStyle w:val="Normal"/>
        <w:bidi w:val="0"/>
        <w:spacing w:before="120" w:beforeAutospacing="off" w:after="120" w:afterAutospacing="off"/>
        <w:rPr>
          <w:rFonts w:ascii="Aptos" w:hAnsi="Aptos" w:eastAsia="Aptos" w:cs="Aptos" w:asciiTheme="minorAscii" w:hAnsiTheme="minorAscii" w:eastAsiaTheme="minorAscii" w:cstheme="minorAscii"/>
          <w:b w:val="1"/>
          <w:bCs w:val="1"/>
          <w:noProof w:val="0"/>
          <w:sz w:val="24"/>
          <w:szCs w:val="24"/>
          <w:lang w:val="en-US"/>
        </w:rPr>
      </w:pPr>
      <w:r w:rsidRPr="02759DBC" w:rsidR="6D90EA1E">
        <w:rPr>
          <w:rFonts w:ascii="Aptos" w:hAnsi="Aptos" w:eastAsia="Aptos" w:cs="Aptos" w:asciiTheme="minorAscii" w:hAnsiTheme="minorAscii" w:eastAsiaTheme="minorAscii" w:cstheme="minorAscii"/>
          <w:b w:val="1"/>
          <w:bCs w:val="1"/>
          <w:noProof w:val="0"/>
          <w:sz w:val="24"/>
          <w:szCs w:val="24"/>
          <w:lang w:val="en-US"/>
        </w:rPr>
        <w:t>3. Mandatory Suitability Test</w:t>
      </w:r>
    </w:p>
    <w:p xmlns:wp14="http://schemas.microsoft.com/office/word/2010/wordml" w:rsidP="02759DBC" wp14:paraId="4E450206" wp14:textId="33A28EF9">
      <w:p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D90EA1E">
        <w:rPr>
          <w:rFonts w:ascii="Aptos" w:hAnsi="Aptos" w:eastAsia="Aptos" w:cs="Aptos" w:asciiTheme="minorAscii" w:hAnsiTheme="minorAscii" w:eastAsiaTheme="minorAscii" w:cstheme="minorAscii"/>
          <w:noProof w:val="0"/>
          <w:sz w:val="24"/>
          <w:szCs w:val="24"/>
          <w:lang w:val="en-US"/>
        </w:rPr>
        <w:t>Before unlocking leverage above 10x, all users must pass t</w:t>
      </w:r>
      <w:r w:rsidRPr="02759DBC" w:rsidR="6D90EA1E">
        <w:rPr>
          <w:rFonts w:ascii="Aptos" w:hAnsi="Aptos" w:eastAsia="Aptos" w:cs="Aptos" w:asciiTheme="minorAscii" w:hAnsiTheme="minorAscii" w:eastAsiaTheme="minorAscii" w:cstheme="minorAscii"/>
          <w:b w:val="0"/>
          <w:bCs w:val="0"/>
          <w:noProof w:val="0"/>
          <w:sz w:val="24"/>
          <w:szCs w:val="24"/>
          <w:lang w:val="en-US"/>
        </w:rPr>
        <w:t xml:space="preserve">he </w:t>
      </w:r>
      <w:r w:rsidRPr="02759DBC" w:rsidR="6D90EA1E">
        <w:rPr>
          <w:rFonts w:ascii="Aptos" w:hAnsi="Aptos" w:eastAsia="Aptos" w:cs="Aptos" w:asciiTheme="minorAscii" w:hAnsiTheme="minorAscii" w:eastAsiaTheme="minorAscii" w:cstheme="minorAscii"/>
          <w:b w:val="0"/>
          <w:bCs w:val="0"/>
          <w:noProof w:val="0"/>
          <w:sz w:val="24"/>
          <w:szCs w:val="24"/>
          <w:lang w:val="en-US"/>
        </w:rPr>
        <w:t>AGV Derivatives</w:t>
      </w:r>
      <w:r w:rsidRPr="02759DBC" w:rsidR="6D90EA1E">
        <w:rPr>
          <w:rFonts w:ascii="Aptos" w:hAnsi="Aptos" w:eastAsia="Aptos" w:cs="Aptos" w:asciiTheme="minorAscii" w:hAnsiTheme="minorAscii" w:eastAsiaTheme="minorAscii" w:cstheme="minorAscii"/>
          <w:b w:val="1"/>
          <w:bCs w:val="1"/>
          <w:noProof w:val="0"/>
          <w:sz w:val="24"/>
          <w:szCs w:val="24"/>
          <w:lang w:val="en-US"/>
        </w:rPr>
        <w:t xml:space="preserve"> </w:t>
      </w:r>
      <w:r w:rsidRPr="02759DBC" w:rsidR="6D90EA1E">
        <w:rPr>
          <w:rFonts w:ascii="Aptos" w:hAnsi="Aptos" w:eastAsia="Aptos" w:cs="Aptos" w:asciiTheme="minorAscii" w:hAnsiTheme="minorAscii" w:eastAsiaTheme="minorAscii" w:cstheme="minorAscii"/>
          <w:b w:val="0"/>
          <w:bCs w:val="0"/>
          <w:noProof w:val="0"/>
          <w:sz w:val="24"/>
          <w:szCs w:val="24"/>
          <w:lang w:val="en-US"/>
        </w:rPr>
        <w:t xml:space="preserve">Proficiency </w:t>
      </w:r>
      <w:r w:rsidRPr="02759DBC" w:rsidR="6D90EA1E">
        <w:rPr>
          <w:rFonts w:ascii="Aptos" w:hAnsi="Aptos" w:eastAsia="Aptos" w:cs="Aptos" w:asciiTheme="minorAscii" w:hAnsiTheme="minorAscii" w:eastAsiaTheme="minorAscii" w:cstheme="minorAscii"/>
          <w:b w:val="0"/>
          <w:bCs w:val="0"/>
          <w:noProof w:val="0"/>
          <w:sz w:val="24"/>
          <w:szCs w:val="24"/>
          <w:lang w:val="en-US"/>
        </w:rPr>
        <w:t>Test</w:t>
      </w:r>
      <w:r w:rsidRPr="02759DBC" w:rsidR="6D90EA1E">
        <w:rPr>
          <w:rFonts w:ascii="Aptos" w:hAnsi="Aptos" w:eastAsia="Aptos" w:cs="Aptos" w:asciiTheme="minorAscii" w:hAnsiTheme="minorAscii" w:eastAsiaTheme="minorAscii" w:cstheme="minorAscii"/>
          <w:noProof w:val="0"/>
          <w:sz w:val="24"/>
          <w:szCs w:val="24"/>
          <w:lang w:val="en-US"/>
        </w:rPr>
        <w:t>. This ensures users understand:</w:t>
      </w:r>
    </w:p>
    <w:p xmlns:wp14="http://schemas.microsoft.com/office/word/2010/wordml" w:rsidP="02759DBC" wp14:paraId="6BE7A7A6" wp14:textId="6FEE93AE">
      <w:pPr>
        <w:pStyle w:val="Normal"/>
        <w:numPr>
          <w:ilvl w:val="0"/>
          <w:numId w:val="48"/>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D90EA1E">
        <w:rPr>
          <w:rFonts w:ascii="Aptos" w:hAnsi="Aptos" w:eastAsia="Aptos" w:cs="Aptos" w:asciiTheme="minorAscii" w:hAnsiTheme="minorAscii" w:eastAsiaTheme="minorAscii" w:cstheme="minorAscii"/>
          <w:b w:val="1"/>
          <w:bCs w:val="1"/>
          <w:noProof w:val="0"/>
          <w:sz w:val="24"/>
          <w:szCs w:val="24"/>
          <w:lang w:val="en-US"/>
        </w:rPr>
        <w:t>Liquidation Prices:</w:t>
      </w:r>
      <w:r w:rsidRPr="02759DBC" w:rsidR="6D90EA1E">
        <w:rPr>
          <w:rFonts w:ascii="Aptos" w:hAnsi="Aptos" w:eastAsia="Aptos" w:cs="Aptos" w:asciiTheme="minorAscii" w:hAnsiTheme="minorAscii" w:eastAsiaTheme="minorAscii" w:cstheme="minorAscii"/>
          <w:noProof w:val="0"/>
          <w:sz w:val="24"/>
          <w:szCs w:val="24"/>
          <w:lang w:val="en-US"/>
        </w:rPr>
        <w:t xml:space="preserve"> How a 1% price move results in total margin loss at 100x.</w:t>
      </w:r>
    </w:p>
    <w:p xmlns:wp14="http://schemas.microsoft.com/office/word/2010/wordml" w:rsidP="02759DBC" wp14:paraId="0C958532" wp14:textId="061076FA">
      <w:pPr>
        <w:pStyle w:val="Normal"/>
        <w:numPr>
          <w:ilvl w:val="0"/>
          <w:numId w:val="48"/>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D90EA1E">
        <w:rPr>
          <w:rFonts w:ascii="Aptos" w:hAnsi="Aptos" w:eastAsia="Aptos" w:cs="Aptos" w:asciiTheme="minorAscii" w:hAnsiTheme="minorAscii" w:eastAsiaTheme="minorAscii" w:cstheme="minorAscii"/>
          <w:b w:val="1"/>
          <w:bCs w:val="1"/>
          <w:noProof w:val="0"/>
          <w:sz w:val="24"/>
          <w:szCs w:val="24"/>
          <w:lang w:val="en-US"/>
        </w:rPr>
        <w:t>Slippage:</w:t>
      </w:r>
      <w:r w:rsidRPr="02759DBC" w:rsidR="6D90EA1E">
        <w:rPr>
          <w:rFonts w:ascii="Aptos" w:hAnsi="Aptos" w:eastAsia="Aptos" w:cs="Aptos" w:asciiTheme="minorAscii" w:hAnsiTheme="minorAscii" w:eastAsiaTheme="minorAscii" w:cstheme="minorAscii"/>
          <w:noProof w:val="0"/>
          <w:sz w:val="24"/>
          <w:szCs w:val="24"/>
          <w:lang w:val="en-US"/>
        </w:rPr>
        <w:t xml:space="preserve"> The impact of market volatility on </w:t>
      </w:r>
      <w:r w:rsidRPr="02759DBC" w:rsidR="6D90EA1E">
        <w:rPr>
          <w:rFonts w:ascii="Aptos" w:hAnsi="Aptos" w:eastAsia="Aptos" w:cs="Aptos" w:asciiTheme="minorAscii" w:hAnsiTheme="minorAscii" w:eastAsiaTheme="minorAscii" w:cstheme="minorAscii"/>
          <w:noProof w:val="0"/>
          <w:sz w:val="24"/>
          <w:szCs w:val="24"/>
          <w:lang w:val="en-US"/>
        </w:rPr>
        <w:t>high-leverage</w:t>
      </w:r>
      <w:r w:rsidRPr="02759DBC" w:rsidR="6D90EA1E">
        <w:rPr>
          <w:rFonts w:ascii="Aptos" w:hAnsi="Aptos" w:eastAsia="Aptos" w:cs="Aptos" w:asciiTheme="minorAscii" w:hAnsiTheme="minorAscii" w:eastAsiaTheme="minorAscii" w:cstheme="minorAscii"/>
          <w:noProof w:val="0"/>
          <w:sz w:val="24"/>
          <w:szCs w:val="24"/>
          <w:lang w:val="en-US"/>
        </w:rPr>
        <w:t xml:space="preserve"> exits.</w:t>
      </w:r>
    </w:p>
    <w:p xmlns:wp14="http://schemas.microsoft.com/office/word/2010/wordml" w:rsidP="02759DBC" wp14:paraId="637271C5" wp14:textId="6FECF9D1">
      <w:pPr>
        <w:pStyle w:val="Normal"/>
        <w:numPr>
          <w:ilvl w:val="0"/>
          <w:numId w:val="48"/>
        </w:numPr>
        <w:bidi w:val="0"/>
        <w:spacing w:before="120" w:beforeAutospacing="off" w:after="120" w:afterAutospacing="off"/>
        <w:rPr>
          <w:rFonts w:ascii="Aptos" w:hAnsi="Aptos" w:eastAsia="Aptos" w:cs="Aptos" w:asciiTheme="minorAscii" w:hAnsiTheme="minorAscii" w:eastAsiaTheme="minorAscii" w:cstheme="minorAscii"/>
          <w:noProof w:val="0"/>
          <w:sz w:val="24"/>
          <w:szCs w:val="24"/>
          <w:lang w:val="en-US"/>
        </w:rPr>
      </w:pPr>
      <w:r w:rsidRPr="02759DBC" w:rsidR="6D90EA1E">
        <w:rPr>
          <w:rFonts w:ascii="Aptos" w:hAnsi="Aptos" w:eastAsia="Aptos" w:cs="Aptos" w:asciiTheme="minorAscii" w:hAnsiTheme="minorAscii" w:eastAsiaTheme="minorAscii" w:cstheme="minorAscii"/>
          <w:b w:val="1"/>
          <w:bCs w:val="1"/>
          <w:noProof w:val="0"/>
          <w:sz w:val="24"/>
          <w:szCs w:val="24"/>
          <w:lang w:val="en-US"/>
        </w:rPr>
        <w:t>Gapping:</w:t>
      </w:r>
      <w:r w:rsidRPr="02759DBC" w:rsidR="6D90EA1E">
        <w:rPr>
          <w:rFonts w:ascii="Aptos" w:hAnsi="Aptos" w:eastAsia="Aptos" w:cs="Aptos" w:asciiTheme="minorAscii" w:hAnsiTheme="minorAscii" w:eastAsiaTheme="minorAscii" w:cstheme="minorAscii"/>
          <w:noProof w:val="0"/>
          <w:sz w:val="24"/>
          <w:szCs w:val="24"/>
          <w:lang w:val="en-US"/>
        </w:rPr>
        <w:t xml:space="preserve"> Risks associated with 24/7 market price jumps.</w:t>
      </w:r>
    </w:p>
    <w:p xmlns:wp14="http://schemas.microsoft.com/office/word/2010/wordml" w:rsidP="02759DBC" wp14:paraId="70A01DC7" wp14:textId="0D93658D">
      <w:pPr>
        <w:pStyle w:val="Heading2"/>
        <w:bidi w:val="0"/>
        <w:spacing w:before="299" w:beforeAutospacing="off" w:after="299" w:afterAutospacing="off"/>
        <w:rPr>
          <w:rFonts w:ascii="Aptos" w:hAnsi="Aptos" w:eastAsia="Aptos" w:cs="Aptos" w:asciiTheme="minorAscii" w:hAnsiTheme="minorAscii" w:eastAsiaTheme="minorAscii" w:cstheme="minorAscii"/>
          <w:b w:val="1"/>
          <w:bCs w:val="1"/>
          <w:noProof w:val="0"/>
          <w:sz w:val="36"/>
          <w:szCs w:val="36"/>
          <w:lang w:val="en-US"/>
        </w:rPr>
      </w:pPr>
      <w:r w:rsidRPr="02759DBC" w:rsidR="451E68D6">
        <w:rPr>
          <w:rFonts w:ascii="Aptos" w:hAnsi="Aptos" w:eastAsia="Aptos" w:cs="Aptos" w:asciiTheme="minorAscii" w:hAnsiTheme="minorAscii" w:eastAsiaTheme="minorAscii" w:cstheme="minorAscii"/>
          <w:b w:val="1"/>
          <w:bCs w:val="1"/>
          <w:noProof w:val="0"/>
          <w:sz w:val="36"/>
          <w:szCs w:val="36"/>
          <w:lang w:val="en-US"/>
        </w:rPr>
        <w:t>2.10 Annexures</w:t>
      </w:r>
    </w:p>
    <w:p xmlns:wp14="http://schemas.microsoft.com/office/word/2010/wordml" w:rsidP="02759DBC" wp14:paraId="580ABE08" wp14:textId="6DB126EF">
      <w:pPr>
        <w:pStyle w:val="ListParagraph"/>
        <w:numPr>
          <w:ilvl w:val="0"/>
          <w:numId w:val="49"/>
        </w:numPr>
        <w:bidi w:val="0"/>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02759DBC" w:rsidR="451E68D6">
        <w:rPr>
          <w:rFonts w:ascii="Aptos" w:hAnsi="Aptos" w:eastAsia="Aptos" w:cs="Aptos" w:asciiTheme="minorAscii" w:hAnsiTheme="minorAscii" w:eastAsiaTheme="minorAscii" w:cstheme="minorAscii"/>
          <w:b w:val="1"/>
          <w:bCs w:val="1"/>
          <w:noProof w:val="0"/>
          <w:sz w:val="24"/>
          <w:szCs w:val="24"/>
          <w:lang w:val="en-US"/>
        </w:rPr>
        <w:t>2-A:</w:t>
      </w:r>
      <w:r w:rsidRPr="02759DBC" w:rsidR="451E68D6">
        <w:rPr>
          <w:rFonts w:ascii="Aptos" w:hAnsi="Aptos" w:eastAsia="Aptos" w:cs="Aptos" w:asciiTheme="minorAscii" w:hAnsiTheme="minorAscii" w:eastAsiaTheme="minorAscii" w:cstheme="minorAscii"/>
          <w:noProof w:val="0"/>
          <w:sz w:val="24"/>
          <w:szCs w:val="24"/>
          <w:lang w:val="en-US"/>
        </w:rPr>
        <w:t xml:space="preserve"> Risk Disclosure</w:t>
      </w:r>
    </w:p>
    <w:p xmlns:wp14="http://schemas.microsoft.com/office/word/2010/wordml" w:rsidP="02759DBC" wp14:paraId="56E31ABB" wp14:textId="60ACC2A7">
      <w:pPr>
        <w:pStyle w:val="ListParagraph"/>
        <w:numPr>
          <w:ilvl w:val="0"/>
          <w:numId w:val="49"/>
        </w:numPr>
        <w:bidi w:val="0"/>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02759DBC" w:rsidR="451E68D6">
        <w:rPr>
          <w:rFonts w:ascii="Aptos" w:hAnsi="Aptos" w:eastAsia="Aptos" w:cs="Aptos" w:asciiTheme="minorAscii" w:hAnsiTheme="minorAscii" w:eastAsiaTheme="minorAscii" w:cstheme="minorAscii"/>
          <w:b w:val="1"/>
          <w:bCs w:val="1"/>
          <w:noProof w:val="0"/>
          <w:sz w:val="24"/>
          <w:szCs w:val="24"/>
          <w:lang w:val="en-US"/>
        </w:rPr>
        <w:t>2-B:</w:t>
      </w:r>
      <w:r w:rsidRPr="02759DBC" w:rsidR="451E68D6">
        <w:rPr>
          <w:rFonts w:ascii="Aptos" w:hAnsi="Aptos" w:eastAsia="Aptos" w:cs="Aptos" w:asciiTheme="minorAscii" w:hAnsiTheme="minorAscii" w:eastAsiaTheme="minorAscii" w:cstheme="minorAscii"/>
          <w:noProof w:val="0"/>
          <w:sz w:val="24"/>
          <w:szCs w:val="24"/>
          <w:lang w:val="en-US"/>
        </w:rPr>
        <w:t xml:space="preserve"> Suitability Questionnaire</w:t>
      </w:r>
    </w:p>
    <w:p xmlns:wp14="http://schemas.microsoft.com/office/word/2010/wordml" w:rsidP="02759DBC" wp14:paraId="60EA36FA" wp14:textId="56E127F9">
      <w:pPr>
        <w:pStyle w:val="ListParagraph"/>
        <w:numPr>
          <w:ilvl w:val="0"/>
          <w:numId w:val="49"/>
        </w:numPr>
        <w:bidi w:val="0"/>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02759DBC" w:rsidR="451E68D6">
        <w:rPr>
          <w:rFonts w:ascii="Aptos" w:hAnsi="Aptos" w:eastAsia="Aptos" w:cs="Aptos" w:asciiTheme="minorAscii" w:hAnsiTheme="minorAscii" w:eastAsiaTheme="minorAscii" w:cstheme="minorAscii"/>
          <w:b w:val="1"/>
          <w:bCs w:val="1"/>
          <w:noProof w:val="0"/>
          <w:sz w:val="24"/>
          <w:szCs w:val="24"/>
          <w:lang w:val="en-US"/>
        </w:rPr>
        <w:t>2-C:</w:t>
      </w:r>
      <w:r w:rsidRPr="02759DBC" w:rsidR="451E68D6">
        <w:rPr>
          <w:rFonts w:ascii="Aptos" w:hAnsi="Aptos" w:eastAsia="Aptos" w:cs="Aptos" w:asciiTheme="minorAscii" w:hAnsiTheme="minorAscii" w:eastAsiaTheme="minorAscii" w:cstheme="minorAscii"/>
          <w:noProof w:val="0"/>
          <w:sz w:val="24"/>
          <w:szCs w:val="24"/>
          <w:lang w:val="en-US"/>
        </w:rPr>
        <w:t xml:space="preserve"> Liquidation Logic</w:t>
      </w:r>
    </w:p>
    <w:p xmlns:wp14="http://schemas.microsoft.com/office/word/2010/wordml" w:rsidP="02759DBC" wp14:paraId="136EC3F7" wp14:textId="05768406">
      <w:pPr>
        <w:pStyle w:val="ListParagraph"/>
        <w:numPr>
          <w:ilvl w:val="0"/>
          <w:numId w:val="49"/>
        </w:numPr>
        <w:bidi w:val="0"/>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02759DBC" w:rsidR="451E68D6">
        <w:rPr>
          <w:rFonts w:ascii="Aptos" w:hAnsi="Aptos" w:eastAsia="Aptos" w:cs="Aptos" w:asciiTheme="minorAscii" w:hAnsiTheme="minorAscii" w:eastAsiaTheme="minorAscii" w:cstheme="minorAscii"/>
          <w:b w:val="1"/>
          <w:bCs w:val="1"/>
          <w:noProof w:val="0"/>
          <w:sz w:val="24"/>
          <w:szCs w:val="24"/>
          <w:lang w:val="en-US"/>
        </w:rPr>
        <w:t>2-D:</w:t>
      </w:r>
      <w:r w:rsidRPr="02759DBC" w:rsidR="451E68D6">
        <w:rPr>
          <w:rFonts w:ascii="Aptos" w:hAnsi="Aptos" w:eastAsia="Aptos" w:cs="Aptos" w:asciiTheme="minorAscii" w:hAnsiTheme="minorAscii" w:eastAsiaTheme="minorAscii" w:cstheme="minorAscii"/>
          <w:noProof w:val="0"/>
          <w:sz w:val="24"/>
          <w:szCs w:val="24"/>
          <w:lang w:val="en-US"/>
        </w:rPr>
        <w:t xml:space="preserve"> Insurance Fund Policy</w:t>
      </w:r>
    </w:p>
    <w:p xmlns:wp14="http://schemas.microsoft.com/office/word/2010/wordml" w:rsidP="02759DBC" wp14:paraId="74F327F8" wp14:textId="3B0FFBF0">
      <w:pPr>
        <w:bidi w:val="0"/>
      </w:pPr>
      <w:r>
        <w:br w:type="page"/>
      </w:r>
    </w:p>
    <w:p xmlns:wp14="http://schemas.microsoft.com/office/word/2010/wordml" w:rsidP="02759DBC" wp14:paraId="5FFB1F85" wp14:textId="76E5CF7A">
      <w:pPr>
        <w:pStyle w:val="Heading1"/>
        <w:bidi w:val="0"/>
        <w:spacing w:before="240" w:beforeAutospacing="off" w:after="240" w:afterAutospacing="off"/>
        <w:ind w:left="0"/>
        <w:rPr>
          <w:rFonts w:ascii="Aptos" w:hAnsi="Aptos" w:eastAsia="Aptos" w:cs="Aptos" w:asciiTheme="minorAscii" w:hAnsiTheme="minorAscii" w:eastAsiaTheme="minorAscii" w:cstheme="minorAscii"/>
          <w:noProof w:val="0"/>
          <w:lang w:val="en-US"/>
        </w:rPr>
      </w:pPr>
      <w:r w:rsidRPr="02759DBC" w:rsidR="205754E7">
        <w:rPr>
          <w:rFonts w:ascii="Aptos" w:hAnsi="Aptos" w:eastAsia="Aptos" w:cs="Aptos" w:asciiTheme="minorAscii" w:hAnsiTheme="minorAscii" w:eastAsiaTheme="minorAscii" w:cstheme="minorAscii"/>
          <w:noProof w:val="0"/>
          <w:lang w:val="en-US"/>
        </w:rPr>
        <w:t>3: Platform Operations, Brokerage &amp; Custody Arrangements</w:t>
      </w:r>
    </w:p>
    <w:p w:rsidR="51544E1D" w:rsidP="02759DBC" w:rsidRDefault="51544E1D" w14:paraId="60975FDB" w14:textId="1871B5B2">
      <w:pPr>
        <w:pStyle w:val="Heading2"/>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2759DBC" w:rsidR="51544E1D">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Please provide comprehensive details of the Virtual Asset platform operations, </w:t>
      </w:r>
      <w:r w:rsidRPr="02759DBC" w:rsidR="51544E1D">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brokerage</w:t>
      </w:r>
      <w:r w:rsidRPr="02759DBC" w:rsidR="51544E1D">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 and custody arrangements, including the infrastructure in place and the relevant safeguarding and control mechanisms.</w:t>
      </w:r>
    </w:p>
    <w:p w:rsidR="02759DBC" w:rsidP="02759DBC" w:rsidRDefault="02759DBC" w14:paraId="37EBDB9D" w14:textId="025D0DDC">
      <w:pPr>
        <w:pStyle w:val="Normal"/>
        <w:rPr>
          <w:rFonts w:ascii="Aptos" w:hAnsi="Aptos" w:eastAsia="Aptos" w:cs="Aptos" w:asciiTheme="minorAscii" w:hAnsiTheme="minorAscii" w:eastAsiaTheme="minorAscii" w:cstheme="minorAscii"/>
          <w:noProof w:val="0"/>
          <w:lang w:val="en-US"/>
        </w:rPr>
      </w:pPr>
    </w:p>
    <w:p xmlns:wp14="http://schemas.microsoft.com/office/word/2010/wordml" w:rsidP="02759DBC" wp14:paraId="47466896" wp14:textId="622503D5">
      <w:p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AGV operates a </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Centralized Exchange (CEX) frontend with hybrid brokerage backend</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providing end-to-end virtual asset services while </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maintaining</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100% client asset custody control. The </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Fireblocks</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MPC-CMP infrastructure</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ensures institutional-grade security with 2-of-3 threshold signing, 80% cold storage allocation, and full segregation. No client assets are ever transferred to external venues—SOR routes only for aggregate hedging. Operations align with SCA client asset protection rules, FATF custody standards, and UAE data localization requirements.</w:t>
      </w:r>
    </w:p>
    <w:p xmlns:wp14="http://schemas.microsoft.com/office/word/2010/wordml" w:rsidP="02759DBC" wp14:paraId="29DF1768" wp14:textId="5A611F53">
      <w:pPr>
        <w:pStyle w:val="Heading2"/>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noProof w:val="0"/>
          <w:lang w:val="en-US"/>
        </w:rPr>
        <w:t>3.1 Platform Operations Model</w:t>
      </w:r>
    </w:p>
    <w:p xmlns:wp14="http://schemas.microsoft.com/office/word/2010/wordml" w:rsidP="02759DBC" wp14:paraId="768CC508" wp14:textId="77F0AE40">
      <w:pPr>
        <w:pStyle w:val="Heading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noProof w:val="0"/>
          <w:lang w:val="en-US"/>
        </w:rPr>
        <w:t>Hybrid Liquidity Architecture:</w:t>
      </w:r>
    </w:p>
    <w:p xmlns:wp14="http://schemas.microsoft.com/office/word/2010/wordml" w:rsidP="02759DBC" wp14:paraId="08C94F1D" wp14:textId="22E36021">
      <w:pPr>
        <w:pStyle w:val="ListParagraph"/>
        <w:numPr>
          <w:ilvl w:val="0"/>
          <w:numId w:val="19"/>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Internal Order Flow (</w:t>
      </w:r>
      <w:r w:rsidRPr="02759DBC" w:rsidR="789BE9DA">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60-</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70%+ volume):</w:t>
      </w:r>
      <w:r>
        <w:br/>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Client Order → Pre-trade checks → CLOB matching → Internal settlement</w:t>
      </w:r>
    </w:p>
    <w:p xmlns:wp14="http://schemas.microsoft.com/office/word/2010/wordml" w:rsidP="02759DBC" wp14:paraId="71E45C9B" wp14:textId="6A4FA3A2">
      <w:pPr>
        <w:pStyle w:val="ListParagraph"/>
        <w:spacing w:before="240" w:beforeAutospacing="off" w:after="120" w:afterAutospacing="off"/>
        <w:ind w:left="72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0F5DBA45" wp14:textId="19A076AC">
      <w:pPr>
        <w:pStyle w:val="ListParagraph"/>
        <w:numPr>
          <w:ilvl w:val="0"/>
          <w:numId w:val="19"/>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External Hedging (</w:t>
      </w:r>
      <w:r w:rsidRPr="02759DBC" w:rsidR="3E803F2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40-</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30%-):</w:t>
      </w:r>
      <w:r>
        <w:br/>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Unmatched → SOR → Binance master account (AGV exposure only) → Hedge executed → Internal ledger mirror</w:t>
      </w:r>
      <w:r>
        <w:br/>
      </w:r>
    </w:p>
    <w:p xmlns:wp14="http://schemas.microsoft.com/office/word/2010/wordml" w:rsidP="02759DBC" wp14:paraId="6C2D6A54" wp14:textId="77D0178A">
      <w:pPr>
        <w:pStyle w:val="Heading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noProof w:val="0"/>
          <w:lang w:val="en-US"/>
        </w:rPr>
        <w:t>Key Operational Metrics:</w:t>
      </w:r>
    </w:p>
    <w:p xmlns:wp14="http://schemas.microsoft.com/office/word/2010/wordml" w:rsidP="02759DBC" wp14:paraId="42DF57CF" wp14:textId="0FCFE09E">
      <w:pPr>
        <w:pStyle w:val="Normal"/>
        <w:numPr>
          <w:ilvl w:val="0"/>
          <w:numId w:val="13"/>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Order Matching:</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Price-time priority CLOB; 10,000 TPS capacity</w:t>
      </w:r>
    </w:p>
    <w:p xmlns:wp14="http://schemas.microsoft.com/office/word/2010/wordml" w:rsidP="02759DBC" wp14:paraId="2C5CA97D" wp14:textId="365AC1F9">
      <w:pPr>
        <w:pStyle w:val="Normal"/>
        <w:numPr>
          <w:ilvl w:val="0"/>
          <w:numId w:val="13"/>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Settlement:</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Spot T+0; futures funding 8h intervals</w:t>
      </w:r>
    </w:p>
    <w:p xmlns:wp14="http://schemas.microsoft.com/office/word/2010/wordml" w:rsidP="02759DBC" wp14:paraId="6DBAD219" wp14:textId="3306A483">
      <w:pPr>
        <w:pStyle w:val="Normal"/>
        <w:numPr>
          <w:ilvl w:val="0"/>
          <w:numId w:val="13"/>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Availability:</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99.9% uptime (</w:t>
      </w:r>
      <w:r w:rsidRPr="02759DBC" w:rsidR="0588511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Huawei</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 </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Fireblocks</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SLA)</w:t>
      </w:r>
    </w:p>
    <w:p xmlns:wp14="http://schemas.microsoft.com/office/word/2010/wordml" w:rsidP="02759DBC" wp14:paraId="79D193DD" wp14:textId="7A8E3DA1">
      <w:pPr>
        <w:pStyle w:val="Normal"/>
        <w:numPr>
          <w:ilvl w:val="0"/>
          <w:numId w:val="13"/>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Recon Process:</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Daily 100% on-chain verification; &lt;0.1% variance tolerance</w:t>
      </w:r>
    </w:p>
    <w:p w:rsidR="02759DBC" w:rsidP="02759DBC" w:rsidRDefault="02759DBC" w14:paraId="292998A7" w14:textId="3067633F">
      <w:pPr>
        <w:pStyle w:val="Normal"/>
        <w:spacing w:before="240" w:beforeAutospacing="off" w:after="120" w:afterAutospacing="off"/>
        <w:ind w:left="72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7EF03FF6" wp14:textId="7FA90AA6">
      <w:pPr>
        <w:pStyle w:val="Heading2"/>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noProof w:val="0"/>
          <w:lang w:val="en-US"/>
        </w:rPr>
        <w:t>3.2 Custody Infrastructure &amp; Safeguarding</w:t>
      </w:r>
    </w:p>
    <w:p xmlns:wp14="http://schemas.microsoft.com/office/word/2010/wordml" w:rsidP="02759DBC" wp14:paraId="725FA45C" wp14:textId="3FF8D42A">
      <w:pPr>
        <w:pStyle w:val="Heading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noProof w:val="0"/>
          <w:lang w:val="en-US"/>
        </w:rPr>
        <w:t>Fireblocks</w:t>
      </w:r>
      <w:r w:rsidRPr="02759DBC" w:rsidR="205754E7">
        <w:rPr>
          <w:rFonts w:ascii="Aptos" w:hAnsi="Aptos" w:eastAsia="Aptos" w:cs="Aptos" w:asciiTheme="minorAscii" w:hAnsiTheme="minorAscii" w:eastAsiaTheme="minorAscii" w:cstheme="minorAscii"/>
          <w:noProof w:val="0"/>
          <w:lang w:val="en-US"/>
        </w:rPr>
        <w:t xml:space="preserve"> MPC-CMP Core Architecture:</w:t>
      </w:r>
    </w:p>
    <w:p xmlns:wp14="http://schemas.microsoft.com/office/word/2010/wordml" w:rsidP="02759DBC" wp14:paraId="5F5947A1" wp14:textId="2AD7C7E5">
      <w:pPr>
        <w:pStyle w:val="Normal"/>
        <w:numPr>
          <w:ilvl w:val="0"/>
          <w:numId w:val="14"/>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Key Management:</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Distributed 2-of-3 shares (AGV signer, backup custodian, hardware security module); quorum </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required</w:t>
      </w:r>
    </w:p>
    <w:p xmlns:wp14="http://schemas.microsoft.com/office/word/2010/wordml" w:rsidP="02759DBC" wp14:paraId="4BE09C94" wp14:textId="6A1EA2FA">
      <w:pPr>
        <w:pStyle w:val="Normal"/>
        <w:numPr>
          <w:ilvl w:val="0"/>
          <w:numId w:val="14"/>
        </w:numPr>
        <w:spacing w:before="240" w:beforeAutospacing="off" w:after="120" w:afterAutospacing="off"/>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Wallet Allocation Policy:</w:t>
      </w:r>
    </w:p>
    <w:tbl>
      <w:tblPr>
        <w:tblStyle w:val="TableGridLight"/>
        <w:bidiVisual w:val="0"/>
        <w:tblW w:w="10289" w:type="dxa"/>
        <w:tblLook w:val="06A0" w:firstRow="1" w:lastRow="0" w:firstColumn="1" w:lastColumn="0" w:noHBand="1" w:noVBand="1"/>
      </w:tblPr>
      <w:tblGrid>
        <w:gridCol w:w="907"/>
        <w:gridCol w:w="2078"/>
        <w:gridCol w:w="3161"/>
        <w:gridCol w:w="4143"/>
      </w:tblGrid>
      <w:tr w:rsidR="7BD8F7CC" w:rsidTr="02759DBC" w14:paraId="2066D462">
        <w:trPr>
          <w:trHeight w:val="300"/>
        </w:trPr>
        <w:tc>
          <w:tcPr>
            <w:tcW w:w="907" w:type="dxa"/>
            <w:shd w:val="clear" w:color="auto" w:fill="DABB86"/>
            <w:tcMar/>
          </w:tcPr>
          <w:p w:rsidR="7BD8F7CC" w:rsidP="02759DBC" w:rsidRDefault="7BD8F7CC" w14:paraId="21DADF89" w14:textId="3A629FB5">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Tier</w:t>
            </w:r>
          </w:p>
        </w:tc>
        <w:tc>
          <w:tcPr>
            <w:tcW w:w="2078" w:type="dxa"/>
            <w:shd w:val="clear" w:color="auto" w:fill="DABB86"/>
            <w:tcMar/>
          </w:tcPr>
          <w:p w:rsidR="7BD8F7CC" w:rsidP="02759DBC" w:rsidRDefault="7BD8F7CC" w14:paraId="6887CA26" w14:textId="7E35026E">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 Allocation</w:t>
            </w:r>
          </w:p>
        </w:tc>
        <w:tc>
          <w:tcPr>
            <w:tcW w:w="3161" w:type="dxa"/>
            <w:shd w:val="clear" w:color="auto" w:fill="DABB86"/>
            <w:tcMar/>
          </w:tcPr>
          <w:p w:rsidR="7BD8F7CC" w:rsidP="02759DBC" w:rsidRDefault="7BD8F7CC" w14:paraId="3F045E4C" w14:textId="45FA6C60">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Access</w:t>
            </w:r>
          </w:p>
        </w:tc>
        <w:tc>
          <w:tcPr>
            <w:tcW w:w="4143" w:type="dxa"/>
            <w:shd w:val="clear" w:color="auto" w:fill="DABB86"/>
            <w:tcMar/>
          </w:tcPr>
          <w:p w:rsidR="7BD8F7CC" w:rsidP="02759DBC" w:rsidRDefault="7BD8F7CC" w14:paraId="54DF39C6" w14:textId="37BD92EA">
            <w:pPr>
              <w:spacing w:before="24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Use Case</w:t>
            </w:r>
          </w:p>
        </w:tc>
      </w:tr>
      <w:tr w:rsidR="7BD8F7CC" w:rsidTr="02759DBC" w14:paraId="18056CC4">
        <w:trPr>
          <w:trHeight w:val="300"/>
        </w:trPr>
        <w:tc>
          <w:tcPr>
            <w:tcW w:w="907" w:type="dxa"/>
            <w:tcMar/>
          </w:tcPr>
          <w:p w:rsidR="7BD8F7CC" w:rsidP="02759DBC" w:rsidRDefault="7BD8F7CC" w14:paraId="56B9F79D" w14:textId="6274AD72">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Hot</w:t>
            </w:r>
          </w:p>
        </w:tc>
        <w:tc>
          <w:tcPr>
            <w:tcW w:w="2078" w:type="dxa"/>
            <w:tcMar/>
          </w:tcPr>
          <w:p w:rsidR="02759DBC" w:rsidP="02759DBC" w:rsidRDefault="02759DBC" w14:paraId="099CA658" w14:textId="7EAEA699">
            <w:p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02759DB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Up to 10% of client assets</w:t>
            </w:r>
          </w:p>
        </w:tc>
        <w:tc>
          <w:tcPr>
            <w:tcW w:w="3161" w:type="dxa"/>
            <w:tcMar/>
          </w:tcPr>
          <w:p w:rsidR="02759DBC" w:rsidP="02759DBC" w:rsidRDefault="02759DBC" w14:paraId="7022CFE1" w14:textId="502CE060">
            <w:p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02759DB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Online MPC – automated</w:t>
            </w:r>
          </w:p>
        </w:tc>
        <w:tc>
          <w:tcPr>
            <w:tcW w:w="4143" w:type="dxa"/>
            <w:tcMar/>
          </w:tcPr>
          <w:p w:rsidR="7BD8F7CC" w:rsidP="02759DBC" w:rsidRDefault="7BD8F7CC" w14:paraId="76AC1883" w14:textId="25353891">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Immediate liquidity (&lt;$50k withdrawals)</w:t>
            </w:r>
          </w:p>
        </w:tc>
      </w:tr>
      <w:tr w:rsidR="7BD8F7CC" w:rsidTr="02759DBC" w14:paraId="732DAF09">
        <w:trPr>
          <w:trHeight w:val="300"/>
        </w:trPr>
        <w:tc>
          <w:tcPr>
            <w:tcW w:w="907" w:type="dxa"/>
            <w:tcMar/>
          </w:tcPr>
          <w:p w:rsidR="7BD8F7CC" w:rsidP="02759DBC" w:rsidRDefault="7BD8F7CC" w14:paraId="6192E9D3" w14:textId="6FCA5EB0">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Warm</w:t>
            </w:r>
          </w:p>
        </w:tc>
        <w:tc>
          <w:tcPr>
            <w:tcW w:w="2078" w:type="dxa"/>
            <w:tcMar/>
          </w:tcPr>
          <w:p w:rsidR="02759DBC" w:rsidP="02759DBC" w:rsidRDefault="02759DBC" w14:paraId="74CD0ED7" w14:textId="71F64F2B">
            <w:p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02759DB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10–20% of client assets</w:t>
            </w:r>
          </w:p>
        </w:tc>
        <w:tc>
          <w:tcPr>
            <w:tcW w:w="3161" w:type="dxa"/>
            <w:tcMar/>
          </w:tcPr>
          <w:p w:rsidR="7BD8F7CC" w:rsidP="02759DBC" w:rsidRDefault="7BD8F7CC" w14:paraId="15612B37" w14:textId="023F8174">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Time-locked</w:t>
            </w:r>
          </w:p>
        </w:tc>
        <w:tc>
          <w:tcPr>
            <w:tcW w:w="4143" w:type="dxa"/>
            <w:tcMar/>
          </w:tcPr>
          <w:p w:rsidR="7BD8F7CC" w:rsidP="02759DBC" w:rsidRDefault="7BD8F7CC" w14:paraId="0F312B91" w14:textId="06879BCF">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Daily operations ($50k-$500k)</w:t>
            </w:r>
          </w:p>
        </w:tc>
      </w:tr>
      <w:tr w:rsidR="7BD8F7CC" w:rsidTr="02759DBC" w14:paraId="592481FC">
        <w:trPr>
          <w:trHeight w:val="300"/>
        </w:trPr>
        <w:tc>
          <w:tcPr>
            <w:tcW w:w="907" w:type="dxa"/>
            <w:tcMar/>
          </w:tcPr>
          <w:p w:rsidR="7BD8F7CC" w:rsidP="02759DBC" w:rsidRDefault="7BD8F7CC" w14:paraId="2203FD12" w14:textId="57EDEDFB">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Cold</w:t>
            </w:r>
          </w:p>
        </w:tc>
        <w:tc>
          <w:tcPr>
            <w:tcW w:w="2078" w:type="dxa"/>
            <w:tcMar/>
          </w:tcPr>
          <w:p w:rsidR="02759DBC" w:rsidP="02759DBC" w:rsidRDefault="02759DBC" w14:paraId="0B2E8788" w14:textId="6D878B15">
            <w:pPr>
              <w:spacing w:before="0" w:beforeAutospacing="off" w:after="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02759DB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Minimum 80% of client assets</w:t>
            </w:r>
          </w:p>
        </w:tc>
        <w:tc>
          <w:tcPr>
            <w:tcW w:w="3161" w:type="dxa"/>
            <w:tcMar/>
          </w:tcPr>
          <w:p w:rsidR="02759DBC" w:rsidP="02759DBC" w:rsidRDefault="02759DBC" w14:paraId="20F090CF" w14:textId="5DCAAD87">
            <w:pPr>
              <w:spacing w:before="240" w:beforeAutospacing="off" w:after="12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02759DBC">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Air-gapped iOS devices; physical signing ceremony</w:t>
            </w:r>
          </w:p>
        </w:tc>
        <w:tc>
          <w:tcPr>
            <w:tcW w:w="4143" w:type="dxa"/>
            <w:tcMar/>
          </w:tcPr>
          <w:p w:rsidR="7BD8F7CC" w:rsidP="02759DBC" w:rsidRDefault="7BD8F7CC" w14:paraId="4BE9684F" w14:textId="72560D6A">
            <w:pPr>
              <w:spacing w:before="24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Institutional reserves (&gt;500k)</w:t>
            </w:r>
          </w:p>
        </w:tc>
      </w:tr>
    </w:tbl>
    <w:p xmlns:wp14="http://schemas.microsoft.com/office/word/2010/wordml" w:rsidP="02759DBC" wp14:paraId="68B7B107" wp14:textId="1CC2F0EA">
      <w:pPr>
        <w:pStyle w:val="Heading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noProof w:val="0"/>
          <w:lang w:val="en-US"/>
        </w:rPr>
        <w:t>Cold Storage Protocol:</w:t>
      </w:r>
    </w:p>
    <w:p xmlns:wp14="http://schemas.microsoft.com/office/word/2010/wordml" w:rsidP="02759DBC" wp14:paraId="1B25FE02" wp14:textId="6069458E">
      <w:pPr>
        <w:pStyle w:val="Normal"/>
        <w:numPr>
          <w:ilvl w:val="0"/>
          <w:numId w:val="15"/>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Hardware</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Supervised iOS devices (Apple Configurator hardened)</w:t>
      </w:r>
    </w:p>
    <w:p xmlns:wp14="http://schemas.microsoft.com/office/word/2010/wordml" w:rsidP="02759DBC" wp14:paraId="33F1EA3C" wp14:textId="02230BDE">
      <w:pPr>
        <w:pStyle w:val="Normal"/>
        <w:numPr>
          <w:ilvl w:val="0"/>
          <w:numId w:val="15"/>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Location</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Restricted UAE vault (biometric/dual custodian access)</w:t>
      </w:r>
    </w:p>
    <w:p xmlns:wp14="http://schemas.microsoft.com/office/word/2010/wordml" w:rsidP="02759DBC" wp14:paraId="7B53C63B" wp14:textId="076FE0FD">
      <w:pPr>
        <w:pStyle w:val="Normal"/>
        <w:numPr>
          <w:ilvl w:val="0"/>
          <w:numId w:val="15"/>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Withdrawal</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Documented signing ceremony; </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Chainalysis</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screening; 24h delay &gt;$1M</w:t>
      </w:r>
    </w:p>
    <w:p xmlns:wp14="http://schemas.microsoft.com/office/word/2010/wordml" w:rsidP="02759DBC" wp14:paraId="0145C6B6" wp14:textId="70C599CE">
      <w:pPr>
        <w:pStyle w:val="Heading3"/>
        <w:rPr>
          <w:rFonts w:ascii="Aptos" w:hAnsi="Aptos" w:eastAsia="Aptos" w:cs="Aptos" w:asciiTheme="minorAscii" w:hAnsiTheme="minorAscii" w:eastAsiaTheme="minorAscii" w:cstheme="minorAscii"/>
          <w:noProof w:val="0"/>
          <w:lang w:val="en-US"/>
        </w:rPr>
      </w:pPr>
      <w:r w:rsidRPr="02759DBC" w:rsidR="7EE57D66">
        <w:rPr>
          <w:rFonts w:ascii="Aptos" w:hAnsi="Aptos" w:eastAsia="Aptos" w:cs="Aptos" w:asciiTheme="minorAscii" w:hAnsiTheme="minorAscii" w:eastAsiaTheme="minorAscii" w:cstheme="minorAscii"/>
          <w:noProof w:val="0"/>
          <w:lang w:val="en-US"/>
        </w:rPr>
        <w:t xml:space="preserve">Client </w:t>
      </w:r>
      <w:r w:rsidRPr="02759DBC" w:rsidR="7EE57D66">
        <w:rPr>
          <w:rFonts w:ascii="Aptos" w:hAnsi="Aptos" w:eastAsia="Aptos" w:cs="Aptos" w:asciiTheme="minorAscii" w:hAnsiTheme="minorAscii" w:eastAsiaTheme="minorAscii" w:cstheme="minorAscii"/>
          <w:noProof w:val="0"/>
          <w:lang w:val="en-US"/>
        </w:rPr>
        <w:t>Asset S</w:t>
      </w:r>
      <w:r w:rsidRPr="02759DBC" w:rsidR="205754E7">
        <w:rPr>
          <w:rFonts w:ascii="Aptos" w:hAnsi="Aptos" w:eastAsia="Aptos" w:cs="Aptos" w:asciiTheme="minorAscii" w:hAnsiTheme="minorAscii" w:eastAsiaTheme="minorAscii" w:cstheme="minorAscii"/>
          <w:noProof w:val="0"/>
          <w:lang w:val="en-US"/>
        </w:rPr>
        <w:t>egregation Controls:</w:t>
      </w:r>
    </w:p>
    <w:p xmlns:wp14="http://schemas.microsoft.com/office/word/2010/wordml" w:rsidP="02759DBC" wp14:paraId="35B24B2C" wp14:textId="34DB966E">
      <w:pPr>
        <w:pStyle w:val="Normal"/>
        <w:numPr>
          <w:ilvl w:val="0"/>
          <w:numId w:val="87"/>
        </w:numPr>
        <w:spacing w:before="240" w:beforeAutospacing="off" w:after="120" w:afterAutospacing="off"/>
        <w:in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A060A55">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Per-client: i</w:t>
      </w:r>
      <w:r w:rsidRPr="02759DBC" w:rsidR="5A060A55">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ndividual </w:t>
      </w:r>
      <w:r w:rsidRPr="02759DBC" w:rsidR="5A060A55">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5A060A55">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wallet namespaces ensure each client's assets are separately identifiable and never commingled</w:t>
      </w:r>
    </w:p>
    <w:p xmlns:wp14="http://schemas.microsoft.com/office/word/2010/wordml" w:rsidP="02759DBC" wp14:paraId="5F21950A" wp14:textId="48B47EE7">
      <w:pPr>
        <w:pStyle w:val="Normal"/>
        <w:numPr>
          <w:ilvl w:val="0"/>
          <w:numId w:val="87"/>
        </w:numPr>
        <w:spacing w:before="240" w:beforeAutospacing="off" w:after="120" w:afterAutospacing="off"/>
        <w:in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A060A55">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Per-product:</w:t>
      </w:r>
      <w:r w:rsidRPr="02759DBC" w:rsidR="5A060A55">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separate workspaces for spot, futures, and options collateral</w:t>
      </w:r>
    </w:p>
    <w:p xmlns:wp14="http://schemas.microsoft.com/office/word/2010/wordml" w:rsidP="02759DBC" wp14:paraId="687FFE76" wp14:textId="3DBEE869">
      <w:pPr>
        <w:pStyle w:val="Normal"/>
        <w:numPr>
          <w:ilvl w:val="0"/>
          <w:numId w:val="87"/>
        </w:numPr>
        <w:spacing w:before="240" w:beforeAutospacing="off" w:after="120" w:afterAutospacing="off"/>
        <w:in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5A060A55">
        <w:rPr>
          <w:rFonts w:ascii="Aptos" w:hAnsi="Aptos" w:eastAsia="Aptos" w:cs="Aptos"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Corporate separation:</w:t>
      </w:r>
      <w:r w:rsidRPr="02759DBC" w:rsidR="5A060A55">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AGV operational and treasury funds held in entirely distinct </w:t>
      </w:r>
      <w:r w:rsidRPr="02759DBC" w:rsidR="5A060A55">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5A060A55">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workspaces; monthly proof of separation available for regulatory review</w:t>
      </w:r>
    </w:p>
    <w:p xmlns:wp14="http://schemas.microsoft.com/office/word/2010/wordml" w:rsidP="02759DBC" wp14:paraId="0377CF4C" wp14:textId="72EA5E10">
      <w:pPr>
        <w:pStyle w:val="Normal"/>
        <w:rPr>
          <w:rFonts w:ascii="Aptos" w:hAnsi="Aptos" w:eastAsia="Aptos" w:cs="Aptos" w:asciiTheme="minorAscii" w:hAnsiTheme="minorAscii" w:eastAsiaTheme="minorAscii" w:cstheme="minorAscii"/>
          <w:noProof w:val="0"/>
          <w:lang w:val="en-US"/>
        </w:rPr>
      </w:pPr>
    </w:p>
    <w:p xmlns:wp14="http://schemas.microsoft.com/office/word/2010/wordml" w:rsidP="02759DBC" wp14:paraId="1C356C25" wp14:textId="1FA6F711">
      <w:pPr>
        <w:pStyle w:val="Heading2"/>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noProof w:val="0"/>
          <w:lang w:val="en-US"/>
        </w:rPr>
        <w:t>3.3 Control Mechanisms &amp; Safeguards</w:t>
      </w:r>
    </w:p>
    <w:p xmlns:wp14="http://schemas.microsoft.com/office/word/2010/wordml" w:rsidP="02759DBC" wp14:paraId="3CCD8B79" wp14:textId="2D78EA63">
      <w:pPr>
        <w:pStyle w:val="Heading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noProof w:val="0"/>
          <w:lang w:val="en-US"/>
        </w:rPr>
        <w:t>Fireblocks</w:t>
      </w:r>
      <w:r w:rsidRPr="02759DBC" w:rsidR="205754E7">
        <w:rPr>
          <w:rFonts w:ascii="Aptos" w:hAnsi="Aptos" w:eastAsia="Aptos" w:cs="Aptos" w:asciiTheme="minorAscii" w:hAnsiTheme="minorAscii" w:eastAsiaTheme="minorAscii" w:cstheme="minorAscii"/>
          <w:noProof w:val="0"/>
          <w:lang w:val="en-US"/>
        </w:rPr>
        <w:t xml:space="preserve"> Policy Engine (</w:t>
      </w:r>
      <w:r w:rsidRPr="02759DBC" w:rsidR="0147D8B7">
        <w:rPr>
          <w:rFonts w:ascii="Aptos" w:hAnsi="Aptos" w:eastAsia="Aptos" w:cs="Aptos" w:asciiTheme="minorAscii" w:hAnsiTheme="minorAscii" w:eastAsiaTheme="minorAscii" w:cstheme="minorAscii"/>
          <w:noProof w:val="0"/>
          <w:lang w:val="en-US"/>
        </w:rPr>
        <w:t>Transactional</w:t>
      </w:r>
      <w:r w:rsidRPr="02759DBC" w:rsidR="205754E7">
        <w:rPr>
          <w:rFonts w:ascii="Aptos" w:hAnsi="Aptos" w:eastAsia="Aptos" w:cs="Aptos" w:asciiTheme="minorAscii" w:hAnsiTheme="minorAscii" w:eastAsiaTheme="minorAscii" w:cstheme="minorAscii"/>
          <w:noProof w:val="0"/>
          <w:lang w:val="en-US"/>
        </w:rPr>
        <w:t xml:space="preserve"> Controls):</w:t>
      </w:r>
    </w:p>
    <w:tbl>
      <w:tblPr>
        <w:tblStyle w:val="TableNormal"/>
        <w:bidiVisual w:val="0"/>
        <w:tblW w:w="0" w:type="auto"/>
        <w:jc w:val="center"/>
        <w:tblLook w:val="06A0" w:firstRow="1" w:lastRow="0" w:firstColumn="1" w:lastColumn="0" w:noHBand="1" w:noVBand="1"/>
      </w:tblPr>
      <w:tblGrid>
        <w:gridCol w:w="2165"/>
        <w:gridCol w:w="3125"/>
        <w:gridCol w:w="3365"/>
      </w:tblGrid>
      <w:tr w:rsidR="02759DBC" w:rsidTr="02759DBC" w14:paraId="5B09E99C">
        <w:trPr>
          <w:trHeight w:val="300"/>
        </w:trPr>
        <w:tc>
          <w:tcPr>
            <w:tcW w:w="2165" w:type="dxa"/>
            <w:tcBorders>
              <w:top w:val="single" w:color="1F5C99" w:sz="4"/>
              <w:left w:val="single" w:color="1F5C99" w:sz="4"/>
              <w:bottom w:val="single" w:color="1F5C99" w:sz="4"/>
              <w:right w:val="single" w:color="1F5C99" w:sz="4"/>
            </w:tcBorders>
            <w:shd w:val="clear" w:color="auto" w:fill="DABB86"/>
            <w:tcMar>
              <w:top w:w="80" w:type="dxa"/>
              <w:left w:w="110" w:type="dxa"/>
              <w:bottom w:w="80" w:type="dxa"/>
              <w:right w:w="110" w:type="dxa"/>
            </w:tcMar>
            <w:vAlign w:val="top"/>
          </w:tcPr>
          <w:p w:rsidR="02759DBC" w:rsidP="02759DBC" w:rsidRDefault="02759DBC" w14:paraId="71C243A7" w14:textId="6E4D4603">
            <w:pPr>
              <w:jc w:val="center"/>
              <w:rPr>
                <w:rFonts w:ascii="Aptos" w:hAnsi="Aptos"/>
                <w:b w:val="1"/>
                <w:bCs w:val="1"/>
                <w:i w:val="0"/>
                <w:iCs w:val="0"/>
                <w:strike w:val="0"/>
                <w:dstrike w:val="0"/>
                <w:sz w:val="24"/>
                <w:szCs w:val="24"/>
                <w:u w:val="none"/>
              </w:rPr>
            </w:pPr>
            <w:r w:rsidRPr="02759DBC" w:rsidR="02759DBC">
              <w:rPr>
                <w:rFonts w:ascii="Aptos" w:hAnsi="Aptos"/>
                <w:b w:val="1"/>
                <w:bCs w:val="1"/>
                <w:i w:val="0"/>
                <w:iCs w:val="0"/>
                <w:strike w:val="0"/>
                <w:dstrike w:val="0"/>
                <w:sz w:val="24"/>
                <w:szCs w:val="24"/>
                <w:u w:val="none"/>
              </w:rPr>
              <w:t>Transaction Size</w:t>
            </w:r>
          </w:p>
        </w:tc>
        <w:tc>
          <w:tcPr>
            <w:tcW w:w="3125" w:type="dxa"/>
            <w:tcBorders>
              <w:top w:val="single" w:color="1F5C99" w:sz="4"/>
              <w:left w:val="single" w:color="1F5C99" w:sz="4"/>
              <w:bottom w:val="single" w:color="1F5C99" w:sz="4"/>
              <w:right w:val="single" w:color="1F5C99" w:sz="4"/>
            </w:tcBorders>
            <w:shd w:val="clear" w:color="auto" w:fill="DABB86"/>
            <w:tcMar>
              <w:top w:w="80" w:type="dxa"/>
              <w:left w:w="110" w:type="dxa"/>
              <w:bottom w:w="80" w:type="dxa"/>
              <w:right w:w="110" w:type="dxa"/>
            </w:tcMar>
            <w:vAlign w:val="top"/>
          </w:tcPr>
          <w:p w:rsidR="02759DBC" w:rsidP="02759DBC" w:rsidRDefault="02759DBC" w14:paraId="1D9A1C11" w14:textId="71E364C2">
            <w:pPr>
              <w:jc w:val="center"/>
              <w:rPr>
                <w:rFonts w:ascii="Aptos" w:hAnsi="Aptos"/>
                <w:b w:val="1"/>
                <w:bCs w:val="1"/>
                <w:i w:val="0"/>
                <w:iCs w:val="0"/>
                <w:strike w:val="0"/>
                <w:dstrike w:val="0"/>
                <w:sz w:val="24"/>
                <w:szCs w:val="24"/>
                <w:u w:val="none"/>
              </w:rPr>
            </w:pPr>
            <w:r w:rsidRPr="02759DBC" w:rsidR="02759DBC">
              <w:rPr>
                <w:rFonts w:ascii="Aptos" w:hAnsi="Aptos"/>
                <w:b w:val="1"/>
                <w:bCs w:val="1"/>
                <w:i w:val="0"/>
                <w:iCs w:val="0"/>
                <w:strike w:val="0"/>
                <w:dstrike w:val="0"/>
                <w:sz w:val="24"/>
                <w:szCs w:val="24"/>
                <w:u w:val="none"/>
              </w:rPr>
              <w:t>Approval Requirement</w:t>
            </w:r>
          </w:p>
        </w:tc>
        <w:tc>
          <w:tcPr>
            <w:tcW w:w="3365" w:type="dxa"/>
            <w:tcBorders>
              <w:top w:val="single" w:color="1F5C99" w:sz="4"/>
              <w:left w:val="single" w:color="1F5C99" w:sz="4"/>
              <w:bottom w:val="single" w:color="1F5C99" w:sz="4"/>
              <w:right w:val="single" w:color="1F5C99" w:sz="4"/>
            </w:tcBorders>
            <w:shd w:val="clear" w:color="auto" w:fill="DABB86"/>
            <w:tcMar>
              <w:top w:w="80" w:type="dxa"/>
              <w:left w:w="110" w:type="dxa"/>
              <w:bottom w:w="80" w:type="dxa"/>
              <w:right w:w="110" w:type="dxa"/>
            </w:tcMar>
            <w:vAlign w:val="top"/>
          </w:tcPr>
          <w:p w:rsidR="02759DBC" w:rsidP="02759DBC" w:rsidRDefault="02759DBC" w14:paraId="4A5ED5FA" w14:textId="5ACAFC6F">
            <w:pPr>
              <w:jc w:val="center"/>
              <w:rPr>
                <w:rFonts w:ascii="Aptos" w:hAnsi="Aptos"/>
                <w:b w:val="1"/>
                <w:bCs w:val="1"/>
                <w:i w:val="0"/>
                <w:iCs w:val="0"/>
                <w:strike w:val="0"/>
                <w:dstrike w:val="0"/>
                <w:sz w:val="24"/>
                <w:szCs w:val="24"/>
                <w:u w:val="none"/>
              </w:rPr>
            </w:pPr>
            <w:r w:rsidRPr="02759DBC" w:rsidR="02759DBC">
              <w:rPr>
                <w:rFonts w:ascii="Aptos" w:hAnsi="Aptos"/>
                <w:b w:val="1"/>
                <w:bCs w:val="1"/>
                <w:i w:val="0"/>
                <w:iCs w:val="0"/>
                <w:strike w:val="0"/>
                <w:dstrike w:val="0"/>
                <w:sz w:val="24"/>
                <w:szCs w:val="24"/>
                <w:u w:val="none"/>
              </w:rPr>
              <w:t>Additional Controls</w:t>
            </w:r>
          </w:p>
        </w:tc>
      </w:tr>
      <w:tr w:rsidR="02759DBC" w:rsidTr="02759DBC" w14:paraId="233D2941">
        <w:trPr>
          <w:trHeight w:val="300"/>
        </w:trPr>
        <w:tc>
          <w:tcPr>
            <w:tcW w:w="2165" w:type="dxa"/>
            <w:tcBorders>
              <w:top w:val="single" w:color="1F5C99" w:sz="4"/>
              <w:left w:val="single" w:color="CCCCCC" w:sz="4"/>
              <w:bottom w:val="single" w:color="CCCCCC" w:sz="4"/>
              <w:right w:val="single" w:color="CCCCCC" w:sz="4"/>
            </w:tcBorders>
            <w:shd w:val="clear" w:color="auto" w:fill="F5F8FC"/>
            <w:tcMar>
              <w:top w:w="80" w:type="dxa"/>
              <w:left w:w="110" w:type="dxa"/>
              <w:bottom w:w="80" w:type="dxa"/>
              <w:right w:w="110" w:type="dxa"/>
            </w:tcMar>
            <w:vAlign w:val="top"/>
          </w:tcPr>
          <w:p w:rsidR="02759DBC" w:rsidP="02759DBC" w:rsidRDefault="02759DBC" w14:paraId="4B7F1ECA" w14:textId="60207D7C">
            <w:pPr>
              <w:rPr>
                <w:rFonts w:ascii="Aptos" w:hAnsi="Aptos"/>
                <w:b w:val="0"/>
                <w:bCs w:val="0"/>
                <w:i w:val="0"/>
                <w:iCs w:val="0"/>
                <w:strike w:val="0"/>
                <w:dstrike w:val="0"/>
                <w:color w:val="000000" w:themeColor="text1" w:themeTint="FF" w:themeShade="FF"/>
                <w:sz w:val="24"/>
                <w:szCs w:val="24"/>
                <w:u w:val="none"/>
              </w:rPr>
            </w:pPr>
            <w:r w:rsidRPr="02759DBC" w:rsidR="02759DBC">
              <w:rPr>
                <w:rFonts w:ascii="Aptos" w:hAnsi="Aptos"/>
                <w:b w:val="0"/>
                <w:bCs w:val="0"/>
                <w:i w:val="0"/>
                <w:iCs w:val="0"/>
                <w:strike w:val="0"/>
                <w:dstrike w:val="0"/>
                <w:color w:val="000000" w:themeColor="text1" w:themeTint="FF" w:themeShade="FF"/>
                <w:sz w:val="24"/>
                <w:szCs w:val="24"/>
                <w:u w:val="none"/>
              </w:rPr>
              <w:t>Up to AED 36,000</w:t>
            </w:r>
          </w:p>
        </w:tc>
        <w:tc>
          <w:tcPr>
            <w:tcW w:w="3125" w:type="dxa"/>
            <w:tcBorders>
              <w:top w:val="single" w:color="1F5C99" w:sz="4"/>
              <w:left w:val="single" w:color="CCCCCC" w:sz="4"/>
              <w:bottom w:val="single" w:color="CCCCCC" w:sz="4"/>
              <w:right w:val="single" w:color="CCCCCC" w:sz="4"/>
            </w:tcBorders>
            <w:shd w:val="clear" w:color="auto" w:fill="F5F8FC"/>
            <w:tcMar>
              <w:top w:w="80" w:type="dxa"/>
              <w:left w:w="110" w:type="dxa"/>
              <w:bottom w:w="80" w:type="dxa"/>
              <w:right w:w="110" w:type="dxa"/>
            </w:tcMar>
            <w:vAlign w:val="top"/>
          </w:tcPr>
          <w:p w:rsidR="02759DBC" w:rsidP="02759DBC" w:rsidRDefault="02759DBC" w14:paraId="6DC65BC1" w14:textId="536A37A5">
            <w:pPr>
              <w:rPr>
                <w:rFonts w:ascii="Aptos" w:hAnsi="Aptos"/>
                <w:b w:val="0"/>
                <w:bCs w:val="0"/>
                <w:i w:val="0"/>
                <w:iCs w:val="0"/>
                <w:strike w:val="0"/>
                <w:dstrike w:val="0"/>
                <w:color w:val="000000" w:themeColor="text1" w:themeTint="FF" w:themeShade="FF"/>
                <w:sz w:val="24"/>
                <w:szCs w:val="24"/>
                <w:u w:val="none"/>
              </w:rPr>
            </w:pPr>
            <w:r w:rsidRPr="02759DBC" w:rsidR="02759DBC">
              <w:rPr>
                <w:rFonts w:ascii="Aptos" w:hAnsi="Aptos"/>
                <w:b w:val="0"/>
                <w:bCs w:val="0"/>
                <w:i w:val="0"/>
                <w:iCs w:val="0"/>
                <w:strike w:val="0"/>
                <w:dstrike w:val="0"/>
                <w:color w:val="000000" w:themeColor="text1" w:themeTint="FF" w:themeShade="FF"/>
                <w:sz w:val="24"/>
                <w:szCs w:val="24"/>
                <w:u w:val="none"/>
              </w:rPr>
              <w:t>1-of-2 signing + automated whitelist check</w:t>
            </w:r>
          </w:p>
        </w:tc>
        <w:tc>
          <w:tcPr>
            <w:tcW w:w="3365" w:type="dxa"/>
            <w:tcBorders>
              <w:top w:val="single" w:color="1F5C99" w:sz="4"/>
              <w:left w:val="single" w:color="CCCCCC" w:sz="4"/>
              <w:bottom w:val="single" w:color="CCCCCC" w:sz="4"/>
              <w:right w:val="single" w:color="CCCCCC" w:sz="4"/>
            </w:tcBorders>
            <w:shd w:val="clear" w:color="auto" w:fill="F5F8FC"/>
            <w:tcMar>
              <w:top w:w="80" w:type="dxa"/>
              <w:left w:w="110" w:type="dxa"/>
              <w:bottom w:w="80" w:type="dxa"/>
              <w:right w:w="110" w:type="dxa"/>
            </w:tcMar>
            <w:vAlign w:val="top"/>
          </w:tcPr>
          <w:p w:rsidR="02759DBC" w:rsidP="02759DBC" w:rsidRDefault="02759DBC" w14:paraId="404B817E" w14:textId="77FD7AF3">
            <w:pPr>
              <w:rPr>
                <w:rFonts w:ascii="Aptos" w:hAnsi="Aptos"/>
                <w:b w:val="0"/>
                <w:bCs w:val="0"/>
                <w:i w:val="0"/>
                <w:iCs w:val="0"/>
                <w:strike w:val="0"/>
                <w:dstrike w:val="0"/>
                <w:color w:val="000000" w:themeColor="text1" w:themeTint="FF" w:themeShade="FF"/>
                <w:sz w:val="24"/>
                <w:szCs w:val="24"/>
                <w:u w:val="none"/>
              </w:rPr>
            </w:pPr>
            <w:r w:rsidRPr="02759DBC" w:rsidR="02759DBC">
              <w:rPr>
                <w:rFonts w:ascii="Aptos" w:hAnsi="Aptos"/>
                <w:b w:val="0"/>
                <w:bCs w:val="0"/>
                <w:i w:val="0"/>
                <w:iCs w:val="0"/>
                <w:strike w:val="0"/>
                <w:dstrike w:val="0"/>
                <w:color w:val="000000" w:themeColor="text1" w:themeTint="FF" w:themeShade="FF"/>
                <w:sz w:val="24"/>
                <w:szCs w:val="24"/>
                <w:u w:val="none"/>
              </w:rPr>
              <w:t>Chainalysis KYT screening; destination must be pre-whitelisted by client</w:t>
            </w:r>
          </w:p>
        </w:tc>
      </w:tr>
      <w:tr w:rsidR="02759DBC" w:rsidTr="02759DBC" w14:paraId="46DF1BFE">
        <w:trPr>
          <w:trHeight w:val="300"/>
        </w:trPr>
        <w:tc>
          <w:tcPr>
            <w:tcW w:w="2165" w:type="dxa"/>
            <w:tcBorders>
              <w:top w:val="single" w:color="CCCCCC" w:sz="4"/>
              <w:left w:val="single" w:color="CCCCCC" w:sz="4"/>
              <w:bottom w:val="single" w:color="CCCCCC" w:sz="4"/>
              <w:right w:val="single" w:color="CCCCCC" w:sz="4"/>
            </w:tcBorders>
            <w:shd w:val="clear" w:color="auto" w:fill="FFFFFF" w:themeFill="background1"/>
            <w:tcMar>
              <w:top w:w="80" w:type="dxa"/>
              <w:left w:w="110" w:type="dxa"/>
              <w:bottom w:w="80" w:type="dxa"/>
              <w:right w:w="110" w:type="dxa"/>
            </w:tcMar>
            <w:vAlign w:val="top"/>
          </w:tcPr>
          <w:p w:rsidR="02759DBC" w:rsidP="02759DBC" w:rsidRDefault="02759DBC" w14:paraId="402503C3" w14:textId="67A2A634">
            <w:pPr>
              <w:rPr>
                <w:rFonts w:ascii="Aptos" w:hAnsi="Aptos"/>
                <w:b w:val="0"/>
                <w:bCs w:val="0"/>
                <w:i w:val="0"/>
                <w:iCs w:val="0"/>
                <w:strike w:val="0"/>
                <w:dstrike w:val="0"/>
                <w:color w:val="000000" w:themeColor="text1" w:themeTint="FF" w:themeShade="FF"/>
                <w:sz w:val="24"/>
                <w:szCs w:val="24"/>
                <w:u w:val="none"/>
              </w:rPr>
            </w:pPr>
            <w:r w:rsidRPr="02759DBC" w:rsidR="02759DBC">
              <w:rPr>
                <w:rFonts w:ascii="Aptos" w:hAnsi="Aptos"/>
                <w:b w:val="0"/>
                <w:bCs w:val="0"/>
                <w:i w:val="0"/>
                <w:iCs w:val="0"/>
                <w:strike w:val="0"/>
                <w:dstrike w:val="0"/>
                <w:color w:val="000000" w:themeColor="text1" w:themeTint="FF" w:themeShade="FF"/>
                <w:sz w:val="24"/>
                <w:szCs w:val="24"/>
                <w:u w:val="none"/>
              </w:rPr>
              <w:t>AED 36,000 – AED 360,000</w:t>
            </w:r>
          </w:p>
        </w:tc>
        <w:tc>
          <w:tcPr>
            <w:tcW w:w="3125" w:type="dxa"/>
            <w:tcBorders>
              <w:top w:val="single" w:color="CCCCCC" w:sz="4"/>
              <w:left w:val="single" w:color="CCCCCC" w:sz="4"/>
              <w:bottom w:val="single" w:color="CCCCCC" w:sz="4"/>
              <w:right w:val="single" w:color="CCCCCC" w:sz="4"/>
            </w:tcBorders>
            <w:shd w:val="clear" w:color="auto" w:fill="FFFFFF" w:themeFill="background1"/>
            <w:tcMar>
              <w:top w:w="80" w:type="dxa"/>
              <w:left w:w="110" w:type="dxa"/>
              <w:bottom w:w="80" w:type="dxa"/>
              <w:right w:w="110" w:type="dxa"/>
            </w:tcMar>
            <w:vAlign w:val="top"/>
          </w:tcPr>
          <w:p w:rsidR="02759DBC" w:rsidP="02759DBC" w:rsidRDefault="02759DBC" w14:paraId="48BCA91C" w14:textId="0365A5BC">
            <w:pPr>
              <w:rPr>
                <w:rFonts w:ascii="Aptos" w:hAnsi="Aptos"/>
                <w:b w:val="0"/>
                <w:bCs w:val="0"/>
                <w:i w:val="0"/>
                <w:iCs w:val="0"/>
                <w:strike w:val="0"/>
                <w:dstrike w:val="0"/>
                <w:color w:val="000000" w:themeColor="text1" w:themeTint="FF" w:themeShade="FF"/>
                <w:sz w:val="24"/>
                <w:szCs w:val="24"/>
                <w:u w:val="none"/>
              </w:rPr>
            </w:pPr>
            <w:r w:rsidRPr="02759DBC" w:rsidR="02759DBC">
              <w:rPr>
                <w:rFonts w:ascii="Aptos" w:hAnsi="Aptos"/>
                <w:b w:val="0"/>
                <w:bCs w:val="0"/>
                <w:i w:val="0"/>
                <w:iCs w:val="0"/>
                <w:strike w:val="0"/>
                <w:dstrike w:val="0"/>
                <w:color w:val="000000" w:themeColor="text1" w:themeTint="FF" w:themeShade="FF"/>
                <w:sz w:val="24"/>
                <w:szCs w:val="24"/>
                <w:u w:val="none"/>
              </w:rPr>
              <w:t>2-of-3 signing + 2FA/biometric + up to 1-hour processing delay</w:t>
            </w:r>
          </w:p>
        </w:tc>
        <w:tc>
          <w:tcPr>
            <w:tcW w:w="3365" w:type="dxa"/>
            <w:tcBorders>
              <w:top w:val="single" w:color="CCCCCC" w:sz="4"/>
              <w:left w:val="single" w:color="CCCCCC" w:sz="4"/>
              <w:bottom w:val="single" w:color="CCCCCC" w:sz="4"/>
              <w:right w:val="single" w:color="CCCCCC" w:sz="4"/>
            </w:tcBorders>
            <w:shd w:val="clear" w:color="auto" w:fill="FFFFFF" w:themeFill="background1"/>
            <w:tcMar>
              <w:top w:w="80" w:type="dxa"/>
              <w:left w:w="110" w:type="dxa"/>
              <w:bottom w:w="80" w:type="dxa"/>
              <w:right w:w="110" w:type="dxa"/>
            </w:tcMar>
            <w:vAlign w:val="top"/>
          </w:tcPr>
          <w:p w:rsidR="02759DBC" w:rsidP="02759DBC" w:rsidRDefault="02759DBC" w14:paraId="290F0F60" w14:textId="2EAEF526">
            <w:pPr>
              <w:rPr>
                <w:rFonts w:ascii="Aptos" w:hAnsi="Aptos"/>
                <w:b w:val="0"/>
                <w:bCs w:val="0"/>
                <w:i w:val="0"/>
                <w:iCs w:val="0"/>
                <w:strike w:val="0"/>
                <w:dstrike w:val="0"/>
                <w:color w:val="000000" w:themeColor="text1" w:themeTint="FF" w:themeShade="FF"/>
                <w:sz w:val="24"/>
                <w:szCs w:val="24"/>
                <w:u w:val="none"/>
              </w:rPr>
            </w:pPr>
            <w:r w:rsidRPr="02759DBC" w:rsidR="02759DBC">
              <w:rPr>
                <w:rFonts w:ascii="Aptos" w:hAnsi="Aptos"/>
                <w:b w:val="0"/>
                <w:bCs w:val="0"/>
                <w:i w:val="0"/>
                <w:iCs w:val="0"/>
                <w:strike w:val="0"/>
                <w:dstrike w:val="0"/>
                <w:color w:val="000000" w:themeColor="text1" w:themeTint="FF" w:themeShade="FF"/>
                <w:sz w:val="24"/>
                <w:szCs w:val="24"/>
                <w:u w:val="none"/>
              </w:rPr>
              <w:t>Chainalysis screening; geographic restriction check applied</w:t>
            </w:r>
          </w:p>
        </w:tc>
      </w:tr>
      <w:tr w:rsidR="02759DBC" w:rsidTr="02759DBC" w14:paraId="7809077B">
        <w:trPr>
          <w:trHeight w:val="300"/>
        </w:trPr>
        <w:tc>
          <w:tcPr>
            <w:tcW w:w="2165" w:type="dxa"/>
            <w:tcBorders>
              <w:top w:val="single" w:color="CCCCCC" w:sz="4"/>
              <w:left w:val="single" w:color="CCCCCC" w:sz="4"/>
              <w:bottom w:val="single" w:color="CCCCCC" w:sz="4"/>
              <w:right w:val="single" w:color="CCCCCC" w:sz="4"/>
            </w:tcBorders>
            <w:shd w:val="clear" w:color="auto" w:fill="F5F8FC"/>
            <w:tcMar>
              <w:top w:w="80" w:type="dxa"/>
              <w:left w:w="110" w:type="dxa"/>
              <w:bottom w:w="80" w:type="dxa"/>
              <w:right w:w="110" w:type="dxa"/>
            </w:tcMar>
            <w:vAlign w:val="top"/>
          </w:tcPr>
          <w:p w:rsidR="02759DBC" w:rsidP="02759DBC" w:rsidRDefault="02759DBC" w14:paraId="158421E7" w14:textId="4F4EF23B">
            <w:pPr>
              <w:rPr>
                <w:rFonts w:ascii="Aptos" w:hAnsi="Aptos"/>
                <w:b w:val="0"/>
                <w:bCs w:val="0"/>
                <w:i w:val="0"/>
                <w:iCs w:val="0"/>
                <w:strike w:val="0"/>
                <w:dstrike w:val="0"/>
                <w:color w:val="000000" w:themeColor="text1" w:themeTint="FF" w:themeShade="FF"/>
                <w:sz w:val="24"/>
                <w:szCs w:val="24"/>
                <w:u w:val="none"/>
              </w:rPr>
            </w:pPr>
            <w:r w:rsidRPr="02759DBC" w:rsidR="02759DBC">
              <w:rPr>
                <w:rFonts w:ascii="Aptos" w:hAnsi="Aptos"/>
                <w:b w:val="0"/>
                <w:bCs w:val="0"/>
                <w:i w:val="0"/>
                <w:iCs w:val="0"/>
                <w:strike w:val="0"/>
                <w:dstrike w:val="0"/>
                <w:color w:val="000000" w:themeColor="text1" w:themeTint="FF" w:themeShade="FF"/>
                <w:sz w:val="24"/>
                <w:szCs w:val="24"/>
                <w:u w:val="none"/>
              </w:rPr>
              <w:t>Above AED 360,000</w:t>
            </w:r>
          </w:p>
        </w:tc>
        <w:tc>
          <w:tcPr>
            <w:tcW w:w="3125" w:type="dxa"/>
            <w:tcBorders>
              <w:top w:val="single" w:color="CCCCCC" w:sz="4"/>
              <w:left w:val="single" w:color="CCCCCC" w:sz="4"/>
              <w:bottom w:val="single" w:color="CCCCCC" w:sz="4"/>
              <w:right w:val="single" w:color="CCCCCC" w:sz="4"/>
            </w:tcBorders>
            <w:shd w:val="clear" w:color="auto" w:fill="F5F8FC"/>
            <w:tcMar>
              <w:top w:w="80" w:type="dxa"/>
              <w:left w:w="110" w:type="dxa"/>
              <w:bottom w:w="80" w:type="dxa"/>
              <w:right w:w="110" w:type="dxa"/>
            </w:tcMar>
            <w:vAlign w:val="top"/>
          </w:tcPr>
          <w:p w:rsidR="02759DBC" w:rsidP="02759DBC" w:rsidRDefault="02759DBC" w14:paraId="6C0CC72F" w14:textId="7E5692DA">
            <w:pPr>
              <w:rPr>
                <w:rFonts w:ascii="Aptos" w:hAnsi="Aptos"/>
                <w:b w:val="0"/>
                <w:bCs w:val="0"/>
                <w:i w:val="0"/>
                <w:iCs w:val="0"/>
                <w:strike w:val="0"/>
                <w:dstrike w:val="0"/>
                <w:color w:val="000000" w:themeColor="text1" w:themeTint="FF" w:themeShade="FF"/>
                <w:sz w:val="24"/>
                <w:szCs w:val="24"/>
                <w:u w:val="none"/>
              </w:rPr>
            </w:pPr>
            <w:r w:rsidRPr="02759DBC" w:rsidR="02759DBC">
              <w:rPr>
                <w:rFonts w:ascii="Aptos" w:hAnsi="Aptos"/>
                <w:b w:val="0"/>
                <w:bCs w:val="0"/>
                <w:i w:val="0"/>
                <w:iCs w:val="0"/>
                <w:strike w:val="0"/>
                <w:dstrike w:val="0"/>
                <w:color w:val="000000" w:themeColor="text1" w:themeTint="FF" w:themeShade="FF"/>
                <w:sz w:val="24"/>
                <w:szCs w:val="24"/>
                <w:u w:val="none"/>
              </w:rPr>
              <w:t>2-of-3 signing + MLRO approval + 24-hour delay + physical signing ceremony</w:t>
            </w:r>
          </w:p>
        </w:tc>
        <w:tc>
          <w:tcPr>
            <w:tcW w:w="3365" w:type="dxa"/>
            <w:tcBorders>
              <w:top w:val="single" w:color="CCCCCC" w:sz="4"/>
              <w:left w:val="single" w:color="CCCCCC" w:sz="4"/>
              <w:bottom w:val="single" w:color="CCCCCC" w:sz="4"/>
              <w:right w:val="single" w:color="CCCCCC" w:sz="4"/>
            </w:tcBorders>
            <w:shd w:val="clear" w:color="auto" w:fill="F5F8FC"/>
            <w:tcMar>
              <w:top w:w="80" w:type="dxa"/>
              <w:left w:w="110" w:type="dxa"/>
              <w:bottom w:w="80" w:type="dxa"/>
              <w:right w:w="110" w:type="dxa"/>
            </w:tcMar>
            <w:vAlign w:val="top"/>
          </w:tcPr>
          <w:p w:rsidR="02759DBC" w:rsidP="02759DBC" w:rsidRDefault="02759DBC" w14:paraId="69AA706C" w14:textId="135A8381">
            <w:pPr>
              <w:rPr>
                <w:rFonts w:ascii="Aptos" w:hAnsi="Aptos"/>
                <w:b w:val="0"/>
                <w:bCs w:val="0"/>
                <w:i w:val="0"/>
                <w:iCs w:val="0"/>
                <w:strike w:val="0"/>
                <w:dstrike w:val="0"/>
                <w:color w:val="000000" w:themeColor="text1" w:themeTint="FF" w:themeShade="FF"/>
                <w:sz w:val="24"/>
                <w:szCs w:val="24"/>
                <w:u w:val="none"/>
              </w:rPr>
            </w:pPr>
            <w:r w:rsidRPr="02759DBC" w:rsidR="02759DBC">
              <w:rPr>
                <w:rFonts w:ascii="Aptos" w:hAnsi="Aptos"/>
                <w:b w:val="0"/>
                <w:bCs w:val="0"/>
                <w:i w:val="0"/>
                <w:iCs w:val="0"/>
                <w:strike w:val="0"/>
                <w:dstrike w:val="0"/>
                <w:color w:val="000000" w:themeColor="text1" w:themeTint="FF" w:themeShade="FF"/>
                <w:sz w:val="24"/>
                <w:szCs w:val="24"/>
                <w:u w:val="none"/>
              </w:rPr>
              <w:t>Full Chainalysis KYT; MLRO written sign-off; cold storage ceremony for amounts above AED 1,800,000</w:t>
            </w:r>
          </w:p>
        </w:tc>
      </w:tr>
    </w:tbl>
    <w:p xmlns:wp14="http://schemas.microsoft.com/office/word/2010/wordml" w:rsidP="02759DBC" wp14:paraId="06A5538D" wp14:textId="16AA5A10">
      <w:pPr>
        <w:pStyle w:val="Normal"/>
        <w:rPr>
          <w:noProof w:val="0"/>
          <w:lang w:val="en-US"/>
        </w:rPr>
      </w:pPr>
    </w:p>
    <w:p w:rsidR="05491B90" w:rsidP="02759DBC" w:rsidRDefault="05491B90" w14:paraId="58EF1973" w14:textId="6701782B">
      <w:pPr>
        <w:pStyle w:val="Normal"/>
        <w:numPr>
          <w:ilvl w:val="0"/>
          <w:numId w:val="88"/>
        </w:numPr>
        <w:rPr>
          <w:rFonts w:ascii="Aptos" w:hAnsi="Aptos"/>
          <w:b w:val="0"/>
          <w:bCs w:val="0"/>
          <w:i w:val="0"/>
          <w:iCs w:val="0"/>
          <w:strike w:val="0"/>
          <w:dstrike w:val="0"/>
          <w:noProof w:val="0"/>
          <w:color w:val="000000" w:themeColor="text1" w:themeTint="FF" w:themeShade="FF"/>
          <w:sz w:val="24"/>
          <w:szCs w:val="24"/>
          <w:u w:val="none"/>
          <w:lang w:val="en-US"/>
        </w:rPr>
      </w:pPr>
      <w:r w:rsidRPr="02759DBC" w:rsidR="05491B90">
        <w:rPr>
          <w:rFonts w:ascii="Aptos" w:hAnsi="Aptos"/>
          <w:b w:val="0"/>
          <w:bCs w:val="0"/>
          <w:i w:val="0"/>
          <w:iCs w:val="0"/>
          <w:strike w:val="0"/>
          <w:dstrike w:val="0"/>
          <w:noProof w:val="0"/>
          <w:color w:val="000000" w:themeColor="text1" w:themeTint="FF" w:themeShade="FF"/>
          <w:sz w:val="24"/>
          <w:szCs w:val="24"/>
          <w:u w:val="none"/>
          <w:lang w:val="en-US"/>
        </w:rPr>
        <w:t>Address whitelisting: all withdrawal destinations must be pre-approved by the client and validated against Chainalysis risk data before being added to the whitelist</w:t>
      </w:r>
    </w:p>
    <w:p w:rsidR="05491B90" w:rsidP="02759DBC" w:rsidRDefault="05491B90" w14:paraId="58B5D946" w14:textId="1FA3D00C">
      <w:pPr>
        <w:pStyle w:val="Normal"/>
        <w:numPr>
          <w:ilvl w:val="0"/>
          <w:numId w:val="88"/>
        </w:numPr>
        <w:rPr>
          <w:rFonts w:ascii="Aptos" w:hAnsi="Aptos"/>
          <w:b w:val="0"/>
          <w:bCs w:val="0"/>
          <w:i w:val="0"/>
          <w:iCs w:val="0"/>
          <w:strike w:val="0"/>
          <w:dstrike w:val="0"/>
          <w:noProof w:val="0"/>
          <w:color w:val="000000" w:themeColor="text1" w:themeTint="FF" w:themeShade="FF"/>
          <w:sz w:val="24"/>
          <w:szCs w:val="24"/>
          <w:u w:val="none"/>
          <w:lang w:val="en-US"/>
        </w:rPr>
      </w:pPr>
      <w:r w:rsidRPr="02759DBC" w:rsidR="05491B90">
        <w:rPr>
          <w:rFonts w:ascii="Aptos" w:hAnsi="Aptos"/>
          <w:b w:val="0"/>
          <w:bCs w:val="0"/>
          <w:i w:val="0"/>
          <w:iCs w:val="0"/>
          <w:strike w:val="0"/>
          <w:dstrike w:val="0"/>
          <w:noProof w:val="0"/>
          <w:color w:val="000000" w:themeColor="text1" w:themeTint="FF" w:themeShade="FF"/>
          <w:sz w:val="24"/>
          <w:szCs w:val="24"/>
          <w:u w:val="none"/>
          <w:lang w:val="en-US"/>
        </w:rPr>
        <w:t>Automatic blocking: any destination with a Chainalysis risk score above 70 is automatically rejected and escalated to the MLRO</w:t>
      </w:r>
    </w:p>
    <w:p w:rsidR="05491B90" w:rsidP="02759DBC" w:rsidRDefault="05491B90" w14:paraId="322BF4AD" w14:textId="1241DA35">
      <w:pPr>
        <w:pStyle w:val="Normal"/>
        <w:numPr>
          <w:ilvl w:val="0"/>
          <w:numId w:val="88"/>
        </w:numPr>
        <w:rPr>
          <w:rFonts w:ascii="Aptos" w:hAnsi="Aptos"/>
          <w:b w:val="0"/>
          <w:bCs w:val="0"/>
          <w:i w:val="0"/>
          <w:iCs w:val="0"/>
          <w:strike w:val="0"/>
          <w:dstrike w:val="0"/>
          <w:noProof w:val="0"/>
          <w:color w:val="000000" w:themeColor="text1" w:themeTint="FF" w:themeShade="FF"/>
          <w:sz w:val="24"/>
          <w:szCs w:val="24"/>
          <w:u w:val="none"/>
          <w:lang w:val="en-US"/>
        </w:rPr>
      </w:pPr>
      <w:r w:rsidRPr="02759DBC" w:rsidR="05491B90">
        <w:rPr>
          <w:rFonts w:ascii="Aptos" w:hAnsi="Aptos"/>
          <w:b w:val="0"/>
          <w:bCs w:val="0"/>
          <w:i w:val="0"/>
          <w:iCs w:val="0"/>
          <w:strike w:val="0"/>
          <w:dstrike w:val="0"/>
          <w:noProof w:val="0"/>
          <w:color w:val="000000" w:themeColor="text1" w:themeTint="FF" w:themeShade="FF"/>
          <w:sz w:val="24"/>
          <w:szCs w:val="24"/>
          <w:u w:val="none"/>
          <w:lang w:val="en-US"/>
        </w:rPr>
        <w:t>Geographic restrictions: transactions to wallets linked to sanctioned jurisdictions blocked automatically by the Policy Engine</w:t>
      </w:r>
    </w:p>
    <w:p w:rsidR="02759DBC" w:rsidP="02759DBC" w:rsidRDefault="02759DBC" w14:paraId="3DCE90A8" w14:textId="1603521C">
      <w:pPr>
        <w:pStyle w:val="Normal"/>
        <w:rPr>
          <w:noProof w:val="0"/>
          <w:lang w:val="en-US"/>
        </w:rPr>
      </w:pPr>
    </w:p>
    <w:p xmlns:wp14="http://schemas.microsoft.com/office/word/2010/wordml" w:rsidP="02759DBC" wp14:paraId="44C34DA4" wp14:textId="2E80CB57">
      <w:pPr>
        <w:pStyle w:val="Heading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205754E7">
        <w:rPr>
          <w:noProof w:val="0"/>
          <w:lang w:val="en-US"/>
        </w:rPr>
        <w:t>Additional Safeguards:</w:t>
      </w:r>
    </w:p>
    <w:p xmlns:wp14="http://schemas.microsoft.com/office/word/2010/wordml" w:rsidP="02759DBC" wp14:paraId="7529C20F" wp14:textId="6176E620">
      <w:pPr>
        <w:pStyle w:val="Normal"/>
        <w:numPr>
          <w:ilvl w:val="0"/>
          <w:numId w:val="17"/>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highlight w:val="yellow"/>
          <w:lang w:val="en-US"/>
        </w:rPr>
        <w:t>Proof-of-Reserves:</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t xml:space="preserve"> </w:t>
      </w:r>
      <w:r w:rsidRPr="02759DBC" w:rsidR="71AFA59D">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t xml:space="preserve">Quarterly </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t>published</w:t>
      </w:r>
    </w:p>
    <w:p xmlns:wp14="http://schemas.microsoft.com/office/word/2010/wordml" w:rsidP="02759DBC" wp14:paraId="3EE29C73" wp14:textId="527D658E">
      <w:pPr>
        <w:pStyle w:val="Normal"/>
        <w:numPr>
          <w:ilvl w:val="0"/>
          <w:numId w:val="17"/>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Insurance:</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$50M </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Fireblocks</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policy + AGV $5M reserve fund</w:t>
      </w:r>
    </w:p>
    <w:p xmlns:wp14="http://schemas.microsoft.com/office/word/2010/wordml" w:rsidP="02759DBC" wp14:paraId="7193B44F" wp14:textId="0B07E24D">
      <w:pPr>
        <w:pStyle w:val="Normal"/>
        <w:numPr>
          <w:ilvl w:val="0"/>
          <w:numId w:val="17"/>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Recon Frequency:</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Hourly hot/warm; daily full portfolio</w:t>
      </w:r>
    </w:p>
    <w:p w:rsidR="205754E7" w:rsidP="02759DBC" w:rsidRDefault="205754E7" w14:paraId="270DB9B8" w14:textId="75301EA1">
      <w:pPr>
        <w:pStyle w:val="Normal"/>
        <w:numPr>
          <w:ilvl w:val="0"/>
          <w:numId w:val="17"/>
        </w:num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205754E7">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Incident Thresholds:</w:t>
      </w:r>
      <w:r w:rsidRPr="02759DBC" w:rsidR="205754E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Any variance &gt;0.01% → auto-freeze + MLRO alert</w:t>
      </w:r>
    </w:p>
    <w:p w:rsidR="342889F6" w:rsidP="02759DBC" w:rsidRDefault="342889F6" w14:paraId="349D934E" w14:textId="64ED2457">
      <w:pPr>
        <w:spacing w:before="80" w:beforeAutospacing="off" w:after="80" w:afterAutospacing="off"/>
      </w:pPr>
      <w:r w:rsidRPr="02759DBC" w:rsidR="342889F6">
        <w:rPr>
          <w:rFonts w:ascii="Arial" w:hAnsi="Arial" w:eastAsia="Arial" w:cs="Arial"/>
          <w:b w:val="0"/>
          <w:bCs w:val="0"/>
          <w:i w:val="1"/>
          <w:iCs w:val="1"/>
          <w:strike w:val="0"/>
          <w:dstrike w:val="0"/>
          <w:noProof w:val="0"/>
          <w:color w:val="555555"/>
          <w:sz w:val="20"/>
          <w:szCs w:val="20"/>
          <w:u w:val="none"/>
          <w:lang w:val="en-US"/>
        </w:rPr>
        <w:t>Supporting documentation: Custody Policy (Annexure O); Wallet Allocation Procedures (Annexure P); Fireblocks Architecture Diagram (Annexure Q).</w:t>
      </w:r>
    </w:p>
    <w:p w:rsidR="02759DBC" w:rsidRDefault="02759DBC" w14:paraId="3B7E23F1" w14:textId="6BED6EEB"/>
    <w:p w:rsidR="02759DBC" w:rsidP="02759DBC" w:rsidRDefault="02759DBC" w14:paraId="4D0E3E55" w14:textId="0135719D">
      <w:pPr>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1F55F468" wp14:textId="112151DE">
      <w:pPr>
        <w:pStyle w:val="Heading1"/>
        <w:spacing w:before="240" w:beforeAutospacing="off" w:after="120" w:afterAutospacing="off"/>
        <w:rPr>
          <w:rFonts w:ascii="Aptos" w:hAnsi="Aptos" w:eastAsia="Aptos" w:cs="Aptos" w:asciiTheme="minorAscii" w:hAnsiTheme="minorAscii" w:eastAsiaTheme="minorAscii" w:cstheme="minorAscii"/>
          <w:noProof w:val="0"/>
          <w:lang w:val="en-US"/>
        </w:rPr>
      </w:pPr>
      <w:r w:rsidRPr="02759DBC" w:rsidR="00FC83E5">
        <w:rPr>
          <w:rFonts w:ascii="Aptos" w:hAnsi="Aptos" w:eastAsia="Aptos" w:cs="Aptos" w:asciiTheme="minorAscii" w:hAnsiTheme="minorAscii" w:eastAsiaTheme="minorAscii" w:cstheme="minorAscii"/>
          <w:noProof w:val="0"/>
          <w:lang w:val="en-US"/>
        </w:rPr>
        <w:t>4: Software Systems &amp; Brokerage Operations</w:t>
      </w:r>
    </w:p>
    <w:p w:rsidR="168FF647" w:rsidP="02759DBC" w:rsidRDefault="168FF647" w14:paraId="2EBEA9BB" w14:textId="6160A8CF">
      <w:pPr>
        <w:pStyle w:val="Heading2"/>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2759DBC" w:rsidR="168FF647">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Kindly provide full details of the software systems and applications to be </w:t>
      </w:r>
      <w:r w:rsidRPr="02759DBC" w:rsidR="168FF647">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utilized</w:t>
      </w:r>
      <w:r w:rsidRPr="02759DBC" w:rsidR="168FF647">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 for trading on the platform, including an explanation of how the brokerage system will operate</w:t>
      </w:r>
    </w:p>
    <w:p w:rsidR="02759DBC" w:rsidP="02759DBC" w:rsidRDefault="02759DBC" w14:paraId="5FAFDB22" w14:textId="07FBA692">
      <w:pPr>
        <w:pStyle w:val="Normal"/>
        <w:rPr>
          <w:rFonts w:ascii="Aptos" w:hAnsi="Aptos" w:eastAsia="Aptos" w:cs="Aptos" w:asciiTheme="minorAscii" w:hAnsiTheme="minorAscii" w:eastAsiaTheme="minorAscii" w:cstheme="minorAscii"/>
          <w:noProof w:val="0"/>
          <w:lang w:val="en-US"/>
        </w:rPr>
      </w:pPr>
    </w:p>
    <w:p xmlns:wp14="http://schemas.microsoft.com/office/word/2010/wordml" w:rsidP="02759DBC" wp14:paraId="38F52A80" wp14:textId="48A11C7C">
      <w:pPr>
        <w:pStyle w:val="Heading2"/>
        <w:rPr>
          <w:rFonts w:ascii="Aptos" w:hAnsi="Aptos" w:eastAsia="Aptos" w:cs="Aptos" w:asciiTheme="minorAscii" w:hAnsiTheme="minorAscii" w:eastAsiaTheme="minorAscii" w:cstheme="minorAscii"/>
          <w:noProof w:val="0"/>
          <w:lang w:val="en-US"/>
        </w:rPr>
      </w:pPr>
      <w:r w:rsidRPr="02759DBC" w:rsidR="2E14CCF5">
        <w:rPr>
          <w:rFonts w:ascii="Aptos" w:hAnsi="Aptos" w:eastAsia="Aptos" w:cs="Aptos" w:asciiTheme="minorAscii" w:hAnsiTheme="minorAscii" w:eastAsiaTheme="minorAscii" w:cstheme="minorAscii"/>
          <w:noProof w:val="0"/>
          <w:lang w:val="en-US"/>
        </w:rPr>
        <w:t xml:space="preserve">4.1 </w:t>
      </w:r>
      <w:r w:rsidRPr="02759DBC" w:rsidR="00FC83E5">
        <w:rPr>
          <w:rFonts w:ascii="Aptos" w:hAnsi="Aptos" w:eastAsia="Aptos" w:cs="Aptos" w:asciiTheme="minorAscii" w:hAnsiTheme="minorAscii" w:eastAsiaTheme="minorAscii" w:cstheme="minorAscii"/>
          <w:noProof w:val="0"/>
          <w:lang w:val="en-US"/>
        </w:rPr>
        <w:t>Executive Summary</w:t>
      </w:r>
    </w:p>
    <w:p w:rsidR="36D12588" w:rsidP="02759DBC" w:rsidRDefault="36D12588" w14:paraId="038F2D80" w14:textId="4E0B63E8">
      <w:pPr>
        <w:pStyle w:val="Normal"/>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6D12588">
        <w:rPr>
          <w:rFonts w:ascii="Aptos" w:hAnsi="Aptos" w:eastAsia="Aptos" w:cs="Aptos"/>
          <w:noProof w:val="0"/>
          <w:sz w:val="24"/>
          <w:szCs w:val="24"/>
          <w:lang w:val="en-US"/>
        </w:rPr>
        <w:t xml:space="preserve">AGV deploys institutional-grade virtual asset trading platform built on a modular, </w:t>
      </w:r>
      <w:r w:rsidRPr="02759DBC" w:rsidR="36D12588">
        <w:rPr>
          <w:rFonts w:ascii="Aptos" w:hAnsi="Aptos" w:eastAsia="Aptos" w:cs="Aptos"/>
          <w:noProof w:val="0"/>
          <w:sz w:val="24"/>
          <w:szCs w:val="24"/>
          <w:lang w:val="en-US"/>
        </w:rPr>
        <w:t>microservices</w:t>
      </w:r>
      <w:r w:rsidRPr="02759DBC" w:rsidR="36D12588">
        <w:rPr>
          <w:rFonts w:ascii="Aptos" w:hAnsi="Aptos" w:eastAsia="Aptos" w:cs="Aptos"/>
          <w:noProof w:val="0"/>
          <w:sz w:val="24"/>
          <w:szCs w:val="24"/>
          <w:lang w:val="en-US"/>
        </w:rPr>
        <w:t xml:space="preserve"> architecture hosted on Huawei Cloud UAE</w:t>
      </w:r>
      <w:r w:rsidRPr="02759DBC" w:rsidR="6EA87E8A">
        <w:rPr>
          <w:rFonts w:ascii="Aptos" w:hAnsi="Aptos" w:eastAsia="Aptos" w:cs="Aptos"/>
          <w:noProof w:val="0"/>
          <w:sz w:val="24"/>
          <w:szCs w:val="24"/>
          <w:lang w:val="en-US"/>
        </w:rPr>
        <w:t xml:space="preserve">. </w:t>
      </w:r>
      <w:r w:rsidRPr="02759DBC" w:rsidR="6EA87E8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The platform integrates a Central Limit Order Book (CLOB) matching engine, a hybrid liquidity model combining proprietary market making with external liquidity access via Binance's corporate API, and a multi-channel brokerage interface. </w:t>
      </w:r>
    </w:p>
    <w:p w:rsidR="36D12588" w:rsidP="02759DBC" w:rsidRDefault="36D12588" w14:paraId="62DABB68" w14:textId="53494E21">
      <w:pPr>
        <w:pStyle w:val="Heading3"/>
        <w:rPr>
          <w:rFonts w:ascii="Aptos" w:hAnsi="Aptos" w:eastAsia="Aptos" w:cs="Aptos"/>
          <w:b w:val="1"/>
          <w:bCs w:val="1"/>
          <w:noProof w:val="0"/>
          <w:sz w:val="24"/>
          <w:szCs w:val="24"/>
          <w:lang w:val="en-US"/>
        </w:rPr>
      </w:pPr>
      <w:r w:rsidRPr="02759DBC" w:rsidR="36D12588">
        <w:rPr>
          <w:noProof w:val="0"/>
          <w:lang w:val="en-US"/>
        </w:rPr>
        <w:t>Technology Stack:</w:t>
      </w:r>
    </w:p>
    <w:p w:rsidR="36D12588" w:rsidP="02759DBC" w:rsidRDefault="36D12588" w14:paraId="29355376" w14:textId="717ED176">
      <w:pPr>
        <w:pStyle w:val="Normal"/>
        <w:numPr>
          <w:ilvl w:val="0"/>
          <w:numId w:val="89"/>
        </w:numPr>
        <w:rPr>
          <w:rFonts w:ascii="Aptos" w:hAnsi="Aptos" w:eastAsia="Aptos" w:cs="Aptos"/>
          <w:noProof w:val="0"/>
          <w:sz w:val="24"/>
          <w:szCs w:val="24"/>
          <w:lang w:val="en-US"/>
        </w:rPr>
      </w:pPr>
      <w:r w:rsidRPr="02759DBC" w:rsidR="36D12588">
        <w:rPr>
          <w:rFonts w:ascii="Aptos" w:hAnsi="Aptos" w:eastAsia="Aptos" w:cs="Aptos"/>
          <w:noProof w:val="0"/>
          <w:sz w:val="24"/>
          <w:szCs w:val="24"/>
          <w:lang w:val="en-US"/>
        </w:rPr>
        <w:t>Spot matching: AGV proprietary CLOB (Rust/Go)</w:t>
      </w:r>
    </w:p>
    <w:p w:rsidR="36D12588" w:rsidP="02759DBC" w:rsidRDefault="36D12588" w14:paraId="0B98108D" w14:textId="56E87976">
      <w:pPr>
        <w:pStyle w:val="Normal"/>
        <w:numPr>
          <w:ilvl w:val="0"/>
          <w:numId w:val="89"/>
        </w:numPr>
        <w:rPr>
          <w:rFonts w:ascii="Aptos" w:hAnsi="Aptos" w:eastAsia="Aptos" w:cs="Aptos"/>
          <w:noProof w:val="0"/>
          <w:sz w:val="24"/>
          <w:szCs w:val="24"/>
          <w:lang w:val="en-US"/>
        </w:rPr>
      </w:pPr>
      <w:r w:rsidRPr="02759DBC" w:rsidR="36D12588">
        <w:rPr>
          <w:rFonts w:ascii="Aptos" w:hAnsi="Aptos" w:eastAsia="Aptos" w:cs="Aptos"/>
          <w:noProof w:val="0"/>
          <w:sz w:val="24"/>
          <w:szCs w:val="24"/>
          <w:lang w:val="en-US"/>
        </w:rPr>
        <w:t>Derivatives: Binance institutional API + AGV risk overlay</w:t>
      </w:r>
    </w:p>
    <w:p w:rsidR="36D12588" w:rsidP="02759DBC" w:rsidRDefault="36D12588" w14:paraId="2BC82C7A" w14:textId="5655C861">
      <w:pPr>
        <w:pStyle w:val="Normal"/>
        <w:numPr>
          <w:ilvl w:val="0"/>
          <w:numId w:val="89"/>
        </w:numPr>
        <w:rPr>
          <w:rFonts w:ascii="Aptos" w:hAnsi="Aptos" w:eastAsia="Aptos" w:cs="Aptos"/>
          <w:noProof w:val="0"/>
          <w:sz w:val="24"/>
          <w:szCs w:val="24"/>
          <w:lang w:val="en-US"/>
        </w:rPr>
      </w:pPr>
      <w:r w:rsidRPr="02759DBC" w:rsidR="36D12588">
        <w:rPr>
          <w:rFonts w:ascii="Aptos" w:hAnsi="Aptos" w:eastAsia="Aptos" w:cs="Aptos"/>
          <w:noProof w:val="0"/>
          <w:sz w:val="24"/>
          <w:szCs w:val="24"/>
          <w:lang w:val="en-US"/>
        </w:rPr>
        <w:t>Custody: Fireblocks MPC-CMP (JavaScript SDK + API)</w:t>
      </w:r>
    </w:p>
    <w:p w:rsidR="36D12588" w:rsidP="02759DBC" w:rsidRDefault="36D12588" w14:paraId="64676805" w14:textId="010D5548">
      <w:pPr>
        <w:pStyle w:val="Normal"/>
        <w:numPr>
          <w:ilvl w:val="0"/>
          <w:numId w:val="89"/>
        </w:numPr>
        <w:rPr>
          <w:rFonts w:ascii="Aptos" w:hAnsi="Aptos" w:eastAsia="Aptos" w:cs="Aptos"/>
          <w:noProof w:val="0"/>
          <w:sz w:val="24"/>
          <w:szCs w:val="24"/>
          <w:lang w:val="en-US"/>
        </w:rPr>
      </w:pPr>
      <w:r w:rsidRPr="02759DBC" w:rsidR="36D12588">
        <w:rPr>
          <w:rFonts w:ascii="Aptos" w:hAnsi="Aptos" w:eastAsia="Aptos" w:cs="Aptos"/>
          <w:noProof w:val="0"/>
          <w:sz w:val="24"/>
          <w:szCs w:val="24"/>
          <w:lang w:val="en-US"/>
        </w:rPr>
        <w:t>Compliance: Didit (KYC), Chainalysis (KYT), CryptoSwift (Travel Rule)</w:t>
      </w:r>
    </w:p>
    <w:p w:rsidR="36D12588" w:rsidP="02759DBC" w:rsidRDefault="36D12588" w14:paraId="5A5EEF56" w14:textId="3C8D04F2">
      <w:pPr>
        <w:pStyle w:val="Normal"/>
        <w:numPr>
          <w:ilvl w:val="0"/>
          <w:numId w:val="89"/>
        </w:numPr>
        <w:rPr>
          <w:rFonts w:ascii="Aptos" w:hAnsi="Aptos" w:eastAsia="Aptos" w:cs="Aptos"/>
          <w:noProof w:val="0"/>
          <w:sz w:val="24"/>
          <w:szCs w:val="24"/>
          <w:lang w:val="en-US"/>
        </w:rPr>
      </w:pPr>
      <w:r w:rsidRPr="02759DBC" w:rsidR="36D12588">
        <w:rPr>
          <w:rFonts w:ascii="Aptos" w:hAnsi="Aptos" w:eastAsia="Aptos" w:cs="Aptos"/>
          <w:noProof w:val="0"/>
          <w:sz w:val="24"/>
          <w:szCs w:val="24"/>
          <w:lang w:val="en-US"/>
        </w:rPr>
        <w:t>Client interfaces: Web, mobile apps, REST/WebSocket</w:t>
      </w:r>
    </w:p>
    <w:p w:rsidR="36D12588" w:rsidP="02759DBC" w:rsidRDefault="36D12588" w14:paraId="2DB2D8BE" w14:textId="284FA79B">
      <w:pPr>
        <w:pStyle w:val="Heading3"/>
        <w:rPr>
          <w:rFonts w:ascii="Aptos" w:hAnsi="Aptos" w:eastAsia="Aptos" w:cs="Aptos"/>
          <w:noProof w:val="0"/>
          <w:sz w:val="24"/>
          <w:szCs w:val="24"/>
          <w:lang w:val="en-US"/>
        </w:rPr>
      </w:pPr>
      <w:r w:rsidRPr="02759DBC" w:rsidR="36D12588">
        <w:rPr>
          <w:noProof w:val="0"/>
          <w:lang w:val="en-US"/>
        </w:rPr>
        <w:t>Business Model:</w:t>
      </w:r>
      <w:r w:rsidRPr="02759DBC" w:rsidR="36D12588">
        <w:rPr>
          <w:noProof w:val="0"/>
          <w:lang w:val="en-US"/>
        </w:rPr>
        <w:t xml:space="preserve"> </w:t>
      </w:r>
    </w:p>
    <w:p w:rsidR="36D12588" w:rsidP="02759DBC" w:rsidRDefault="36D12588" w14:paraId="2F793FB0" w14:textId="56E40292">
      <w:pPr>
        <w:rPr>
          <w:rFonts w:ascii="Aptos" w:hAnsi="Aptos" w:eastAsia="Aptos" w:cs="Aptos"/>
          <w:noProof w:val="0"/>
          <w:sz w:val="24"/>
          <w:szCs w:val="24"/>
          <w:lang w:val="en-US"/>
        </w:rPr>
      </w:pPr>
      <w:r w:rsidRPr="02759DBC" w:rsidR="36D12588">
        <w:rPr>
          <w:rFonts w:ascii="Aptos" w:hAnsi="Aptos" w:eastAsia="Aptos" w:cs="Aptos"/>
          <w:noProof w:val="0"/>
          <w:sz w:val="24"/>
          <w:szCs w:val="24"/>
          <w:lang w:val="en-US"/>
        </w:rPr>
        <w:t xml:space="preserve">AGV operates as </w:t>
      </w:r>
      <w:r w:rsidRPr="02759DBC" w:rsidR="36D12588">
        <w:rPr>
          <w:rFonts w:ascii="Aptos" w:hAnsi="Aptos" w:eastAsia="Aptos" w:cs="Aptos"/>
          <w:b w:val="1"/>
          <w:bCs w:val="1"/>
          <w:noProof w:val="0"/>
          <w:sz w:val="24"/>
          <w:szCs w:val="24"/>
          <w:lang w:val="en-US"/>
        </w:rPr>
        <w:t>hybrid virtual asset exchange</w:t>
      </w:r>
      <w:r w:rsidRPr="02759DBC" w:rsidR="36D12588">
        <w:rPr>
          <w:rFonts w:ascii="Aptos" w:hAnsi="Aptos" w:eastAsia="Aptos" w:cs="Aptos"/>
          <w:noProof w:val="0"/>
          <w:sz w:val="24"/>
          <w:szCs w:val="24"/>
          <w:lang w:val="en-US"/>
        </w:rPr>
        <w:t xml:space="preserve"> (spot + derivatives), NOT traditional broker:</w:t>
      </w:r>
    </w:p>
    <w:p w:rsidR="36D12588" w:rsidP="02759DBC" w:rsidRDefault="36D12588" w14:paraId="7C46956D" w14:textId="64A3C808">
      <w:pPr>
        <w:pStyle w:val="Normal"/>
        <w:numPr>
          <w:ilvl w:val="0"/>
          <w:numId w:val="90"/>
        </w:numPr>
        <w:rPr>
          <w:rFonts w:ascii="Aptos" w:hAnsi="Aptos" w:eastAsia="Aptos" w:cs="Aptos"/>
          <w:noProof w:val="0"/>
          <w:sz w:val="24"/>
          <w:szCs w:val="24"/>
          <w:lang w:val="en-US"/>
        </w:rPr>
      </w:pPr>
      <w:r w:rsidRPr="02759DBC" w:rsidR="36D12588">
        <w:rPr>
          <w:rFonts w:ascii="Aptos" w:hAnsi="Aptos" w:eastAsia="Aptos" w:cs="Aptos"/>
          <w:noProof w:val="0"/>
          <w:sz w:val="24"/>
          <w:szCs w:val="24"/>
          <w:lang w:val="en-US"/>
        </w:rPr>
        <w:t>Internal spot matching and settlement</w:t>
      </w:r>
    </w:p>
    <w:p w:rsidR="36D12588" w:rsidP="02759DBC" w:rsidRDefault="36D12588" w14:paraId="1EC632E0" w14:textId="4684F4FE">
      <w:pPr>
        <w:pStyle w:val="Normal"/>
        <w:numPr>
          <w:ilvl w:val="0"/>
          <w:numId w:val="90"/>
        </w:numPr>
        <w:rPr>
          <w:rFonts w:ascii="Aptos" w:hAnsi="Aptos" w:eastAsia="Aptos" w:cs="Aptos"/>
          <w:noProof w:val="0"/>
          <w:sz w:val="24"/>
          <w:szCs w:val="24"/>
          <w:lang w:val="en-US"/>
        </w:rPr>
      </w:pPr>
      <w:r w:rsidRPr="02759DBC" w:rsidR="36D12588">
        <w:rPr>
          <w:rFonts w:ascii="Aptos" w:hAnsi="Aptos" w:eastAsia="Aptos" w:cs="Aptos"/>
          <w:noProof w:val="0"/>
          <w:sz w:val="24"/>
          <w:szCs w:val="24"/>
          <w:lang w:val="en-US"/>
        </w:rPr>
        <w:t>Derivatives via Binance API (AGV maintains all client obligations and risk management)</w:t>
      </w:r>
    </w:p>
    <w:p w:rsidR="36D12588" w:rsidP="02759DBC" w:rsidRDefault="36D12588" w14:paraId="7D445F36" w14:textId="03BB6937">
      <w:pPr>
        <w:pStyle w:val="Normal"/>
        <w:numPr>
          <w:ilvl w:val="0"/>
          <w:numId w:val="90"/>
        </w:numPr>
        <w:rPr>
          <w:rFonts w:ascii="Aptos" w:hAnsi="Aptos" w:eastAsia="Aptos" w:cs="Aptos"/>
          <w:noProof w:val="0"/>
          <w:sz w:val="24"/>
          <w:szCs w:val="24"/>
          <w:lang w:val="en-US"/>
        </w:rPr>
      </w:pPr>
      <w:r w:rsidRPr="02759DBC" w:rsidR="36D12588">
        <w:rPr>
          <w:rFonts w:ascii="Aptos" w:hAnsi="Aptos" w:eastAsia="Aptos" w:cs="Aptos"/>
          <w:noProof w:val="0"/>
          <w:sz w:val="24"/>
          <w:szCs w:val="24"/>
          <w:lang w:val="en-US"/>
        </w:rPr>
        <w:t>100% client custody control (Fireblocks)</w:t>
      </w:r>
    </w:p>
    <w:p w:rsidR="36D12588" w:rsidP="02759DBC" w:rsidRDefault="36D12588" w14:paraId="7FD8FB31" w14:textId="4511DEDA">
      <w:pPr>
        <w:pStyle w:val="Normal"/>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6D12588">
        <w:rPr>
          <w:rFonts w:ascii="Aptos" w:hAnsi="Aptos" w:eastAsia="Aptos" w:cs="Aptos"/>
          <w:noProof w:val="0"/>
          <w:sz w:val="24"/>
          <w:szCs w:val="24"/>
          <w:lang w:val="en-US"/>
        </w:rPr>
        <w:t xml:space="preserve"> </w:t>
      </w:r>
      <w:r w:rsidRPr="02759DBC" w:rsidR="325C4C1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All software components are purpose-built for regulated exchange operations, and all third-party integrations are governed by executed Service Level Agreements aligned with SCA requirements. </w:t>
      </w:r>
    </w:p>
    <w:p xmlns:wp14="http://schemas.microsoft.com/office/word/2010/wordml" w:rsidP="02759DBC" wp14:paraId="6E34A522" wp14:textId="2BB866AE">
      <w:pPr>
        <w:rPr>
          <w:rFonts w:ascii="Aptos" w:hAnsi="Aptos" w:eastAsia="Aptos" w:cs="Aptos" w:asciiTheme="minorAscii" w:hAnsiTheme="minorAscii" w:eastAsiaTheme="minorAscii" w:cstheme="minorAscii"/>
          <w:sz w:val="24"/>
          <w:szCs w:val="24"/>
        </w:rPr>
      </w:pPr>
    </w:p>
    <w:p xmlns:wp14="http://schemas.microsoft.com/office/word/2010/wordml" w:rsidP="02759DBC" wp14:paraId="2A1892A0" wp14:textId="6ECC4564">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64787A12">
        <w:rPr>
          <w:rFonts w:ascii="Aptos" w:hAnsi="Aptos" w:eastAsia="Aptos" w:cs="Aptos" w:asciiTheme="minorAscii" w:hAnsiTheme="minorAscii" w:eastAsiaTheme="minorAscii" w:cstheme="minorAscii"/>
          <w:noProof w:val="0"/>
          <w:lang w:val="en-US"/>
        </w:rPr>
        <w:t>4.2 Hybrid Liquidity Model</w:t>
      </w:r>
      <w:r w:rsidRPr="02759DBC" w:rsidR="2F4390FA">
        <w:rPr>
          <w:rFonts w:ascii="Aptos" w:hAnsi="Aptos" w:eastAsia="Aptos" w:cs="Aptos" w:asciiTheme="minorAscii" w:hAnsiTheme="minorAscii" w:eastAsiaTheme="minorAscii" w:cstheme="minorAscii"/>
          <w:noProof w:val="0"/>
          <w:lang w:val="en-US"/>
        </w:rPr>
        <w:t xml:space="preserve"> (Exchange &amp; Brokerage Operations)</w:t>
      </w:r>
    </w:p>
    <w:p xmlns:wp14="http://schemas.microsoft.com/office/word/2010/wordml" w:rsidP="02759DBC" wp14:paraId="221ED280" wp14:textId="6DBC275D">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AGV operates a two-layer liquidity architecture designed to ensure deep, continuous order book depth from day one of operations while </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maintaining</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full regulatory control over all trading </w:t>
      </w:r>
      <w:r w:rsidRPr="02759DBC" w:rsidR="3B9C177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activities</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t>
      </w:r>
    </w:p>
    <w:p xmlns:wp14="http://schemas.microsoft.com/office/word/2010/wordml" w:rsidP="02759DBC" wp14:paraId="7482AA2B" wp14:textId="109FBB20">
      <w:pPr>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64787A1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t>Layer 1 – Internal Market Making (Primary)</w:t>
      </w:r>
    </w:p>
    <w:p xmlns:wp14="http://schemas.microsoft.com/office/word/2010/wordml" w:rsidP="02759DBC" wp14:paraId="5ED638F7" wp14:textId="0E2B10A2">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AGV provides foundational liquidity through its own proprietary market making function, deploying the company's corporate treasury capital to quote two-sided prices across core trading pairs (BTC/AED, ETH/AED, USDT/AED, BTC/USDT, ETH/USDT). Internal market making ensures continuous liquidity </w:t>
      </w:r>
      <w:r w:rsidRPr="02759DBC" w:rsidR="3CFC2F1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is always available on the CLOB</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particularly during platform launch and periods of lower external demand. All internal market making activity is conducted through a segregated corporate account, clearly separated from client funds, and is subject to the same trade surveillance controls applied to all platform participants to prevent any potential conflicts of interest.</w:t>
      </w:r>
    </w:p>
    <w:p xmlns:wp14="http://schemas.microsoft.com/office/word/2010/wordml" w:rsidP="02759DBC" wp14:paraId="03380B2B" wp14:textId="7AA45A88">
      <w:pPr>
        <w:rPr>
          <w:rFonts w:ascii="Aptos" w:hAnsi="Aptos" w:eastAsia="Aptos" w:cs="Aptos" w:asciiTheme="minorAscii" w:hAnsiTheme="minorAscii" w:eastAsiaTheme="minorAscii" w:cstheme="minorAscii"/>
          <w:sz w:val="24"/>
          <w:szCs w:val="24"/>
        </w:rPr>
      </w:pPr>
    </w:p>
    <w:p xmlns:wp14="http://schemas.microsoft.com/office/word/2010/wordml" w:rsidP="02759DBC" wp14:paraId="50C36191" wp14:textId="5B4DBE31">
      <w:pPr>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64787A1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t>Layer 2 – External Liquidity via Binance Corporate API (Secondary)</w:t>
      </w:r>
    </w:p>
    <w:p xmlns:wp14="http://schemas.microsoft.com/office/word/2010/wordml" w:rsidP="02759DBC" wp14:paraId="4E1A8D95" wp14:textId="506F2FC0">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To supplement internal depth and ensure competitive pricing across a broader range of trading pairs and market conditions, AGV maintains a corporate account relationship with Binance, accessed via an institutional API integration. This arrangement </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operates</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as follows:</w:t>
      </w:r>
    </w:p>
    <w:p xmlns:wp14="http://schemas.microsoft.com/office/word/2010/wordml" w:rsidP="02759DBC" wp14:paraId="2DC32937" wp14:textId="232E1F79">
      <w:pPr>
        <w:pStyle w:val="Normal"/>
        <w:numPr>
          <w:ilvl w:val="0"/>
          <w:numId w:val="63"/>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AGV holds a Binance corporate account in its own name, used exclusively for the purpose of sourcing external liquidity and managing aggregate market exposure. This is not a client </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account</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and no client funds or positions are held on Binance.</w:t>
      </w:r>
    </w:p>
    <w:p xmlns:wp14="http://schemas.microsoft.com/office/word/2010/wordml" w:rsidP="02759DBC" wp14:paraId="48046FA1" wp14:textId="105AC7CA">
      <w:pPr>
        <w:pStyle w:val="Normal"/>
        <w:numPr>
          <w:ilvl w:val="0"/>
          <w:numId w:val="63"/>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When the AGV internal CLOB has insufficient depth to fill a client order at an acceptable price, the Smart Order Router (SOR) routes the residual order quantity to Binance via the API to obtain external fill. The execution price obtained is passed to the client at the same rate, with AGV's transaction fee applied on top.</w:t>
      </w:r>
    </w:p>
    <w:p xmlns:wp14="http://schemas.microsoft.com/office/word/2010/wordml" w:rsidP="02759DBC" wp14:paraId="09E1BE69" wp14:textId="3BEDD39A">
      <w:pPr>
        <w:pStyle w:val="Normal"/>
        <w:numPr>
          <w:ilvl w:val="0"/>
          <w:numId w:val="63"/>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Client positions are always booked and </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maintained</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on AGV's own platform and internal ledger. The Binance API connection is used solely to manage AGV's aggregate hedging exposure, not to transfer individual client positions externally.</w:t>
      </w:r>
    </w:p>
    <w:p xmlns:wp14="http://schemas.microsoft.com/office/word/2010/wordml" w:rsidP="02759DBC" wp14:paraId="57BD26C1" wp14:textId="51F8BFF4">
      <w:pPr>
        <w:pStyle w:val="Normal"/>
        <w:numPr>
          <w:ilvl w:val="0"/>
          <w:numId w:val="63"/>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All activity on the Binance corporate account is reconciled against AGV's internal ledger on an end-of-day basis. AGV publishes daily proof of reserves to confirm client assets are fully backed.</w:t>
      </w:r>
    </w:p>
    <w:p xmlns:wp14="http://schemas.microsoft.com/office/word/2010/wordml" w:rsidP="02759DBC" wp14:paraId="64FC8BE5" wp14:textId="3244BD01">
      <w:pPr>
        <w:pStyle w:val="Normal"/>
        <w:numPr>
          <w:ilvl w:val="0"/>
          <w:numId w:val="63"/>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The Binance corporate API integration is managed exclusively by AGV's Operations Head and is subject to oversight by the Chief Risk Officer. API credentials are stored in </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and access is restricted to </w:t>
      </w:r>
      <w:r w:rsidRPr="02759DBC" w:rsidR="5CD3684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authorized</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personnel only.</w:t>
      </w:r>
    </w:p>
    <w:p xmlns:wp14="http://schemas.microsoft.com/office/word/2010/wordml" w:rsidP="02759DBC" wp14:paraId="6B32E491" wp14:textId="20669ECC">
      <w:pPr>
        <w:rPr>
          <w:rFonts w:ascii="Aptos" w:hAnsi="Aptos" w:eastAsia="Aptos" w:cs="Aptos" w:asciiTheme="minorAscii" w:hAnsiTheme="minorAscii" w:eastAsiaTheme="minorAscii" w:cstheme="minorAscii"/>
          <w:sz w:val="24"/>
          <w:szCs w:val="24"/>
        </w:rPr>
      </w:pPr>
    </w:p>
    <w:tbl>
      <w:tblPr>
        <w:tblStyle w:val="TableNormal"/>
        <w:bidiVisual w:val="0"/>
        <w:tblW w:w="0" w:type="auto"/>
        <w:jc w:val="center"/>
        <w:tblLook w:val="06A0" w:firstRow="1" w:lastRow="0" w:firstColumn="1" w:lastColumn="0" w:noHBand="1" w:noVBand="1"/>
      </w:tblPr>
      <w:tblGrid>
        <w:gridCol w:w="1470"/>
        <w:gridCol w:w="2265"/>
        <w:gridCol w:w="3450"/>
        <w:gridCol w:w="1755"/>
      </w:tblGrid>
      <w:tr w:rsidR="7BD8F7CC" w:rsidTr="02759DBC" w14:paraId="1F50B11F">
        <w:trPr>
          <w:trHeight w:val="300"/>
        </w:trPr>
        <w:tc>
          <w:tcPr>
            <w:tcW w:w="147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5AF78C44" w14:textId="60C5F2C6">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Liquidity Layer</w:t>
            </w:r>
          </w:p>
        </w:tc>
        <w:tc>
          <w:tcPr>
            <w:tcW w:w="226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7833D9D6" w14:textId="630E64A4">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Source</w:t>
            </w:r>
          </w:p>
        </w:tc>
        <w:tc>
          <w:tcPr>
            <w:tcW w:w="345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5D9D964F" w14:textId="1771FF37">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Purpose</w:t>
            </w:r>
          </w:p>
        </w:tc>
        <w:tc>
          <w:tcPr>
            <w:tcW w:w="175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3ACC9106" w14:textId="432A1F13">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Client Exposure</w:t>
            </w:r>
          </w:p>
        </w:tc>
      </w:tr>
      <w:tr w:rsidR="7BD8F7CC" w:rsidTr="02759DBC" w14:paraId="261E5114">
        <w:trPr>
          <w:trHeight w:val="300"/>
        </w:trPr>
        <w:tc>
          <w:tcPr>
            <w:tcW w:w="147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306E4E2" w14:textId="5785932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Layer 1 – Internal</w:t>
            </w:r>
          </w:p>
        </w:tc>
        <w:tc>
          <w:tcPr>
            <w:tcW w:w="226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4B87EA8" w14:textId="2038797E">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AGV corporate treasury / market making desk</w:t>
            </w:r>
          </w:p>
        </w:tc>
        <w:tc>
          <w:tcPr>
            <w:tcW w:w="345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97155A0" w14:textId="4D7554BF">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Primary liquidity for all core pairs; continuous day-one coverage</w:t>
            </w:r>
          </w:p>
        </w:tc>
        <w:tc>
          <w:tcPr>
            <w:tcW w:w="175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F47B804" w14:textId="0ECB676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None – internal only</w:t>
            </w:r>
          </w:p>
        </w:tc>
      </w:tr>
      <w:tr w:rsidR="7BD8F7CC" w:rsidTr="02759DBC" w14:paraId="69E034BA">
        <w:trPr>
          <w:trHeight w:val="300"/>
        </w:trPr>
        <w:tc>
          <w:tcPr>
            <w:tcW w:w="147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D21EE35" w14:textId="3CAE677F">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Layer 2 – External</w:t>
            </w:r>
          </w:p>
        </w:tc>
        <w:tc>
          <w:tcPr>
            <w:tcW w:w="226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CCCC377" w14:textId="166F3120">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Binance corporate account via institutional API</w:t>
            </w:r>
          </w:p>
        </w:tc>
        <w:tc>
          <w:tcPr>
            <w:tcW w:w="34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04F56822" w14:textId="2C4D089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Supplementary depth; residual order routing when internal book is thin</w:t>
            </w:r>
          </w:p>
        </w:tc>
        <w:tc>
          <w:tcPr>
            <w:tcW w:w="175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B22A84D" w14:textId="200A9782">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None – AGV hedges in aggregate only</w:t>
            </w:r>
          </w:p>
        </w:tc>
      </w:tr>
    </w:tbl>
    <w:p xmlns:wp14="http://schemas.microsoft.com/office/word/2010/wordml" w:rsidP="02759DBC" wp14:paraId="7846700E" wp14:textId="6D464385">
      <w:pPr>
        <w:pStyle w:val="Heading2"/>
        <w:rPr>
          <w:rFonts w:ascii="Aptos" w:hAnsi="Aptos" w:eastAsia="Aptos" w:cs="Aptos" w:asciiTheme="minorAscii" w:hAnsiTheme="minorAscii" w:eastAsiaTheme="minorAscii" w:cstheme="minorAscii"/>
          <w:noProof w:val="0"/>
          <w:lang w:val="en-US"/>
        </w:rPr>
      </w:pPr>
    </w:p>
    <w:p xmlns:wp14="http://schemas.microsoft.com/office/word/2010/wordml" w:rsidP="02759DBC" wp14:paraId="0FC4382C" wp14:textId="55CEB307">
      <w:pPr>
        <w:pStyle w:val="Heading2"/>
        <w:rPr>
          <w:rFonts w:ascii="Aptos" w:hAnsi="Aptos" w:eastAsia="Aptos" w:cs="Aptos" w:asciiTheme="minorAscii" w:hAnsiTheme="minorAscii" w:eastAsiaTheme="minorAscii" w:cstheme="minorAscii"/>
          <w:noProof w:val="0"/>
          <w:lang w:val="en-US"/>
        </w:rPr>
      </w:pPr>
    </w:p>
    <w:p xmlns:wp14="http://schemas.microsoft.com/office/word/2010/wordml" w:rsidP="02759DBC" wp14:paraId="37D8C103" wp14:textId="0700AC18">
      <w:pPr>
        <w:pStyle w:val="Heading2"/>
        <w:rPr>
          <w:rFonts w:ascii="Aptos" w:hAnsi="Aptos" w:eastAsia="Aptos" w:cs="Aptos" w:asciiTheme="minorAscii" w:hAnsiTheme="minorAscii" w:eastAsiaTheme="minorAscii" w:cstheme="minorAscii"/>
          <w:noProof w:val="0"/>
          <w:sz w:val="24"/>
          <w:szCs w:val="24"/>
          <w:lang w:val="en-US"/>
        </w:rPr>
      </w:pPr>
      <w:r w:rsidRPr="02759DBC" w:rsidR="18DE123F">
        <w:rPr>
          <w:rFonts w:ascii="Aptos" w:hAnsi="Aptos" w:eastAsia="Aptos" w:cs="Aptos" w:asciiTheme="minorAscii" w:hAnsiTheme="minorAscii" w:eastAsiaTheme="minorAscii" w:cstheme="minorAscii"/>
          <w:noProof w:val="0"/>
          <w:lang w:val="en-US"/>
        </w:rPr>
        <w:t>4.</w:t>
      </w:r>
      <w:r w:rsidRPr="02759DBC" w:rsidR="42558426">
        <w:rPr>
          <w:rFonts w:ascii="Aptos" w:hAnsi="Aptos" w:eastAsia="Aptos" w:cs="Aptos" w:asciiTheme="minorAscii" w:hAnsiTheme="minorAscii" w:eastAsiaTheme="minorAscii" w:cstheme="minorAscii"/>
          <w:noProof w:val="0"/>
          <w:lang w:val="en-US"/>
        </w:rPr>
        <w:t>3</w:t>
      </w:r>
      <w:r w:rsidRPr="02759DBC" w:rsidR="18DE123F">
        <w:rPr>
          <w:rFonts w:ascii="Aptos" w:hAnsi="Aptos" w:eastAsia="Aptos" w:cs="Aptos" w:asciiTheme="minorAscii" w:hAnsiTheme="minorAscii" w:eastAsiaTheme="minorAscii" w:cstheme="minorAscii"/>
          <w:noProof w:val="0"/>
          <w:lang w:val="en-US"/>
        </w:rPr>
        <w:t xml:space="preserve"> Platform Architecture</w:t>
      </w:r>
    </w:p>
    <w:p w:rsidR="02759DBC" w:rsidP="02759DBC" w:rsidRDefault="02759DBC" w14:paraId="0AF0F483" w14:textId="1121F3FB">
      <w:pPr>
        <w:pStyle w:val="Normal"/>
        <w:rPr>
          <w:noProof w:val="0"/>
          <w:lang w:val="en-US"/>
        </w:rPr>
      </w:pPr>
    </w:p>
    <w:p w:rsidR="02759DBC" w:rsidP="02759DBC" w:rsidRDefault="02759DBC" w14:paraId="0FD08F43" w14:textId="7F94A1F2">
      <w:pPr>
        <w:pStyle w:val="Normal"/>
        <w:rPr>
          <w:noProof w:val="0"/>
          <w:lang w:val="en-US"/>
        </w:rPr>
      </w:pPr>
    </w:p>
    <w:p w:rsidR="02759DBC" w:rsidP="02759DBC" w:rsidRDefault="02759DBC" w14:paraId="1EABCE59" w14:textId="3C263C8F">
      <w:pPr>
        <w:pStyle w:val="Normal"/>
        <w:rPr>
          <w:noProof w:val="0"/>
          <w:lang w:val="en-US"/>
        </w:rPr>
      </w:pPr>
    </w:p>
    <w:p w:rsidR="2B119537" w:rsidP="02759DBC" w:rsidRDefault="2B119537" w14:paraId="45CEA5E2" w14:textId="7611D277">
      <w:pPr>
        <w:pStyle w:val="Normal"/>
        <w:jc w:val="center"/>
        <w:rPr>
          <w:noProof w:val="0"/>
          <w:lang w:val="en-US"/>
        </w:rPr>
      </w:pPr>
      <w:r w:rsidR="2B119537">
        <w:drawing>
          <wp:inline wp14:editId="6870B946" wp14:anchorId="75E2DACB">
            <wp:extent cx="6703695" cy="4265011"/>
            <wp:effectExtent l="0" t="0" r="0" b="0"/>
            <wp:docPr id="1406191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191501" name=""/>
                    <pic:cNvPicPr/>
                  </pic:nvPicPr>
                  <pic:blipFill>
                    <a:blip xmlns:r="http://schemas.openxmlformats.org/officeDocument/2006/relationships" r:embed="rId1808675046">
                      <a:extLst>
                        <a:ext uri="{28A0092B-C50C-407E-A947-70E740481C1C}">
                          <a14:useLocalDpi xmlns:a14="http://schemas.microsoft.com/office/drawing/2010/main"/>
                        </a:ext>
                      </a:extLst>
                    </a:blip>
                    <a:stretch>
                      <a:fillRect/>
                    </a:stretch>
                  </pic:blipFill>
                  <pic:spPr>
                    <a:xfrm rot="0">
                      <a:off x="0" y="0"/>
                      <a:ext cx="6703695" cy="4265011"/>
                    </a:xfrm>
                    <a:prstGeom prst="rect">
                      <a:avLst/>
                    </a:prstGeom>
                  </pic:spPr>
                </pic:pic>
              </a:graphicData>
            </a:graphic>
          </wp:inline>
        </w:drawing>
      </w:r>
    </w:p>
    <w:p xmlns:wp14="http://schemas.microsoft.com/office/word/2010/wordml" w:rsidP="02759DBC" wp14:paraId="0FCAB6DA" wp14:textId="49D09A9E">
      <w:pPr>
        <w:pStyle w:val="Heading2"/>
        <w:rPr>
          <w:rFonts w:ascii="Aptos" w:hAnsi="Aptos" w:eastAsia="Aptos" w:cs="Aptos" w:asciiTheme="minorAscii" w:hAnsiTheme="minorAscii" w:eastAsiaTheme="minorAscii" w:cstheme="minorAscii"/>
          <w:noProof w:val="0"/>
          <w:lang w:val="en-US"/>
        </w:rPr>
      </w:pPr>
    </w:p>
    <w:p xmlns:wp14="http://schemas.microsoft.com/office/word/2010/wordml" w:rsidP="02759DBC" wp14:paraId="1E562E19" wp14:textId="69B07E34">
      <w:pPr/>
      <w:r>
        <w:br w:type="page"/>
      </w:r>
    </w:p>
    <w:p xmlns:wp14="http://schemas.microsoft.com/office/word/2010/wordml" w:rsidP="02759DBC" wp14:paraId="3FCDFCD8" wp14:textId="154393EB">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18DE123F">
        <w:rPr>
          <w:rFonts w:ascii="Aptos" w:hAnsi="Aptos" w:eastAsia="Aptos" w:cs="Aptos" w:asciiTheme="minorAscii" w:hAnsiTheme="minorAscii" w:eastAsiaTheme="minorAscii" w:cstheme="minorAscii"/>
          <w:noProof w:val="0"/>
          <w:lang w:val="en-US"/>
        </w:rPr>
        <w:t>4.</w:t>
      </w:r>
      <w:r w:rsidRPr="02759DBC" w:rsidR="6877DD7B">
        <w:rPr>
          <w:rFonts w:ascii="Aptos" w:hAnsi="Aptos" w:eastAsia="Aptos" w:cs="Aptos" w:asciiTheme="minorAscii" w:hAnsiTheme="minorAscii" w:eastAsiaTheme="minorAscii" w:cstheme="minorAscii"/>
          <w:noProof w:val="0"/>
          <w:lang w:val="en-US"/>
        </w:rPr>
        <w:t>3</w:t>
      </w:r>
      <w:r w:rsidRPr="02759DBC" w:rsidR="18DE123F">
        <w:rPr>
          <w:rFonts w:ascii="Aptos" w:hAnsi="Aptos" w:eastAsia="Aptos" w:cs="Aptos" w:asciiTheme="minorAscii" w:hAnsiTheme="minorAscii" w:eastAsiaTheme="minorAscii" w:cstheme="minorAscii"/>
          <w:noProof w:val="0"/>
          <w:lang w:val="en-US"/>
        </w:rPr>
        <w:t>.1 Frontend Layer</w:t>
      </w:r>
    </w:p>
    <w:p w:rsidR="02759DBC" w:rsidP="02759DBC" w:rsidRDefault="02759DBC" w14:paraId="5DBE58FA" w14:textId="392848DA">
      <w:pPr>
        <w:pStyle w:val="Normal"/>
        <w:rPr>
          <w:noProof w:val="0"/>
          <w:lang w:val="en-US"/>
        </w:rPr>
      </w:pPr>
    </w:p>
    <w:tbl>
      <w:tblPr>
        <w:tblStyle w:val="TableNormal"/>
        <w:bidiVisual w:val="0"/>
        <w:tblW w:w="0" w:type="auto"/>
        <w:jc w:val="center"/>
        <w:tblLook w:val="06A0" w:firstRow="1" w:lastRow="0" w:firstColumn="1" w:lastColumn="0" w:noHBand="1" w:noVBand="1"/>
      </w:tblPr>
      <w:tblGrid>
        <w:gridCol w:w="2085"/>
        <w:gridCol w:w="2865"/>
        <w:gridCol w:w="3645"/>
      </w:tblGrid>
      <w:tr w:rsidR="7BD8F7CC" w:rsidTr="02759DBC" w14:paraId="494BBC71">
        <w:trPr>
          <w:trHeight w:val="300"/>
        </w:trPr>
        <w:tc>
          <w:tcPr>
            <w:tcW w:w="208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496E5418" w14:textId="56DA4414">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Component</w:t>
            </w:r>
          </w:p>
        </w:tc>
        <w:tc>
          <w:tcPr>
            <w:tcW w:w="286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3728487F" w14:textId="03A7949A">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Technology</w:t>
            </w:r>
          </w:p>
        </w:tc>
        <w:tc>
          <w:tcPr>
            <w:tcW w:w="364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4FEF999F" w14:textId="03A88727">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Purpose</w:t>
            </w:r>
          </w:p>
        </w:tc>
      </w:tr>
      <w:tr w:rsidR="7BD8F7CC" w:rsidTr="02759DBC" w14:paraId="173AC33B">
        <w:trPr>
          <w:trHeight w:val="300"/>
        </w:trPr>
        <w:tc>
          <w:tcPr>
            <w:tcW w:w="208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EDCEA2F" w14:textId="7DD0C8E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Web Trading UI</w:t>
            </w:r>
          </w:p>
        </w:tc>
        <w:tc>
          <w:tcPr>
            <w:tcW w:w="286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27155259" w14:textId="2E69DA6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React.js</w:t>
            </w:r>
          </w:p>
        </w:tc>
        <w:tc>
          <w:tcPr>
            <w:tcW w:w="364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A7AFBEF" w14:textId="2272D34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Full platform access for retail and qualified traders via desktop browser</w:t>
            </w:r>
          </w:p>
        </w:tc>
      </w:tr>
      <w:tr w:rsidR="7BD8F7CC" w:rsidTr="02759DBC" w14:paraId="712CFBC6">
        <w:trPr>
          <w:trHeight w:val="300"/>
        </w:trPr>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FD25FC9" w14:textId="6B71F73A">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Mobile Application</w:t>
            </w:r>
          </w:p>
        </w:tc>
        <w:tc>
          <w:tcPr>
            <w:tcW w:w="286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1715C1F" w14:textId="05B639CF">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React Native (iOS &amp; Android)</w:t>
            </w:r>
          </w:p>
        </w:tc>
        <w:tc>
          <w:tcPr>
            <w:tcW w:w="36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98EEC0B" w14:textId="0E5A7B1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Order management and portfolio monitoring for retail clients</w:t>
            </w:r>
          </w:p>
        </w:tc>
      </w:tr>
      <w:tr w:rsidR="7BD8F7CC" w:rsidTr="02759DBC" w14:paraId="7537340E">
        <w:trPr>
          <w:trHeight w:val="300"/>
        </w:trPr>
        <w:tc>
          <w:tcPr>
            <w:tcW w:w="208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4130C71" w14:textId="164766F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REST API</w:t>
            </w:r>
          </w:p>
        </w:tc>
        <w:tc>
          <w:tcPr>
            <w:tcW w:w="286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4FDEA759" w14:textId="1799EA2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HMAC-SHA256 signed requests + timestamp validation</w:t>
            </w:r>
          </w:p>
        </w:tc>
        <w:tc>
          <w:tcPr>
            <w:tcW w:w="36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545D17EC" w14:textId="1377A89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Authenticated access for algorithmic and institutional traders</w:t>
            </w:r>
          </w:p>
        </w:tc>
      </w:tr>
      <w:tr w:rsidR="7BD8F7CC" w:rsidTr="02759DBC" w14:paraId="22EDA836">
        <w:trPr>
          <w:trHeight w:val="300"/>
        </w:trPr>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A4C92A8" w14:textId="67B2806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WebSocket API</w:t>
            </w:r>
          </w:p>
        </w:tc>
        <w:tc>
          <w:tcPr>
            <w:tcW w:w="286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E14FFCF" w14:textId="7CCE475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Real-time streaming</w:t>
            </w:r>
          </w:p>
        </w:tc>
        <w:tc>
          <w:tcPr>
            <w:tcW w:w="36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F6E6030" w14:textId="0C4782A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Live order book, trade feed, and account updates for low-latency clients</w:t>
            </w:r>
          </w:p>
        </w:tc>
      </w:tr>
      <w:tr w:rsidR="7BD8F7CC" w:rsidTr="02759DBC" w14:paraId="16B9C9B2">
        <w:trPr>
          <w:trHeight w:val="300"/>
        </w:trPr>
        <w:tc>
          <w:tcPr>
            <w:tcW w:w="208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CB545B1" w14:textId="1906116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OTC Desk Portal</w:t>
            </w:r>
          </w:p>
        </w:tc>
        <w:tc>
          <w:tcPr>
            <w:tcW w:w="286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2BD1B272" w14:textId="38B2203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Invitation-only; dedicated relationship manager</w:t>
            </w:r>
          </w:p>
        </w:tc>
        <w:tc>
          <w:tcPr>
            <w:tcW w:w="36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D8AA26E" w14:textId="37C727B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Block trades for institutional clients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minimum</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AED 500,000)</w:t>
            </w:r>
          </w:p>
        </w:tc>
      </w:tr>
    </w:tbl>
    <w:p xmlns:wp14="http://schemas.microsoft.com/office/word/2010/wordml" w:rsidP="02759DBC" wp14:paraId="1D635C77" wp14:textId="0DD0ADD1">
      <w:pPr>
        <w:rPr>
          <w:rFonts w:ascii="Aptos" w:hAnsi="Aptos" w:eastAsia="Aptos" w:cs="Aptos" w:asciiTheme="minorAscii" w:hAnsiTheme="minorAscii" w:eastAsiaTheme="minorAscii" w:cstheme="minorAscii"/>
          <w:sz w:val="24"/>
          <w:szCs w:val="24"/>
        </w:rPr>
      </w:pPr>
    </w:p>
    <w:p xmlns:wp14="http://schemas.microsoft.com/office/word/2010/wordml" w:rsidP="02759DBC" wp14:paraId="296F9793" wp14:textId="249AD031">
      <w:pPr>
        <w:pStyle w:val="Heading2"/>
        <w:rPr>
          <w:rFonts w:ascii="Aptos" w:hAnsi="Aptos" w:eastAsia="Aptos" w:cs="Aptos" w:asciiTheme="minorAscii" w:hAnsiTheme="minorAscii" w:eastAsiaTheme="minorAscii" w:cstheme="minorAscii"/>
          <w:noProof w:val="0"/>
          <w:lang w:val="en-US"/>
        </w:rPr>
      </w:pPr>
    </w:p>
    <w:p xmlns:wp14="http://schemas.microsoft.com/office/word/2010/wordml" w:rsidP="02759DBC" wp14:paraId="3925E3BA" wp14:textId="5F44A75D">
      <w:pPr>
        <w:pStyle w:val="Heading2"/>
        <w:rPr>
          <w:rFonts w:ascii="Aptos" w:hAnsi="Aptos" w:eastAsia="Aptos" w:cs="Aptos" w:asciiTheme="minorAscii" w:hAnsiTheme="minorAscii" w:eastAsiaTheme="minorAscii" w:cstheme="minorAscii"/>
          <w:noProof w:val="0"/>
          <w:lang w:val="en-US"/>
        </w:rPr>
      </w:pPr>
    </w:p>
    <w:p xmlns:wp14="http://schemas.microsoft.com/office/word/2010/wordml" w:rsidP="02759DBC" wp14:paraId="2D4B6CB0" wp14:textId="56DE8BD8">
      <w:pPr>
        <w:pStyle w:val="Heading2"/>
        <w:rPr>
          <w:rFonts w:ascii="Aptos" w:hAnsi="Aptos" w:eastAsia="Aptos" w:cs="Aptos" w:asciiTheme="minorAscii" w:hAnsiTheme="minorAscii" w:eastAsiaTheme="minorAscii" w:cstheme="minorAscii"/>
          <w:noProof w:val="0"/>
          <w:lang w:val="en-US"/>
        </w:rPr>
      </w:pPr>
    </w:p>
    <w:p xmlns:wp14="http://schemas.microsoft.com/office/word/2010/wordml" w:rsidP="02759DBC" wp14:paraId="4778BDCF" wp14:textId="428754E7">
      <w:pPr>
        <w:pStyle w:val="Heading2"/>
        <w:rPr>
          <w:rFonts w:ascii="Aptos" w:hAnsi="Aptos" w:eastAsia="Aptos" w:cs="Aptos" w:asciiTheme="minorAscii" w:hAnsiTheme="minorAscii" w:eastAsiaTheme="minorAscii" w:cstheme="minorAscii"/>
          <w:noProof w:val="0"/>
          <w:lang w:val="en-US"/>
        </w:rPr>
      </w:pPr>
    </w:p>
    <w:p xmlns:wp14="http://schemas.microsoft.com/office/word/2010/wordml" w:rsidP="02759DBC" wp14:paraId="6AC8BA66" wp14:textId="73548F9D">
      <w:pPr>
        <w:pStyle w:val="Heading2"/>
        <w:rPr>
          <w:rFonts w:ascii="Aptos" w:hAnsi="Aptos" w:eastAsia="Aptos" w:cs="Aptos" w:asciiTheme="minorAscii" w:hAnsiTheme="minorAscii" w:eastAsiaTheme="minorAscii" w:cstheme="minorAscii"/>
          <w:noProof w:val="0"/>
          <w:lang w:val="en-US"/>
        </w:rPr>
      </w:pPr>
    </w:p>
    <w:p xmlns:wp14="http://schemas.microsoft.com/office/word/2010/wordml" w:rsidP="02759DBC" wp14:paraId="4EEAF3C6" wp14:textId="59D55299">
      <w:pPr/>
      <w:r>
        <w:br w:type="page"/>
      </w:r>
    </w:p>
    <w:p xmlns:wp14="http://schemas.microsoft.com/office/word/2010/wordml" w:rsidP="02759DBC" wp14:paraId="19257F0F" wp14:textId="58C25473">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18DE123F">
        <w:rPr>
          <w:rFonts w:ascii="Aptos" w:hAnsi="Aptos" w:eastAsia="Aptos" w:cs="Aptos" w:asciiTheme="minorAscii" w:hAnsiTheme="minorAscii" w:eastAsiaTheme="minorAscii" w:cstheme="minorAscii"/>
          <w:noProof w:val="0"/>
          <w:lang w:val="en-US"/>
        </w:rPr>
        <w:t>4.</w:t>
      </w:r>
      <w:r w:rsidRPr="02759DBC" w:rsidR="0CE9068C">
        <w:rPr>
          <w:rFonts w:ascii="Aptos" w:hAnsi="Aptos" w:eastAsia="Aptos" w:cs="Aptos" w:asciiTheme="minorAscii" w:hAnsiTheme="minorAscii" w:eastAsiaTheme="minorAscii" w:cstheme="minorAscii"/>
          <w:noProof w:val="0"/>
          <w:lang w:val="en-US"/>
        </w:rPr>
        <w:t>3</w:t>
      </w:r>
      <w:r w:rsidRPr="02759DBC" w:rsidR="18DE123F">
        <w:rPr>
          <w:rFonts w:ascii="Aptos" w:hAnsi="Aptos" w:eastAsia="Aptos" w:cs="Aptos" w:asciiTheme="minorAscii" w:hAnsiTheme="minorAscii" w:eastAsiaTheme="minorAscii" w:cstheme="minorAscii"/>
          <w:noProof w:val="0"/>
          <w:lang w:val="en-US"/>
        </w:rPr>
        <w:t>.2 Backend Layer</w:t>
      </w:r>
    </w:p>
    <w:tbl>
      <w:tblPr>
        <w:tblStyle w:val="TableNormal"/>
        <w:bidiVisual w:val="0"/>
        <w:tblW w:w="0" w:type="auto"/>
        <w:jc w:val="center"/>
        <w:tblLook w:val="06A0" w:firstRow="1" w:lastRow="0" w:firstColumn="1" w:lastColumn="0" w:noHBand="1" w:noVBand="1"/>
      </w:tblPr>
      <w:tblGrid>
        <w:gridCol w:w="2850"/>
        <w:gridCol w:w="2850"/>
        <w:gridCol w:w="2790"/>
      </w:tblGrid>
      <w:tr w:rsidR="7BD8F7CC" w:rsidTr="02759DBC" w14:paraId="7A356AF6">
        <w:trPr>
          <w:trHeight w:val="300"/>
        </w:trPr>
        <w:tc>
          <w:tcPr>
            <w:tcW w:w="285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78E8A950" w14:textId="327C5FFE">
            <w:pPr>
              <w:jc w:val="cente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Component</w:t>
            </w:r>
          </w:p>
        </w:tc>
        <w:tc>
          <w:tcPr>
            <w:tcW w:w="285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2E8081DF" w14:textId="4E2E36A8">
            <w:pPr>
              <w:jc w:val="cente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Technology / Provider</w:t>
            </w:r>
          </w:p>
        </w:tc>
        <w:tc>
          <w:tcPr>
            <w:tcW w:w="279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020BE47B" w14:textId="2FBAD862">
            <w:pPr>
              <w:jc w:val="cente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Purpose</w:t>
            </w:r>
          </w:p>
        </w:tc>
      </w:tr>
      <w:tr w:rsidR="7BD8F7CC" w:rsidTr="02759DBC" w14:paraId="6F7914DF">
        <w:trPr>
          <w:trHeight w:val="300"/>
        </w:trPr>
        <w:tc>
          <w:tcPr>
            <w:tcW w:w="285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0C2BD8F" w14:textId="136DC4C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Cloud Infrastructure</w:t>
            </w:r>
          </w:p>
        </w:tc>
        <w:tc>
          <w:tcPr>
            <w:tcW w:w="285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73345F6" w14:textId="6C6F3E8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Huawei Cloud UAE (ECS + RDS + OBS)</w:t>
            </w:r>
          </w:p>
        </w:tc>
        <w:tc>
          <w:tcPr>
            <w:tcW w:w="279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35D3874" w14:textId="6B9569EE">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Primary compute, hosting, database, and object storage</w:t>
            </w:r>
          </w:p>
        </w:tc>
      </w:tr>
      <w:tr w:rsidR="7BD8F7CC" w:rsidTr="02759DBC" w14:paraId="54EC213F">
        <w:trPr>
          <w:trHeight w:val="300"/>
        </w:trPr>
        <w:tc>
          <w:tcPr>
            <w:tcW w:w="28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D1943D9" w14:textId="7004EAB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API Gateway</w:t>
            </w:r>
          </w:p>
        </w:tc>
        <w:tc>
          <w:tcPr>
            <w:tcW w:w="28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EDCD1E1" w14:textId="753D375E">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Node.js</w:t>
            </w:r>
          </w:p>
        </w:tc>
        <w:tc>
          <w:tcPr>
            <w:tcW w:w="279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36F1CC9" w14:textId="5DC5F58A">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Request routing, authentication, and rate limiting</w:t>
            </w:r>
          </w:p>
        </w:tc>
      </w:tr>
      <w:tr w:rsidR="7BD8F7CC" w:rsidTr="02759DBC" w14:paraId="58D89B1D">
        <w:trPr>
          <w:trHeight w:val="300"/>
        </w:trPr>
        <w:tc>
          <w:tcPr>
            <w:tcW w:w="28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2737BFB" w14:textId="60DDFBBB">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Database</w:t>
            </w:r>
          </w:p>
        </w:tc>
        <w:tc>
          <w:tcPr>
            <w:tcW w:w="28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AA1DADE" w14:textId="276A100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PostgreSQL (transactional) +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TimescaleDB</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(time-series)</w:t>
            </w:r>
          </w:p>
        </w:tc>
        <w:tc>
          <w:tcPr>
            <w:tcW w:w="279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54EBD092" w14:textId="26CCF20B">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Trade records, order history, account balances, market data</w:t>
            </w:r>
          </w:p>
        </w:tc>
      </w:tr>
      <w:tr w:rsidR="7BD8F7CC" w:rsidTr="02759DBC" w14:paraId="20B1434A">
        <w:trPr>
          <w:trHeight w:val="300"/>
        </w:trPr>
        <w:tc>
          <w:tcPr>
            <w:tcW w:w="28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6AF1536" w14:textId="558F8DE3">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Message Queue</w:t>
            </w:r>
          </w:p>
        </w:tc>
        <w:tc>
          <w:tcPr>
            <w:tcW w:w="28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EDBD64C" w14:textId="24428E33">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Apache Kafka</w:t>
            </w:r>
          </w:p>
        </w:tc>
        <w:tc>
          <w:tcPr>
            <w:tcW w:w="279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A0F724D" w14:textId="6244E32B">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Real-time event streaming between microservices</w:t>
            </w:r>
          </w:p>
        </w:tc>
      </w:tr>
      <w:tr w:rsidR="7BD8F7CC" w:rsidTr="02759DBC" w14:paraId="277B2DC1">
        <w:trPr>
          <w:trHeight w:val="300"/>
        </w:trPr>
        <w:tc>
          <w:tcPr>
            <w:tcW w:w="28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F747D36" w14:textId="32D7A903">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Fiat Banking</w:t>
            </w:r>
          </w:p>
        </w:tc>
        <w:tc>
          <w:tcPr>
            <w:tcW w:w="28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48AC08EE" w14:textId="22A6D9C7">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Zand Bank (API)</w:t>
            </w:r>
          </w:p>
        </w:tc>
        <w:tc>
          <w:tcPr>
            <w:tcW w:w="279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C7BF787" w14:textId="17912527">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AED/USD client deposits and withdrawals</w:t>
            </w:r>
          </w:p>
        </w:tc>
      </w:tr>
      <w:tr w:rsidR="7BD8F7CC" w:rsidTr="02759DBC" w14:paraId="5D3C84D5">
        <w:trPr>
          <w:trHeight w:val="300"/>
        </w:trPr>
        <w:tc>
          <w:tcPr>
            <w:tcW w:w="28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33D504A" w14:textId="5561D0F2">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WAF / DDoS</w:t>
            </w:r>
          </w:p>
        </w:tc>
        <w:tc>
          <w:tcPr>
            <w:tcW w:w="28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3531203E" w14:textId="1278F12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Cloudflare Enterprise</w:t>
            </w:r>
          </w:p>
        </w:tc>
        <w:tc>
          <w:tcPr>
            <w:tcW w:w="279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06F3D48" w14:textId="4989D80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Network perimeter protection; OWASP Top 10 ruleset</w:t>
            </w:r>
          </w:p>
        </w:tc>
      </w:tr>
      <w:tr w:rsidR="7BD8F7CC" w:rsidTr="02759DBC" w14:paraId="06990DA3">
        <w:trPr>
          <w:trHeight w:val="300"/>
        </w:trPr>
        <w:tc>
          <w:tcPr>
            <w:tcW w:w="28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1F59001" w14:textId="326ABD8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Firewall</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 IDS/IPS</w:t>
            </w:r>
          </w:p>
        </w:tc>
        <w:tc>
          <w:tcPr>
            <w:tcW w:w="28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E57BED6" w14:textId="20C58AB2">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Palo Alto Networks NGFW</w:t>
            </w:r>
          </w:p>
        </w:tc>
        <w:tc>
          <w:tcPr>
            <w:tcW w:w="279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4E88822" w14:textId="19BDF47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Deep packet inspection, intrusion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detection</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and prevention</w:t>
            </w:r>
          </w:p>
        </w:tc>
      </w:tr>
      <w:tr w:rsidR="7BD8F7CC" w:rsidTr="02759DBC" w14:paraId="340507FA">
        <w:trPr>
          <w:trHeight w:val="300"/>
        </w:trPr>
        <w:tc>
          <w:tcPr>
            <w:tcW w:w="28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F36B5CD" w14:textId="4F8C786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Security Operations</w:t>
            </w:r>
          </w:p>
        </w:tc>
        <w:tc>
          <w:tcPr>
            <w:tcW w:w="28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732212B" w14:textId="36BAD5D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Deloitte Cyber (managed SOC)</w:t>
            </w:r>
          </w:p>
        </w:tc>
        <w:tc>
          <w:tcPr>
            <w:tcW w:w="279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373C2619" w14:textId="6BF1D60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24/7 threat monitoring and incident response</w:t>
            </w:r>
          </w:p>
        </w:tc>
      </w:tr>
    </w:tbl>
    <w:p xmlns:wp14="http://schemas.microsoft.com/office/word/2010/wordml" w:rsidP="02759DBC" wp14:paraId="56971170" wp14:textId="0B53C642">
      <w:pPr>
        <w:rPr>
          <w:rFonts w:ascii="Aptos" w:hAnsi="Aptos" w:eastAsia="Aptos" w:cs="Aptos" w:asciiTheme="minorAscii" w:hAnsiTheme="minorAscii" w:eastAsiaTheme="minorAscii" w:cstheme="minorAscii"/>
          <w:sz w:val="24"/>
          <w:szCs w:val="24"/>
        </w:rPr>
      </w:pPr>
    </w:p>
    <w:p xmlns:wp14="http://schemas.microsoft.com/office/word/2010/wordml" w:rsidP="02759DBC" wp14:paraId="351524DF" wp14:textId="129388B9">
      <w:pPr>
        <w:rPr>
          <w:rFonts w:ascii="Aptos" w:hAnsi="Aptos" w:eastAsia="Aptos" w:cs="Aptos" w:asciiTheme="minorAscii" w:hAnsiTheme="minorAscii" w:eastAsiaTheme="minorAscii" w:cstheme="minorAscii"/>
        </w:rPr>
      </w:pPr>
      <w:r w:rsidRPr="02759DBC">
        <w:rPr>
          <w:rFonts w:ascii="Aptos" w:hAnsi="Aptos" w:eastAsia="Aptos" w:cs="Aptos" w:asciiTheme="minorAscii" w:hAnsiTheme="minorAscii" w:eastAsiaTheme="minorAscii" w:cstheme="minorAscii"/>
        </w:rPr>
        <w:br w:type="page"/>
      </w:r>
    </w:p>
    <w:p xmlns:wp14="http://schemas.microsoft.com/office/word/2010/wordml" w:rsidP="02759DBC" wp14:paraId="3FB96670" wp14:textId="18F819D7">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453392C1">
        <w:rPr>
          <w:rFonts w:ascii="Aptos" w:hAnsi="Aptos" w:eastAsia="Aptos" w:cs="Aptos" w:asciiTheme="minorAscii" w:hAnsiTheme="minorAscii" w:eastAsiaTheme="minorAscii" w:cstheme="minorAscii"/>
          <w:noProof w:val="0"/>
          <w:lang w:val="en-US"/>
        </w:rPr>
        <w:t>4.</w:t>
      </w:r>
      <w:r w:rsidRPr="02759DBC" w:rsidR="055FE796">
        <w:rPr>
          <w:rFonts w:ascii="Aptos" w:hAnsi="Aptos" w:eastAsia="Aptos" w:cs="Aptos" w:asciiTheme="minorAscii" w:hAnsiTheme="minorAscii" w:eastAsiaTheme="minorAscii" w:cstheme="minorAscii"/>
          <w:noProof w:val="0"/>
          <w:lang w:val="en-US"/>
        </w:rPr>
        <w:t>3</w:t>
      </w:r>
      <w:r w:rsidRPr="02759DBC" w:rsidR="453392C1">
        <w:rPr>
          <w:rFonts w:ascii="Aptos" w:hAnsi="Aptos" w:eastAsia="Aptos" w:cs="Aptos" w:asciiTheme="minorAscii" w:hAnsiTheme="minorAscii" w:eastAsiaTheme="minorAscii" w:cstheme="minorAscii"/>
          <w:noProof w:val="0"/>
          <w:lang w:val="en-US"/>
        </w:rPr>
        <w:t>.3 Trading Engine Layer</w:t>
      </w:r>
      <w:r w:rsidRPr="02759DBC" w:rsidR="2494CB7A">
        <w:rPr>
          <w:rFonts w:ascii="Aptos" w:hAnsi="Aptos" w:eastAsia="Aptos" w:cs="Aptos" w:asciiTheme="minorAscii" w:hAnsiTheme="minorAscii" w:eastAsiaTheme="minorAscii" w:cstheme="minorAscii"/>
          <w:noProof w:val="0"/>
          <w:lang w:val="en-US"/>
        </w:rPr>
        <w:t xml:space="preserve"> (How System Will Operate)</w:t>
      </w:r>
    </w:p>
    <w:p xmlns:wp14="http://schemas.microsoft.com/office/word/2010/wordml" w:rsidP="02759DBC" wp14:paraId="7786ED5E" wp14:textId="4978F72A">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453392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AGV operates a hybrid trading infrastructure model, where the spot trading function is powered by AGV's own internal matching engine, while derivatives and options products are </w:t>
      </w:r>
      <w:r w:rsidRPr="02759DBC" w:rsidR="453392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facilitated</w:t>
      </w:r>
      <w:r w:rsidRPr="02759DBC" w:rsidR="453392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via Binance's institutional API infrastructure in the </w:t>
      </w:r>
      <w:r w:rsidRPr="02759DBC" w:rsidR="453392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initial</w:t>
      </w:r>
      <w:r w:rsidRPr="02759DBC" w:rsidR="453392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phase of operations. AGV applies its own risk management overlay, client margining controls, and compliance layer across all products. This approach reflects AGV's phased technology build-out and ensures regulated, reliable derivatives infrastructure is available from day one of platform </w:t>
      </w:r>
      <w:r w:rsidRPr="02759DBC" w:rsidR="453392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launch</w:t>
      </w:r>
      <w:r w:rsidRPr="02759DBC" w:rsidR="453392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t>
      </w:r>
    </w:p>
    <w:p xmlns:wp14="http://schemas.microsoft.com/office/word/2010/wordml" w:rsidP="02759DBC" wp14:paraId="2B989A92" wp14:textId="1B771A33">
      <w:pPr>
        <w:rPr>
          <w:rFonts w:ascii="Aptos" w:hAnsi="Aptos" w:eastAsia="Aptos" w:cs="Aptos" w:asciiTheme="minorAscii" w:hAnsiTheme="minorAscii" w:eastAsiaTheme="minorAscii" w:cstheme="minorAscii"/>
          <w:sz w:val="24"/>
          <w:szCs w:val="24"/>
        </w:rPr>
      </w:pPr>
    </w:p>
    <w:tbl>
      <w:tblPr>
        <w:tblStyle w:val="TableNormal"/>
        <w:bidiVisual w:val="0"/>
        <w:tblW w:w="8940" w:type="dxa"/>
        <w:jc w:val="center"/>
        <w:tblLook w:val="06A0" w:firstRow="1" w:lastRow="0" w:firstColumn="1" w:lastColumn="0" w:noHBand="1" w:noVBand="1"/>
      </w:tblPr>
      <w:tblGrid>
        <w:gridCol w:w="1950"/>
        <w:gridCol w:w="1350"/>
        <w:gridCol w:w="2145"/>
        <w:gridCol w:w="3495"/>
      </w:tblGrid>
      <w:tr w:rsidR="7BD8F7CC" w:rsidTr="02759DBC" w14:paraId="043E07E1">
        <w:trPr>
          <w:trHeight w:val="300"/>
        </w:trPr>
        <w:tc>
          <w:tcPr>
            <w:tcW w:w="195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4A24D6F3" w14:textId="0D9494DF">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Component</w:t>
            </w:r>
          </w:p>
        </w:tc>
        <w:tc>
          <w:tcPr>
            <w:tcW w:w="135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1CED0AE8" w14:textId="617ABED7">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Model</w:t>
            </w:r>
          </w:p>
        </w:tc>
        <w:tc>
          <w:tcPr>
            <w:tcW w:w="214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5FA6BF3D" w14:textId="2F82CC3B">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Technology / Provider</w:t>
            </w:r>
          </w:p>
        </w:tc>
        <w:tc>
          <w:tcPr>
            <w:tcW w:w="349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209A0B63" w14:textId="0C5033FC">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Purpose</w:t>
            </w:r>
          </w:p>
        </w:tc>
      </w:tr>
      <w:tr w:rsidR="7BD8F7CC" w:rsidTr="02759DBC" w14:paraId="5D53254C">
        <w:trPr>
          <w:trHeight w:val="300"/>
        </w:trPr>
        <w:tc>
          <w:tcPr>
            <w:tcW w:w="195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6417EDC" w14:textId="4DFD6E09">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Spot CLOB Matching Engine</w:t>
            </w:r>
          </w:p>
        </w:tc>
        <w:tc>
          <w:tcPr>
            <w:tcW w:w="135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7364723" w14:textId="32CA03B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AGV-operated</w:t>
            </w:r>
          </w:p>
        </w:tc>
        <w:tc>
          <w:tcPr>
            <w:tcW w:w="214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44453FE9" w14:textId="32CA03B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118058E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AGV-operated</w:t>
            </w:r>
          </w:p>
          <w:p w:rsidR="7BD8F7CC" w:rsidP="02759DBC" w:rsidRDefault="7BD8F7CC" w14:paraId="5FB4490E" w14:textId="73E0158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p>
        </w:tc>
        <w:tc>
          <w:tcPr>
            <w:tcW w:w="349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B1B5780" w14:textId="2FD96617">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Price-time priority internal order matching for all spot pairs; sub-millisecond latency; internal liquidity topped up via Binance corporate API SOR</w:t>
            </w:r>
          </w:p>
        </w:tc>
      </w:tr>
      <w:tr w:rsidR="7BD8F7CC" w:rsidTr="02759DBC" w14:paraId="1ECBAB0C">
        <w:trPr>
          <w:trHeight w:val="300"/>
        </w:trPr>
        <w:tc>
          <w:tcPr>
            <w:tcW w:w="19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0D2C0351" w14:textId="3A8B30E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Smart Order Router – Spot</w:t>
            </w:r>
          </w:p>
        </w:tc>
        <w:tc>
          <w:tcPr>
            <w:tcW w:w="13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3412C55" w14:textId="20FA59D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AGV-operated</w:t>
            </w:r>
          </w:p>
        </w:tc>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39488F05" w14:textId="735EDE5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Custom-built + Binance corporate API</w:t>
            </w:r>
          </w:p>
        </w:tc>
        <w:tc>
          <w:tcPr>
            <w:tcW w:w="349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9ECFB03" w14:textId="3538619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Routes residual spot orders to Binance corporate account when internal book is insufficient; no client funds transferred</w:t>
            </w:r>
          </w:p>
        </w:tc>
      </w:tr>
      <w:tr w:rsidR="7BD8F7CC" w:rsidTr="02759DBC" w14:paraId="407920FE">
        <w:trPr>
          <w:trHeight w:val="300"/>
        </w:trPr>
        <w:tc>
          <w:tcPr>
            <w:tcW w:w="19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2C388CB8" w14:textId="642B602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Derivatives &amp; Options Engine</w:t>
            </w:r>
          </w:p>
        </w:tc>
        <w:tc>
          <w:tcPr>
            <w:tcW w:w="13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E7070BF" w14:textId="1F285BE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Binance API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initial</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phase)</w:t>
            </w:r>
          </w:p>
        </w:tc>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D1537CF" w14:textId="68845A97">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Binance institutional API + AGV front-end overlay</w:t>
            </w:r>
          </w:p>
        </w:tc>
        <w:tc>
          <w:tcPr>
            <w:tcW w:w="349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A96D69E" w14:textId="66F6852A">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Perpetual futures, fixed-term futures</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and Euro</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pean-style options are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facilitated</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via Binance's institutional API. AGV presents products to clients under its own regulated interface and applies its own client margining and exposure controls on top</w:t>
            </w:r>
          </w:p>
        </w:tc>
      </w:tr>
      <w:tr w:rsidR="7BD8F7CC" w:rsidTr="02759DBC" w14:paraId="4E08C759">
        <w:trPr>
          <w:trHeight w:val="300"/>
        </w:trPr>
        <w:tc>
          <w:tcPr>
            <w:tcW w:w="19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5432EED" w14:textId="377E2CAF">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Client Margin &amp; Risk Overlay</w:t>
            </w:r>
          </w:p>
        </w:tc>
        <w:tc>
          <w:tcPr>
            <w:tcW w:w="13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2F1E9A07" w14:textId="5335DFB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AGV-operated</w:t>
            </w:r>
          </w:p>
        </w:tc>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A739088" w14:textId="7CE4BD1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Custom-built risk engine</w:t>
            </w:r>
          </w:p>
        </w:tc>
        <w:tc>
          <w:tcPr>
            <w:tcW w:w="349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2ADDC4F4" w14:textId="77ABF8C3">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AGV indepe</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ndently calculates and enforces client-level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initial</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margin, maintenance margin, position limits, and liquidation triggers based on Binance mark price data and AGV's own tiered bracket policy</w:t>
            </w:r>
          </w:p>
        </w:tc>
      </w:tr>
      <w:tr w:rsidR="7BD8F7CC" w:rsidTr="02759DBC" w14:paraId="092FC409">
        <w:trPr>
          <w:trHeight w:val="300"/>
        </w:trPr>
        <w:tc>
          <w:tcPr>
            <w:tcW w:w="19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D85EFB5" w14:textId="2E0A6D3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Liquidation &amp; Insurance Fund</w:t>
            </w:r>
          </w:p>
        </w:tc>
        <w:tc>
          <w:tcPr>
            <w:tcW w:w="13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9474960" w14:textId="08813D2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AGV-operated</w:t>
            </w:r>
          </w:p>
        </w:tc>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429814B1" w14:textId="00CB7A29">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Custom-built + AGV Insurance Fund (AED 1,000,000 min)</w:t>
            </w:r>
          </w:p>
        </w:tc>
        <w:tc>
          <w:tcPr>
            <w:tcW w:w="349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5C7ACA9" w14:textId="40F0999E">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AGV's liquidation engine monitors client accounts in real time. Shortfalls absorbed by AGV Insurance Fund before any ADL. ADL only activated as last resort</w:t>
            </w:r>
          </w:p>
        </w:tc>
      </w:tr>
      <w:tr w:rsidR="7BD8F7CC" w:rsidTr="02759DBC" w14:paraId="1BF98B1A">
        <w:trPr>
          <w:trHeight w:val="300"/>
        </w:trPr>
        <w:tc>
          <w:tcPr>
            <w:tcW w:w="19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6C54799" w14:textId="2418395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Market Data Distribution</w:t>
            </w:r>
          </w:p>
        </w:tc>
        <w:tc>
          <w:tcPr>
            <w:tcW w:w="13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F029A38" w14:textId="53C702C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AGV-operated</w:t>
            </w:r>
          </w:p>
        </w:tc>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E53B3B6" w14:textId="5594D2F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Binance API feed + AGV WebSocket/REST</w:t>
            </w:r>
          </w:p>
        </w:tc>
        <w:tc>
          <w:tcPr>
            <w:tcW w:w="349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C66E8BA" w14:textId="546B4F5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Index prices, mark prices, and funding rates sourced from Binance API and redistributed to AGV clients via AGV's own market data layer</w:t>
            </w:r>
          </w:p>
        </w:tc>
      </w:tr>
      <w:tr w:rsidR="7BD8F7CC" w:rsidTr="02759DBC" w14:paraId="72D853BF">
        <w:trPr>
          <w:trHeight w:val="300"/>
        </w:trPr>
        <w:tc>
          <w:tcPr>
            <w:tcW w:w="19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C7E1C36" w14:textId="756A960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Regulatory Reporting Module</w:t>
            </w:r>
          </w:p>
        </w:tc>
        <w:tc>
          <w:tcPr>
            <w:tcW w:w="13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2E8227BA" w14:textId="689E492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AGV-operated</w:t>
            </w:r>
          </w:p>
        </w:tc>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99B380D" w14:textId="28F6441B">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Custom-built</w:t>
            </w:r>
          </w:p>
        </w:tc>
        <w:tc>
          <w:tcPr>
            <w:tcW w:w="349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63B0500" w14:textId="06564F3F">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Automated SCA monthly reports, EOD client balance reconciliation, audit log generation; all data drawn from AGV's internal ledger</w:t>
            </w:r>
          </w:p>
        </w:tc>
      </w:tr>
    </w:tbl>
    <w:p xmlns:wp14="http://schemas.microsoft.com/office/word/2010/wordml" w:rsidP="02759DBC" wp14:paraId="10DF59A4" wp14:textId="5A937BA0">
      <w:pPr>
        <w:rPr>
          <w:rFonts w:ascii="Aptos" w:hAnsi="Aptos" w:eastAsia="Aptos" w:cs="Aptos" w:asciiTheme="minorAscii" w:hAnsiTheme="minorAscii" w:eastAsiaTheme="minorAscii" w:cstheme="minorAscii"/>
          <w:sz w:val="24"/>
          <w:szCs w:val="24"/>
        </w:rPr>
      </w:pPr>
    </w:p>
    <w:p xmlns:wp14="http://schemas.microsoft.com/office/word/2010/wordml" w:rsidP="02759DBC" wp14:paraId="20AC4534" wp14:textId="6A41BD13">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AGV intends to develop and migrate to a fully proprietary derivatives matching engine as the platform matures and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trading</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volumes scale. The transition timeline and technical milestones will be made available to SCA upon request. During the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initial</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phase, AGV's use of Binance's institutional API is governed by a corporate services agreement, and all client-facing obligations, risk management, and regulatory responsibilities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remain</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solely with AGV as the SCA-licensed entity.</w:t>
      </w:r>
    </w:p>
    <w:p xmlns:wp14="http://schemas.microsoft.com/office/word/2010/wordml" w:rsidP="02759DBC" wp14:paraId="61A31DF3" wp14:textId="1658EC60">
      <w:pPr/>
      <w:r>
        <w:br w:type="page"/>
      </w:r>
    </w:p>
    <w:p xmlns:wp14="http://schemas.microsoft.com/office/word/2010/wordml" w:rsidP="02759DBC" wp14:paraId="4DF670D2" wp14:textId="614C8BC5">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1151706A">
        <w:rPr>
          <w:rFonts w:ascii="Aptos" w:hAnsi="Aptos" w:eastAsia="Aptos" w:cs="Aptos" w:asciiTheme="minorAscii" w:hAnsiTheme="minorAscii" w:eastAsiaTheme="minorAscii" w:cstheme="minorAscii"/>
          <w:noProof w:val="0"/>
          <w:lang w:val="en-US"/>
        </w:rPr>
        <w:t>4.</w:t>
      </w:r>
      <w:r w:rsidRPr="02759DBC" w:rsidR="6E29A461">
        <w:rPr>
          <w:rFonts w:ascii="Aptos" w:hAnsi="Aptos" w:eastAsia="Aptos" w:cs="Aptos" w:asciiTheme="minorAscii" w:hAnsiTheme="minorAscii" w:eastAsiaTheme="minorAscii" w:cstheme="minorAscii"/>
          <w:noProof w:val="0"/>
          <w:lang w:val="en-US"/>
        </w:rPr>
        <w:t>4</w:t>
      </w:r>
      <w:r w:rsidRPr="02759DBC" w:rsidR="1151706A">
        <w:rPr>
          <w:rFonts w:ascii="Aptos" w:hAnsi="Aptos" w:eastAsia="Aptos" w:cs="Aptos" w:asciiTheme="minorAscii" w:hAnsiTheme="minorAscii" w:eastAsiaTheme="minorAscii" w:cstheme="minorAscii"/>
          <w:noProof w:val="0"/>
          <w:lang w:val="en-US"/>
        </w:rPr>
        <w:t xml:space="preserve"> Compliance Stack</w:t>
      </w:r>
    </w:p>
    <w:tbl>
      <w:tblPr>
        <w:tblStyle w:val="TableNormal"/>
        <w:bidiVisual w:val="0"/>
        <w:tblW w:w="9038" w:type="dxa"/>
        <w:jc w:val="center"/>
        <w:tblLook w:val="06A0" w:firstRow="1" w:lastRow="0" w:firstColumn="1" w:lastColumn="0" w:noHBand="1" w:noVBand="1"/>
      </w:tblPr>
      <w:tblGrid>
        <w:gridCol w:w="2145"/>
        <w:gridCol w:w="2145"/>
        <w:gridCol w:w="4748"/>
      </w:tblGrid>
      <w:tr w:rsidR="7BD8F7CC" w:rsidTr="02759DBC" w14:paraId="52B794B2">
        <w:trPr>
          <w:trHeight w:val="300"/>
        </w:trPr>
        <w:tc>
          <w:tcPr>
            <w:tcW w:w="214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7AD2CFDE" w14:textId="77152580">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Function</w:t>
            </w:r>
          </w:p>
        </w:tc>
        <w:tc>
          <w:tcPr>
            <w:tcW w:w="214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1E6941F4" w14:textId="000643A0">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System / Provider</w:t>
            </w:r>
          </w:p>
        </w:tc>
        <w:tc>
          <w:tcPr>
            <w:tcW w:w="4748"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383D1E9C" w14:textId="0A877DBA">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Scope</w:t>
            </w:r>
          </w:p>
        </w:tc>
      </w:tr>
      <w:tr w:rsidR="7BD8F7CC" w:rsidTr="02759DBC" w14:paraId="366B429B">
        <w:trPr>
          <w:trHeight w:val="300"/>
        </w:trPr>
        <w:tc>
          <w:tcPr>
            <w:tcW w:w="214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1EE5890" w14:textId="7FF81D7A">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KYC &amp; Identity Verification</w:t>
            </w:r>
          </w:p>
        </w:tc>
        <w:tc>
          <w:tcPr>
            <w:tcW w:w="214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00FBAEF" w14:textId="75079FF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Didit</w:t>
            </w:r>
          </w:p>
        </w:tc>
        <w:tc>
          <w:tcPr>
            <w:tcW w:w="4748"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FD4F948" w14:textId="2953D899">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Document OCR, biometric liveness detection (3D depth), geo-location validation, PEP/sanctions screening for all clients at onboarding and annual re-verification</w:t>
            </w:r>
          </w:p>
        </w:tc>
      </w:tr>
      <w:tr w:rsidR="7BD8F7CC" w:rsidTr="02759DBC" w14:paraId="5066664D">
        <w:trPr>
          <w:trHeight w:val="300"/>
        </w:trPr>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0D87EE59" w14:textId="57754B9B">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AML &amp; Transaction Monitoring</w:t>
            </w:r>
          </w:p>
        </w:tc>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720DF6E" w14:textId="35A6905E">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Chainalysis</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KYT</w:t>
            </w:r>
          </w:p>
        </w:tc>
        <w:tc>
          <w:tcPr>
            <w:tcW w:w="4748"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2841C0E" w14:textId="6E62ABD7">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100% real-time screening of all inbound/outbound crypto transactions; risk scoring 0-100; automatic block on score &gt;75; MLRO escalation on score 50-75; STR filing to UAE FIU</w:t>
            </w:r>
          </w:p>
        </w:tc>
      </w:tr>
      <w:tr w:rsidR="7BD8F7CC" w:rsidTr="02759DBC" w14:paraId="5ED28736">
        <w:trPr>
          <w:trHeight w:val="300"/>
        </w:trPr>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8D49161" w14:textId="64F6D21E">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Digital Asset Custody</w:t>
            </w:r>
          </w:p>
        </w:tc>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239448E" w14:textId="7D21A46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Fireblocks</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MPC-CMP</w:t>
            </w:r>
          </w:p>
        </w:tc>
        <w:tc>
          <w:tcPr>
            <w:tcW w:w="4748"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06B7415" w14:textId="47B50030">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2-of-3 threshold signing; Policy Engine for whitelisting and withdrawal controls; hot/warm/cold wallet segregation; no single party can unilaterally move funds</w:t>
            </w:r>
          </w:p>
        </w:tc>
      </w:tr>
      <w:tr w:rsidR="7BD8F7CC" w:rsidTr="02759DBC" w14:paraId="6E6279C0">
        <w:trPr>
          <w:trHeight w:val="300"/>
        </w:trPr>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86F16D7" w14:textId="4102A0A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Travel Rule Compliance</w:t>
            </w:r>
          </w:p>
        </w:tc>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0DAC46D" w14:textId="16829BD2">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CryptoSwift</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(IVMS-101)</w:t>
            </w:r>
          </w:p>
        </w:tc>
        <w:tc>
          <w:tcPr>
            <w:tcW w:w="4748"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CEA2512" w14:textId="791D604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Mandatory for all transfers &gt;AED 3,670 (~USD 1,000); VASP-to-VASP automated data exchange; non-custodial wallet proofs via digital signature, Satoshi test, or self-declaration</w:t>
            </w:r>
          </w:p>
        </w:tc>
      </w:tr>
      <w:tr w:rsidR="7BD8F7CC" w:rsidTr="02759DBC" w14:paraId="0E3B4246">
        <w:trPr>
          <w:trHeight w:val="300"/>
        </w:trPr>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BFED23E" w14:textId="70345D7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Sanctions Screening</w:t>
            </w:r>
          </w:p>
        </w:tc>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AFB4B0C" w14:textId="4C15F7EA">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Chainalysis</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Didit</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(dual layer)</w:t>
            </w:r>
          </w:p>
        </w:tc>
        <w:tc>
          <w:tcPr>
            <w:tcW w:w="4748"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37FBFAE" w14:textId="0D5242B7">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Wallet-level: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Chainalysis</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screens against OFAC, UN, EU lists on every transaction. Identity-level: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Didit</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screens client identity documents against global PEP and sanctions databases at onboarding</w:t>
            </w:r>
          </w:p>
        </w:tc>
      </w:tr>
      <w:tr w:rsidR="7BD8F7CC" w:rsidTr="02759DBC" w14:paraId="7D50BB3C">
        <w:trPr>
          <w:trHeight w:val="300"/>
        </w:trPr>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8CBAAE4" w14:textId="0436B28F">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Fiat AML Controls</w:t>
            </w:r>
          </w:p>
        </w:tc>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3B1E1B5C" w14:textId="470131A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Zand Bank + internal procedures</w:t>
            </w:r>
          </w:p>
        </w:tc>
        <w:tc>
          <w:tcPr>
            <w:tcW w:w="4748"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04AC54F2" w14:textId="61C320D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Joint STR monitoring with Zand Bank compliance team; all fiat deposits/withdrawals reconciled daily; suspicious transactions escalated to MLRO within 1 hour</w:t>
            </w:r>
          </w:p>
        </w:tc>
      </w:tr>
    </w:tbl>
    <w:p xmlns:wp14="http://schemas.microsoft.com/office/word/2010/wordml" w:rsidP="02759DBC" wp14:paraId="168468B3" wp14:textId="76BF67A1">
      <w:pPr>
        <w:pStyle w:val="Normal"/>
        <w:rPr>
          <w:rFonts w:ascii="Aptos" w:hAnsi="Aptos" w:eastAsia="Aptos" w:cs="Aptos" w:asciiTheme="minorAscii" w:hAnsiTheme="minorAscii" w:eastAsiaTheme="minorAscii" w:cstheme="minorAscii"/>
          <w:sz w:val="24"/>
          <w:szCs w:val="24"/>
        </w:rPr>
      </w:pPr>
    </w:p>
    <w:p xmlns:wp14="http://schemas.microsoft.com/office/word/2010/wordml" w:rsidP="02759DBC" wp14:paraId="4EB3BF7C" wp14:textId="1308179D">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1151706A">
        <w:rPr>
          <w:rFonts w:ascii="Aptos" w:hAnsi="Aptos" w:eastAsia="Aptos" w:cs="Aptos" w:asciiTheme="minorAscii" w:hAnsiTheme="minorAscii" w:eastAsiaTheme="minorAscii" w:cstheme="minorAscii"/>
          <w:noProof w:val="0"/>
          <w:lang w:val="en-US"/>
        </w:rPr>
        <w:t>4.5 Brokerage Workflow</w:t>
      </w:r>
    </w:p>
    <w:p xmlns:wp14="http://schemas.microsoft.com/office/word/2010/wordml" w:rsidP="02759DBC" wp14:paraId="410ABD84" wp14:textId="36D0AB3A">
      <w:pPr>
        <w:pStyle w:val="Normal"/>
        <w:numPr>
          <w:ilvl w:val="0"/>
          <w:numId w:val="72"/>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Step 1 – Onboarding: KYC via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Didit</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Retail clients complete a prior experience questionnaire and mandatory risk disclosure before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leverage</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above 10x is unlocked. Qualified and institutional clients complete a full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derivatives</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suitability assessment.</w:t>
      </w:r>
    </w:p>
    <w:p xmlns:wp14="http://schemas.microsoft.com/office/word/2010/wordml" w:rsidP="02759DBC" wp14:paraId="0A57A277" wp14:textId="4BAB32B3">
      <w:pPr>
        <w:pStyle w:val="Normal"/>
        <w:numPr>
          <w:ilvl w:val="0"/>
          <w:numId w:val="72"/>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Step 2 – Funding: Fiat deposits via Zand Bank; crypto deposits screened by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Chainalysis</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KYT before account crediting.</w:t>
      </w:r>
    </w:p>
    <w:p xmlns:wp14="http://schemas.microsoft.com/office/word/2010/wordml" w:rsidP="02759DBC" wp14:paraId="2996CB02" wp14:textId="2274719A">
      <w:pPr>
        <w:pStyle w:val="Normal"/>
        <w:numPr>
          <w:ilvl w:val="0"/>
          <w:numId w:val="72"/>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Step 3 – Order Placement: Pre-trade checks (margin sufficiency, position limits, price collar, self-trade prevention) execute in under 50 milliseconds. Orders enter the CLOB.</w:t>
      </w:r>
    </w:p>
    <w:p xmlns:wp14="http://schemas.microsoft.com/office/word/2010/wordml" w:rsidP="02759DBC" wp14:paraId="3BE8C43D" wp14:textId="2E7BE9C4">
      <w:pPr>
        <w:pStyle w:val="Normal"/>
        <w:numPr>
          <w:ilvl w:val="0"/>
          <w:numId w:val="72"/>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Step 4 – Matching &amp; External Routing: Internal CLOB matches first. Residual quantity routed to Binance via SOR if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required</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Client receives unified fill at the same execution price.</w:t>
      </w:r>
    </w:p>
    <w:p xmlns:wp14="http://schemas.microsoft.com/office/word/2010/wordml" w:rsidP="02759DBC" wp14:paraId="46C2D91F" wp14:textId="5693C182">
      <w:pPr>
        <w:pStyle w:val="Normal"/>
        <w:numPr>
          <w:ilvl w:val="0"/>
          <w:numId w:val="72"/>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Step 5 – Settlement: Spot trades settle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immediately</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via internal ledger. Derivatives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positions</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mark-to-market every 500 milliseconds.</w:t>
      </w:r>
    </w:p>
    <w:p xmlns:wp14="http://schemas.microsoft.com/office/word/2010/wordml" w:rsidP="02759DBC" wp14:paraId="0A4B9AE6" wp14:textId="56E3FC9C">
      <w:pPr>
        <w:pStyle w:val="Normal"/>
        <w:numPr>
          <w:ilvl w:val="0"/>
          <w:numId w:val="72"/>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Step 6 – Withdrawal: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Chainalysis</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KYT screens destination;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Policy Engine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validates</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whitelist; funds disbursed from hot, warm, or cold wallet per AGV's custody policy.</w:t>
      </w:r>
    </w:p>
    <w:p xmlns:wp14="http://schemas.microsoft.com/office/word/2010/wordml" w:rsidP="02759DBC" wp14:paraId="5ED6D75C" wp14:textId="667558BF">
      <w:pPr>
        <w:rPr>
          <w:rFonts w:ascii="Aptos" w:hAnsi="Aptos" w:eastAsia="Aptos" w:cs="Aptos" w:asciiTheme="minorAscii" w:hAnsiTheme="minorAscii" w:eastAsiaTheme="minorAscii" w:cstheme="minorAscii"/>
          <w:sz w:val="24"/>
          <w:szCs w:val="24"/>
        </w:rPr>
      </w:pPr>
    </w:p>
    <w:p xmlns:wp14="http://schemas.microsoft.com/office/word/2010/wordml" w:rsidP="02759DBC" wp14:paraId="7EF7FB42" wp14:textId="38EE9219">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1151706A">
        <w:rPr>
          <w:rFonts w:ascii="Aptos" w:hAnsi="Aptos" w:eastAsia="Aptos" w:cs="Aptos" w:asciiTheme="minorAscii" w:hAnsiTheme="minorAscii" w:eastAsiaTheme="minorAscii" w:cstheme="minorAscii"/>
          <w:noProof w:val="0"/>
          <w:lang w:val="en-US"/>
        </w:rPr>
        <w:t>4.6 Leverage &amp; Client Suitability</w:t>
      </w:r>
    </w:p>
    <w:p xmlns:wp14="http://schemas.microsoft.com/office/word/2010/wordml" w:rsidP="02759DBC" wp14:paraId="22D80E74" wp14:textId="3BD356D3">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Up to 100x leverage is accessible to all client categories (retail, qualified, institutional). Maximum leverage is automatically reduced as position notional size increases via dynamic tiered brackets, protecting both clients and platform solvency. For retail clients, access to leverage above 10x requires completion of AGV's Derivatives Proficiency Questionnaire (covering liquidation mechanics, funding rates, gapping risk) and acknowledgement of a comprehensive risk disclosure. Retail clients are restricted from writing uncovered options. All other </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derivatives</w:t>
      </w:r>
      <w:r w:rsidRPr="02759DBC" w:rsidR="1151706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products are accessible following the questionnaire and disclosure process.</w:t>
      </w:r>
    </w:p>
    <w:p xmlns:wp14="http://schemas.microsoft.com/office/word/2010/wordml" w:rsidP="02759DBC" wp14:paraId="1EDFE4B3" wp14:textId="255BFB83">
      <w:pPr>
        <w:rPr>
          <w:rFonts w:ascii="Aptos" w:hAnsi="Aptos" w:eastAsia="Aptos" w:cs="Aptos" w:asciiTheme="minorAscii" w:hAnsiTheme="minorAscii" w:eastAsiaTheme="minorAscii" w:cstheme="minorAscii"/>
          <w:sz w:val="24"/>
          <w:szCs w:val="24"/>
        </w:rPr>
      </w:pPr>
    </w:p>
    <w:tbl>
      <w:tblPr>
        <w:tblStyle w:val="TableNormal"/>
        <w:bidiVisual w:val="0"/>
        <w:tblW w:w="0" w:type="auto"/>
        <w:jc w:val="center"/>
        <w:tblLook w:val="06A0" w:firstRow="1" w:lastRow="0" w:firstColumn="1" w:lastColumn="0" w:noHBand="1" w:noVBand="1"/>
      </w:tblPr>
      <w:tblGrid>
        <w:gridCol w:w="2550"/>
        <w:gridCol w:w="1620"/>
        <w:gridCol w:w="2085"/>
        <w:gridCol w:w="2085"/>
      </w:tblGrid>
      <w:tr w:rsidR="7BD8F7CC" w:rsidTr="02759DBC" w14:paraId="4C958EBC">
        <w:trPr>
          <w:trHeight w:val="300"/>
        </w:trPr>
        <w:tc>
          <w:tcPr>
            <w:tcW w:w="255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247CE94B" w14:textId="44771813">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Notional Value (USDT)</w:t>
            </w:r>
          </w:p>
        </w:tc>
        <w:tc>
          <w:tcPr>
            <w:tcW w:w="162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6C9A0808" w14:textId="50BD2FA5">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Max Leverage</w:t>
            </w:r>
          </w:p>
        </w:tc>
        <w:tc>
          <w:tcPr>
            <w:tcW w:w="208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180A35FC" w14:textId="18F43E82">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Initial Margin</w:t>
            </w:r>
          </w:p>
        </w:tc>
        <w:tc>
          <w:tcPr>
            <w:tcW w:w="208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312E366F" w14:textId="53A07E95">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Maintenance Margin</w:t>
            </w:r>
          </w:p>
        </w:tc>
      </w:tr>
      <w:tr w:rsidR="7BD8F7CC" w:rsidTr="02759DBC" w14:paraId="1D3939C1">
        <w:trPr>
          <w:trHeight w:val="300"/>
        </w:trPr>
        <w:tc>
          <w:tcPr>
            <w:tcW w:w="255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B754585" w14:textId="3D1B7F32">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0 – 5,000</w:t>
            </w:r>
          </w:p>
        </w:tc>
        <w:tc>
          <w:tcPr>
            <w:tcW w:w="162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9E579AF" w14:textId="2476AFCE">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100x</w:t>
            </w:r>
          </w:p>
        </w:tc>
        <w:tc>
          <w:tcPr>
            <w:tcW w:w="208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21B4D6E9" w14:textId="141D869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1.00%</w:t>
            </w:r>
          </w:p>
        </w:tc>
        <w:tc>
          <w:tcPr>
            <w:tcW w:w="208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57063C1" w14:textId="1685AA5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0.50%</w:t>
            </w:r>
          </w:p>
        </w:tc>
      </w:tr>
      <w:tr w:rsidR="7BD8F7CC" w:rsidTr="02759DBC" w14:paraId="61EF68E4">
        <w:trPr>
          <w:trHeight w:val="300"/>
        </w:trPr>
        <w:tc>
          <w:tcPr>
            <w:tcW w:w="25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32781B4B" w14:textId="634556E9">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5,001 – 25,000</w:t>
            </w:r>
          </w:p>
        </w:tc>
        <w:tc>
          <w:tcPr>
            <w:tcW w:w="162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EDF93BC" w14:textId="230A452B">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50x</w:t>
            </w:r>
          </w:p>
        </w:tc>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303FECF9" w14:textId="2382815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2.00%</w:t>
            </w:r>
          </w:p>
        </w:tc>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A883F52" w14:textId="5CAB397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1.00%</w:t>
            </w:r>
          </w:p>
        </w:tc>
      </w:tr>
      <w:tr w:rsidR="7BD8F7CC" w:rsidTr="02759DBC" w14:paraId="025D8A8D">
        <w:trPr>
          <w:trHeight w:val="300"/>
        </w:trPr>
        <w:tc>
          <w:tcPr>
            <w:tcW w:w="25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473E7071" w14:textId="4FC658E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25,001 – 100,000</w:t>
            </w:r>
          </w:p>
        </w:tc>
        <w:tc>
          <w:tcPr>
            <w:tcW w:w="162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089E542" w14:textId="05EBA6D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20x</w:t>
            </w:r>
          </w:p>
        </w:tc>
        <w:tc>
          <w:tcPr>
            <w:tcW w:w="208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52D7CDA1" w14:textId="15F29EF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5.00%</w:t>
            </w:r>
          </w:p>
        </w:tc>
        <w:tc>
          <w:tcPr>
            <w:tcW w:w="208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AA85F8E" w14:textId="55D168A0">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2.50%</w:t>
            </w:r>
          </w:p>
        </w:tc>
      </w:tr>
      <w:tr w:rsidR="7BD8F7CC" w:rsidTr="02759DBC" w14:paraId="0521F639">
        <w:trPr>
          <w:trHeight w:val="300"/>
        </w:trPr>
        <w:tc>
          <w:tcPr>
            <w:tcW w:w="25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6A31586" w14:textId="40D64A9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100,001 – 500,000</w:t>
            </w:r>
          </w:p>
        </w:tc>
        <w:tc>
          <w:tcPr>
            <w:tcW w:w="162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992B860" w14:textId="503F0E8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10x</w:t>
            </w:r>
          </w:p>
        </w:tc>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BFACC60" w14:textId="213F602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10.00%</w:t>
            </w:r>
          </w:p>
        </w:tc>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2594623B" w14:textId="17E7D27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5.00%</w:t>
            </w:r>
          </w:p>
        </w:tc>
      </w:tr>
      <w:tr w:rsidR="7BD8F7CC" w:rsidTr="02759DBC" w14:paraId="09123707">
        <w:trPr>
          <w:trHeight w:val="300"/>
        </w:trPr>
        <w:tc>
          <w:tcPr>
            <w:tcW w:w="25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5EA4828E" w14:textId="57633B5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500,001 – 1,000,000</w:t>
            </w:r>
          </w:p>
        </w:tc>
        <w:tc>
          <w:tcPr>
            <w:tcW w:w="162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4E58FA53" w14:textId="755BFA3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5x</w:t>
            </w:r>
          </w:p>
        </w:tc>
        <w:tc>
          <w:tcPr>
            <w:tcW w:w="208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8B6FC4E" w14:textId="275DFEC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20.00%</w:t>
            </w:r>
          </w:p>
        </w:tc>
        <w:tc>
          <w:tcPr>
            <w:tcW w:w="208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17EE668" w14:textId="6A01F64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10.00%</w:t>
            </w:r>
          </w:p>
        </w:tc>
      </w:tr>
      <w:tr w:rsidR="7BD8F7CC" w:rsidTr="02759DBC" w14:paraId="4D6A818D">
        <w:trPr>
          <w:trHeight w:val="300"/>
        </w:trPr>
        <w:tc>
          <w:tcPr>
            <w:tcW w:w="25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3B05C54" w14:textId="45F4BC0B">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&gt; 1,000,000</w:t>
            </w:r>
          </w:p>
        </w:tc>
        <w:tc>
          <w:tcPr>
            <w:tcW w:w="162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2A4DB52D" w14:textId="1C1051FF">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2x</w:t>
            </w:r>
          </w:p>
        </w:tc>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2B622A42" w14:textId="23B052E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50.00%</w:t>
            </w:r>
          </w:p>
        </w:tc>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8B7316D" w14:textId="4415ADF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25.00%</w:t>
            </w:r>
          </w:p>
        </w:tc>
      </w:tr>
    </w:tbl>
    <w:p xmlns:wp14="http://schemas.microsoft.com/office/word/2010/wordml" w:rsidP="02759DBC" wp14:paraId="2C271F08" wp14:textId="7B20A1D3">
      <w:pPr>
        <w:pStyle w:val="Normal"/>
        <w:rPr>
          <w:rFonts w:ascii="Aptos" w:hAnsi="Aptos" w:eastAsia="Aptos" w:cs="Aptos" w:asciiTheme="minorAscii" w:hAnsiTheme="minorAscii" w:eastAsiaTheme="minorAscii" w:cstheme="minorAscii"/>
          <w:sz w:val="24"/>
          <w:szCs w:val="24"/>
        </w:rPr>
      </w:pPr>
    </w:p>
    <w:p xmlns:wp14="http://schemas.microsoft.com/office/word/2010/wordml" w:rsidP="02759DBC" wp14:paraId="2E042AF9" wp14:textId="3E9CEF10">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64787A12">
        <w:rPr>
          <w:rFonts w:ascii="Aptos" w:hAnsi="Aptos" w:eastAsia="Aptos" w:cs="Aptos" w:asciiTheme="minorAscii" w:hAnsiTheme="minorAscii" w:eastAsiaTheme="minorAscii" w:cstheme="minorAscii"/>
          <w:noProof w:val="0"/>
          <w:lang w:val="en-US"/>
        </w:rPr>
        <w:t>4.</w:t>
      </w:r>
      <w:r w:rsidRPr="02759DBC" w:rsidR="074DB99C">
        <w:rPr>
          <w:rFonts w:ascii="Aptos" w:hAnsi="Aptos" w:eastAsia="Aptos" w:cs="Aptos" w:asciiTheme="minorAscii" w:hAnsiTheme="minorAscii" w:eastAsiaTheme="minorAscii" w:cstheme="minorAscii"/>
          <w:noProof w:val="0"/>
          <w:lang w:val="en-US"/>
        </w:rPr>
        <w:t>7</w:t>
      </w:r>
      <w:r w:rsidRPr="02759DBC" w:rsidR="64787A12">
        <w:rPr>
          <w:rFonts w:ascii="Aptos" w:hAnsi="Aptos" w:eastAsia="Aptos" w:cs="Aptos" w:asciiTheme="minorAscii" w:hAnsiTheme="minorAscii" w:eastAsiaTheme="minorAscii" w:cstheme="minorAscii"/>
          <w:noProof w:val="0"/>
          <w:lang w:val="en-US"/>
        </w:rPr>
        <w:t xml:space="preserve"> Market Data &amp; Regulatory Reporting</w:t>
      </w:r>
    </w:p>
    <w:p xmlns:wp14="http://schemas.microsoft.com/office/word/2010/wordml" w:rsidP="02759DBC" wp14:paraId="0D4961D3" wp14:textId="2302E054">
      <w:pPr>
        <w:pStyle w:val="Normal"/>
        <w:numPr>
          <w:ilvl w:val="0"/>
          <w:numId w:val="70"/>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Public WebSocket Feeds: Real-time order book depth, last traded price, 24-hour volume, funding rates, and index price – available to all clients.</w:t>
      </w:r>
    </w:p>
    <w:p xmlns:wp14="http://schemas.microsoft.com/office/word/2010/wordml" w:rsidP="02759DBC" wp14:paraId="59B4D405" wp14:textId="187AF2C4">
      <w:pPr>
        <w:pStyle w:val="Normal"/>
        <w:numPr>
          <w:ilvl w:val="0"/>
          <w:numId w:val="70"/>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Trade History API: Paginated REST endpoint for authenticated clients to retrieve full trade history and account statements.</w:t>
      </w:r>
    </w:p>
    <w:p xmlns:wp14="http://schemas.microsoft.com/office/word/2010/wordml" w:rsidP="02759DBC" wp14:paraId="6AB4C71E" wp14:textId="65AAAC47">
      <w:pPr>
        <w:pStyle w:val="Normal"/>
        <w:numPr>
          <w:ilvl w:val="0"/>
          <w:numId w:val="70"/>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Portfolio Dashboard: Real-time account view showing </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unrealised</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P&amp;L, </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realised</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P&amp;L, margin </w:t>
      </w:r>
      <w:r w:rsidRPr="02759DBC" w:rsidR="039BD13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utilization</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open positions, and ADL signal level. Exportable to CSV and PDF.</w:t>
      </w:r>
    </w:p>
    <w:p xmlns:wp14="http://schemas.microsoft.com/office/word/2010/wordml" w:rsidP="02759DBC" wp14:paraId="7BEF27B9" wp14:textId="2B754973">
      <w:pPr>
        <w:pStyle w:val="Normal"/>
        <w:numPr>
          <w:ilvl w:val="0"/>
          <w:numId w:val="70"/>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Regulatory Reporting Module: Automated generation of SCA-required monthly transaction reports, volume summaries, and incident notifications. Reports are drawn directly from the core ledger to ensure data accuracy and auditability.</w:t>
      </w:r>
    </w:p>
    <w:p xmlns:wp14="http://schemas.microsoft.com/office/word/2010/wordml" w:rsidP="02759DBC" wp14:paraId="3A9CCA4A" wp14:textId="300EC565">
      <w:pPr>
        <w:pStyle w:val="Normal"/>
        <w:numPr>
          <w:ilvl w:val="0"/>
          <w:numId w:val="70"/>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End-of-Day Reconciliation: 100% reconciliation of internal ledger balances against on-chain </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64787A1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custody records and the Binance corporate account balance. Any discrepancy exceeding 0.01% triggers immediate escalation to the Risk Manager and MLRO.</w:t>
      </w:r>
    </w:p>
    <w:p w:rsidR="02759DBC" w:rsidP="02759DBC" w:rsidRDefault="02759DBC" w14:paraId="2F357879" w14:textId="2A9FB427">
      <w:pPr>
        <w:pStyle w:val="Normal"/>
      </w:pPr>
    </w:p>
    <w:p xmlns:wp14="http://schemas.microsoft.com/office/word/2010/wordml" w:rsidP="02759DBC" wp14:paraId="4BA04669" wp14:textId="12DDB354">
      <w:pPr>
        <w:pStyle w:val="Heading1"/>
        <w:bidi w:val="0"/>
        <w:rPr>
          <w:rFonts w:ascii="Aptos" w:hAnsi="Aptos" w:eastAsia="Aptos" w:cs="Aptos" w:asciiTheme="minorAscii" w:hAnsiTheme="minorAscii" w:eastAsiaTheme="minorAscii" w:cstheme="minorAscii"/>
          <w:noProof w:val="0"/>
          <w:lang w:val="en-US"/>
        </w:rPr>
      </w:pPr>
      <w:r w:rsidRPr="02759DBC" w:rsidR="330B2D4B">
        <w:rPr>
          <w:rFonts w:ascii="Aptos" w:hAnsi="Aptos" w:eastAsia="Aptos" w:cs="Aptos" w:asciiTheme="minorAscii" w:hAnsiTheme="minorAscii" w:eastAsiaTheme="minorAscii" w:cstheme="minorAscii"/>
          <w:noProof w:val="0"/>
          <w:lang w:val="en-US"/>
        </w:rPr>
        <w:t>5: Travel Rule Compliance Arrangements</w:t>
      </w:r>
    </w:p>
    <w:p w:rsidR="64488BA7" w:rsidP="02759DBC" w:rsidRDefault="64488BA7" w14:paraId="73F7BA2E" w14:textId="496437E3">
      <w:pPr>
        <w:pStyle w:val="Heading2"/>
        <w:bidi w:val="0"/>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2759DBC" w:rsidR="64488BA7">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Kindly provide comprehensive details of the arrangements in place to ensure compliance with the Travel Rule, including the systems to be </w:t>
      </w:r>
      <w:r w:rsidRPr="02759DBC" w:rsidR="64488BA7">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utilized</w:t>
      </w:r>
      <w:r w:rsidRPr="02759DBC" w:rsidR="64488BA7">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the controls implemented, and copies of the relevant policies, procedures, and manuals.</w:t>
      </w:r>
    </w:p>
    <w:p w:rsidR="02759DBC" w:rsidP="02759DBC" w:rsidRDefault="02759DBC" w14:paraId="1EF076A1" w14:textId="0E58EDB3">
      <w:pPr>
        <w:pStyle w:val="Normal"/>
        <w:bidi w:val="0"/>
        <w:rPr>
          <w:rFonts w:ascii="Aptos" w:hAnsi="Aptos" w:eastAsia="Aptos" w:cs="Aptos" w:asciiTheme="minorAscii" w:hAnsiTheme="minorAscii" w:eastAsiaTheme="minorAscii" w:cstheme="minorAscii"/>
          <w:noProof w:val="0"/>
          <w:lang w:val="en-US"/>
        </w:rPr>
      </w:pPr>
    </w:p>
    <w:p xmlns:wp14="http://schemas.microsoft.com/office/word/2010/wordml" w:rsidP="02759DBC" wp14:paraId="3703E5FA" wp14:textId="4B05AB6A">
      <w:p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AGV implements </w:t>
      </w: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full FATF Travel Rule compliance</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via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CryptoSwift</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the industry-leading </w:t>
      </w:r>
      <w:r w:rsidRPr="02759DBC" w:rsidR="69E0C23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Inter VASP </w:t>
      </w:r>
      <w:r w:rsidRPr="02759DBC" w:rsidR="69E0C23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Messagin</w:t>
      </w:r>
      <w:r w:rsidRPr="02759DBC" w:rsidR="69E0C23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Standards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IVMS-101</w:t>
      </w:r>
      <w:r w:rsidRPr="02759DBC" w:rsidR="2863C7B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solution used by multiple VASPs globally. Operating at a </w:t>
      </w:r>
      <w:r w:rsidRPr="02759DBC" w:rsidR="3E6E6E94">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3500 AED</w:t>
      </w:r>
      <w:r w:rsidRPr="02759DBC" w:rsidR="3E6E6E94">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w:t>
      </w:r>
      <w:r w:rsidRPr="02759DBC" w:rsidR="56366E52">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95</w:t>
      </w: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0 USD</w:t>
      </w:r>
      <w:r w:rsidRPr="02759DBC" w:rsidR="1A618FDE">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w:t>
      </w: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 xml:space="preserve"> threshold</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(configurable to zero per SCA directive), the system covers </w:t>
      </w:r>
      <w:r w:rsidRPr="02759DBC" w:rsidR="789B3AB7">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all major</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VASP-to-VASP and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unhosted</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non-custodial wallet transactions. Automated blocking of non-compliant counterparties, mandatory PII collection, and UAE FIU SAR integration ensure robust implementation. All procedures exceed FATF Recommendation 16 and SCA VASPs guidelines.</w:t>
      </w:r>
    </w:p>
    <w:p xmlns:wp14="http://schemas.microsoft.com/office/word/2010/wordml" w:rsidP="02759DBC" wp14:paraId="1F110EA7" wp14:textId="68FAB076">
      <w:pPr>
        <w:pStyle w:val="Heading2"/>
        <w:bidi w:val="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noProof w:val="0"/>
          <w:lang w:val="en-US"/>
        </w:rPr>
        <w:t xml:space="preserve">5.1 </w:t>
      </w:r>
      <w:r w:rsidRPr="02759DBC" w:rsidR="330B2D4B">
        <w:rPr>
          <w:rFonts w:ascii="Aptos" w:hAnsi="Aptos" w:eastAsia="Aptos" w:cs="Aptos" w:asciiTheme="minorAscii" w:hAnsiTheme="minorAscii" w:eastAsiaTheme="minorAscii" w:cstheme="minorAscii"/>
          <w:noProof w:val="0"/>
          <w:lang w:val="en-US"/>
        </w:rPr>
        <w:t>CryptoSwift</w:t>
      </w:r>
      <w:r w:rsidRPr="02759DBC" w:rsidR="330B2D4B">
        <w:rPr>
          <w:rFonts w:ascii="Aptos" w:hAnsi="Aptos" w:eastAsia="Aptos" w:cs="Aptos" w:asciiTheme="minorAscii" w:hAnsiTheme="minorAscii" w:eastAsiaTheme="minorAscii" w:cstheme="minorAscii"/>
          <w:noProof w:val="0"/>
          <w:lang w:val="en-US"/>
        </w:rPr>
        <w:t xml:space="preserve"> System Integration</w:t>
      </w:r>
    </w:p>
    <w:p xmlns:wp14="http://schemas.microsoft.com/office/word/2010/wordml" w:rsidP="02759DBC" wp14:paraId="2DB495D4" wp14:textId="40F9E19C">
      <w:p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Provider Profile:</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CryptoSwift</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TRP/TRISA certified, </w:t>
      </w:r>
      <w:r w:rsidRPr="02759DBC" w:rsidR="2677419C">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STRIP Protocol,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supports 100+ blockchains and</w:t>
      </w:r>
      <w:r w:rsidRPr="02759DBC" w:rsidR="6D2A9B54">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10</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0+ VASPs.</w:t>
      </w:r>
    </w:p>
    <w:p xmlns:wp14="http://schemas.microsoft.com/office/word/2010/wordml" w:rsidP="02759DBC" wp14:paraId="7D3B9B44" wp14:textId="029F92AD">
      <w:pPr>
        <w:bidi w:val="0"/>
        <w:spacing w:before="120" w:beforeAutospacing="off" w:after="120" w:afterAutospacing="off"/>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Core Functionality:</w:t>
      </w:r>
    </w:p>
    <w:p xmlns:wp14="http://schemas.microsoft.com/office/word/2010/wordml" w:rsidP="02759DBC" wp14:paraId="2F8CDF29" wp14:textId="79922D0E">
      <w:pPr>
        <w:pStyle w:val="Normal"/>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Transaction Monitoring Workflow:</w:t>
      </w:r>
    </w:p>
    <w:p xmlns:wp14="http://schemas.microsoft.com/office/word/2010/wordml" w:rsidP="02759DBC" wp14:paraId="758EA934" wp14:textId="1378C37B">
      <w:pPr>
        <w:pStyle w:val="ListParagraph"/>
        <w:numPr>
          <w:ilvl w:val="0"/>
          <w:numId w:val="50"/>
        </w:num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US"/>
        </w:rPr>
      </w:pPr>
      <w:r w:rsidRPr="02759DBC" w:rsidR="75A186A6">
        <w:rPr>
          <w:rFonts w:ascii="Aptos" w:hAnsi="Aptos" w:eastAsia="Aptos" w:cs="Aptos" w:asciiTheme="minorAscii" w:hAnsiTheme="minorAscii" w:eastAsiaTheme="minorAscii" w:cstheme="minorAscii"/>
          <w:b w:val="1"/>
          <w:bCs w:val="1"/>
          <w:noProof w:val="0"/>
          <w:sz w:val="24"/>
          <w:szCs w:val="24"/>
          <w:lang w:val="en-US"/>
        </w:rPr>
        <w:t>Trigger</w:t>
      </w:r>
      <w:r w:rsidRPr="02759DBC" w:rsidR="75A186A6">
        <w:rPr>
          <w:rFonts w:ascii="Aptos" w:hAnsi="Aptos" w:eastAsia="Aptos" w:cs="Aptos" w:asciiTheme="minorAscii" w:hAnsiTheme="minorAscii" w:eastAsiaTheme="minorAscii" w:cstheme="minorAscii"/>
          <w:b w:val="0"/>
          <w:bCs w:val="0"/>
          <w:noProof w:val="0"/>
          <w:sz w:val="24"/>
          <w:szCs w:val="24"/>
          <w:lang w:val="en-US"/>
        </w:rPr>
        <w:t>:</w:t>
      </w:r>
      <w:r w:rsidRPr="02759DBC" w:rsidR="75A186A6">
        <w:rPr>
          <w:rFonts w:ascii="Aptos" w:hAnsi="Aptos" w:eastAsia="Aptos" w:cs="Aptos" w:asciiTheme="minorAscii" w:hAnsiTheme="minorAscii" w:eastAsiaTheme="minorAscii" w:cstheme="minorAscii"/>
          <w:b w:val="0"/>
          <w:bCs w:val="0"/>
          <w:noProof w:val="0"/>
          <w:sz w:val="24"/>
          <w:szCs w:val="24"/>
          <w:lang w:val="en-US"/>
        </w:rPr>
        <w:t xml:space="preserve"> Any transaction exceeding </w:t>
      </w:r>
      <w:r w:rsidRPr="02759DBC" w:rsidR="75A186A6">
        <w:rPr>
          <w:rFonts w:ascii="Aptos" w:hAnsi="Aptos" w:eastAsia="Aptos" w:cs="Aptos" w:asciiTheme="minorAscii" w:hAnsiTheme="minorAscii" w:eastAsiaTheme="minorAscii" w:cstheme="minorAscii"/>
          <w:b w:val="0"/>
          <w:bCs w:val="0"/>
          <w:noProof w:val="0"/>
          <w:sz w:val="24"/>
          <w:szCs w:val="24"/>
          <w:lang w:val="en-US"/>
        </w:rPr>
        <w:t>AED 3,500</w:t>
      </w:r>
      <w:r w:rsidRPr="02759DBC" w:rsidR="75A186A6">
        <w:rPr>
          <w:rFonts w:ascii="Aptos" w:hAnsi="Aptos" w:eastAsia="Aptos" w:cs="Aptos" w:asciiTheme="minorAscii" w:hAnsiTheme="minorAscii" w:eastAsiaTheme="minorAscii" w:cstheme="minorAscii"/>
          <w:b w:val="0"/>
          <w:bCs w:val="0"/>
          <w:noProof w:val="0"/>
          <w:sz w:val="24"/>
          <w:szCs w:val="24"/>
          <w:lang w:val="en-US"/>
        </w:rPr>
        <w:t xml:space="preserve"> (equivalent to ~USD 953).</w:t>
      </w:r>
    </w:p>
    <w:p xmlns:wp14="http://schemas.microsoft.com/office/word/2010/wordml" w:rsidP="02759DBC" wp14:paraId="0B3ECB72" wp14:textId="66B000A2">
      <w:pPr>
        <w:pStyle w:val="ListParagraph"/>
        <w:numPr>
          <w:ilvl w:val="0"/>
          <w:numId w:val="50"/>
        </w:num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US"/>
        </w:rPr>
      </w:pPr>
      <w:r w:rsidRPr="02759DBC" w:rsidR="75A186A6">
        <w:rPr>
          <w:rFonts w:ascii="Aptos" w:hAnsi="Aptos" w:eastAsia="Aptos" w:cs="Aptos" w:asciiTheme="minorAscii" w:hAnsiTheme="minorAscii" w:eastAsiaTheme="minorAscii" w:cstheme="minorAscii"/>
          <w:b w:val="1"/>
          <w:bCs w:val="1"/>
          <w:noProof w:val="0"/>
          <w:sz w:val="24"/>
          <w:szCs w:val="24"/>
          <w:lang w:val="en-US"/>
        </w:rPr>
        <w:t>Lookup</w:t>
      </w:r>
      <w:r w:rsidRPr="02759DBC" w:rsidR="75A186A6">
        <w:rPr>
          <w:rFonts w:ascii="Aptos" w:hAnsi="Aptos" w:eastAsia="Aptos" w:cs="Aptos" w:asciiTheme="minorAscii" w:hAnsiTheme="minorAscii" w:eastAsiaTheme="minorAscii" w:cstheme="minorAscii"/>
          <w:b w:val="0"/>
          <w:bCs w:val="0"/>
          <w:noProof w:val="0"/>
          <w:sz w:val="24"/>
          <w:szCs w:val="24"/>
          <w:lang w:val="en-US"/>
        </w:rPr>
        <w:t>:</w:t>
      </w:r>
      <w:r w:rsidRPr="02759DBC" w:rsidR="75A186A6">
        <w:rPr>
          <w:rFonts w:ascii="Aptos" w:hAnsi="Aptos" w:eastAsia="Aptos" w:cs="Aptos" w:asciiTheme="minorAscii" w:hAnsiTheme="minorAscii" w:eastAsiaTheme="minorAscii" w:cstheme="minorAscii"/>
          <w:b w:val="0"/>
          <w:bCs w:val="0"/>
          <w:noProof w:val="0"/>
          <w:sz w:val="24"/>
          <w:szCs w:val="24"/>
          <w:lang w:val="en-US"/>
        </w:rPr>
        <w:t xml:space="preserve"> Automatic Counterparty VASP identification via </w:t>
      </w:r>
      <w:r w:rsidRPr="02759DBC" w:rsidR="75A186A6">
        <w:rPr>
          <w:rFonts w:ascii="Aptos" w:hAnsi="Aptos" w:eastAsia="Aptos" w:cs="Aptos" w:asciiTheme="minorAscii" w:hAnsiTheme="minorAscii" w:eastAsiaTheme="minorAscii" w:cstheme="minorAscii"/>
          <w:b w:val="0"/>
          <w:bCs w:val="0"/>
          <w:noProof w:val="0"/>
          <w:sz w:val="24"/>
          <w:szCs w:val="24"/>
          <w:lang w:val="en-US"/>
        </w:rPr>
        <w:t>CryptoSwift</w:t>
      </w:r>
      <w:r w:rsidRPr="02759DBC" w:rsidR="75A186A6">
        <w:rPr>
          <w:rFonts w:ascii="Aptos" w:hAnsi="Aptos" w:eastAsia="Aptos" w:cs="Aptos" w:asciiTheme="minorAscii" w:hAnsiTheme="minorAscii" w:eastAsiaTheme="minorAscii" w:cstheme="minorAscii"/>
          <w:b w:val="0"/>
          <w:bCs w:val="0"/>
          <w:noProof w:val="0"/>
          <w:sz w:val="24"/>
          <w:szCs w:val="24"/>
          <w:lang w:val="en-US"/>
        </w:rPr>
        <w:t xml:space="preserve"> (IVMS-101).</w:t>
      </w:r>
    </w:p>
    <w:p xmlns:wp14="http://schemas.microsoft.com/office/word/2010/wordml" w:rsidP="02759DBC" wp14:paraId="0F22B6CA" wp14:textId="70C1D3A3">
      <w:pPr>
        <w:pStyle w:val="ListParagraph"/>
        <w:numPr>
          <w:ilvl w:val="0"/>
          <w:numId w:val="50"/>
        </w:num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US"/>
        </w:rPr>
      </w:pPr>
      <w:r w:rsidRPr="02759DBC" w:rsidR="75A186A6">
        <w:rPr>
          <w:rFonts w:ascii="Aptos" w:hAnsi="Aptos" w:eastAsia="Aptos" w:cs="Aptos" w:asciiTheme="minorAscii" w:hAnsiTheme="minorAscii" w:eastAsiaTheme="minorAscii" w:cstheme="minorAscii"/>
          <w:b w:val="1"/>
          <w:bCs w:val="1"/>
          <w:noProof w:val="0"/>
          <w:sz w:val="24"/>
          <w:szCs w:val="24"/>
          <w:lang w:val="en-US"/>
        </w:rPr>
        <w:t>Transmission</w:t>
      </w:r>
      <w:r w:rsidRPr="02759DBC" w:rsidR="75A186A6">
        <w:rPr>
          <w:rFonts w:ascii="Aptos" w:hAnsi="Aptos" w:eastAsia="Aptos" w:cs="Aptos" w:asciiTheme="minorAscii" w:hAnsiTheme="minorAscii" w:eastAsiaTheme="minorAscii" w:cstheme="minorAscii"/>
          <w:b w:val="0"/>
          <w:bCs w:val="0"/>
          <w:noProof w:val="0"/>
          <w:sz w:val="24"/>
          <w:szCs w:val="24"/>
          <w:lang w:val="en-US"/>
        </w:rPr>
        <w:t>:</w:t>
      </w:r>
      <w:r w:rsidRPr="02759DBC" w:rsidR="75A186A6">
        <w:rPr>
          <w:rFonts w:ascii="Aptos" w:hAnsi="Aptos" w:eastAsia="Aptos" w:cs="Aptos" w:asciiTheme="minorAscii" w:hAnsiTheme="minorAscii" w:eastAsiaTheme="minorAscii" w:cstheme="minorAscii"/>
          <w:b w:val="0"/>
          <w:bCs w:val="0"/>
          <w:noProof w:val="0"/>
          <w:sz w:val="24"/>
          <w:szCs w:val="24"/>
          <w:lang w:val="en-US"/>
        </w:rPr>
        <w:t xml:space="preserve"> Secure, encrypted PII exchange (AES-256).</w:t>
      </w:r>
    </w:p>
    <w:p xmlns:wp14="http://schemas.microsoft.com/office/word/2010/wordml" w:rsidP="02759DBC" wp14:paraId="1FCCB54E" wp14:textId="4763DF55">
      <w:pPr>
        <w:pStyle w:val="ListParagraph"/>
        <w:numPr>
          <w:ilvl w:val="0"/>
          <w:numId w:val="50"/>
        </w:num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US"/>
        </w:rPr>
      </w:pPr>
      <w:r w:rsidRPr="02759DBC" w:rsidR="75A186A6">
        <w:rPr>
          <w:rFonts w:ascii="Aptos" w:hAnsi="Aptos" w:eastAsia="Aptos" w:cs="Aptos" w:asciiTheme="minorAscii" w:hAnsiTheme="minorAscii" w:eastAsiaTheme="minorAscii" w:cstheme="minorAscii"/>
          <w:b w:val="1"/>
          <w:bCs w:val="1"/>
          <w:noProof w:val="0"/>
          <w:sz w:val="24"/>
          <w:szCs w:val="24"/>
          <w:lang w:val="en-US"/>
        </w:rPr>
        <w:t>Validation</w:t>
      </w:r>
      <w:r w:rsidRPr="02759DBC" w:rsidR="75A186A6">
        <w:rPr>
          <w:rFonts w:ascii="Aptos" w:hAnsi="Aptos" w:eastAsia="Aptos" w:cs="Aptos" w:asciiTheme="minorAscii" w:hAnsiTheme="minorAscii" w:eastAsiaTheme="minorAscii" w:cstheme="minorAscii"/>
          <w:b w:val="0"/>
          <w:bCs w:val="0"/>
          <w:noProof w:val="0"/>
          <w:sz w:val="24"/>
          <w:szCs w:val="24"/>
          <w:lang w:val="en-US"/>
        </w:rPr>
        <w:t>:</w:t>
      </w:r>
      <w:r w:rsidRPr="02759DBC" w:rsidR="75A186A6">
        <w:rPr>
          <w:rFonts w:ascii="Aptos" w:hAnsi="Aptos" w:eastAsia="Aptos" w:cs="Aptos" w:asciiTheme="minorAscii" w:hAnsiTheme="minorAscii" w:eastAsiaTheme="minorAscii" w:cstheme="minorAscii"/>
          <w:b w:val="0"/>
          <w:bCs w:val="0"/>
          <w:noProof w:val="0"/>
          <w:sz w:val="24"/>
          <w:szCs w:val="24"/>
          <w:lang w:val="en-US"/>
        </w:rPr>
        <w:t xml:space="preserve"> 5-minute response window.</w:t>
      </w:r>
    </w:p>
    <w:p xmlns:wp14="http://schemas.microsoft.com/office/word/2010/wordml" w:rsidP="02759DBC" wp14:paraId="4D5B440A" wp14:textId="20397E77">
      <w:pPr>
        <w:pStyle w:val="ListParagraph"/>
        <w:numPr>
          <w:ilvl w:val="1"/>
          <w:numId w:val="50"/>
        </w:num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US"/>
        </w:rPr>
      </w:pPr>
      <w:r w:rsidRPr="02759DBC" w:rsidR="75A186A6">
        <w:rPr>
          <w:rFonts w:ascii="Aptos" w:hAnsi="Aptos" w:eastAsia="Aptos" w:cs="Aptos" w:asciiTheme="minorAscii" w:hAnsiTheme="minorAscii" w:eastAsiaTheme="minorAscii" w:cstheme="minorAscii"/>
          <w:b w:val="1"/>
          <w:bCs w:val="1"/>
          <w:noProof w:val="0"/>
          <w:sz w:val="24"/>
          <w:szCs w:val="24"/>
          <w:lang w:val="en-US"/>
        </w:rPr>
        <w:t>Pass</w:t>
      </w:r>
      <w:r w:rsidRPr="02759DBC" w:rsidR="75A186A6">
        <w:rPr>
          <w:rFonts w:ascii="Aptos" w:hAnsi="Aptos" w:eastAsia="Aptos" w:cs="Aptos" w:asciiTheme="minorAscii" w:hAnsiTheme="minorAscii" w:eastAsiaTheme="minorAscii" w:cstheme="minorAscii"/>
          <w:b w:val="0"/>
          <w:bCs w:val="0"/>
          <w:noProof w:val="0"/>
          <w:sz w:val="24"/>
          <w:szCs w:val="24"/>
          <w:lang w:val="en-US"/>
        </w:rPr>
        <w:t>:</w:t>
      </w:r>
      <w:r w:rsidRPr="02759DBC" w:rsidR="75A186A6">
        <w:rPr>
          <w:rFonts w:ascii="Aptos" w:hAnsi="Aptos" w:eastAsia="Aptos" w:cs="Aptos" w:asciiTheme="minorAscii" w:hAnsiTheme="minorAscii" w:eastAsiaTheme="minorAscii" w:cstheme="minorAscii"/>
          <w:b w:val="0"/>
          <w:bCs w:val="0"/>
          <w:noProof w:val="0"/>
          <w:sz w:val="24"/>
          <w:szCs w:val="24"/>
          <w:lang w:val="en-US"/>
        </w:rPr>
        <w:t xml:space="preserve"> </w:t>
      </w:r>
      <w:r w:rsidRPr="02759DBC" w:rsidR="75A186A6">
        <w:rPr>
          <w:rFonts w:ascii="Aptos" w:hAnsi="Aptos" w:eastAsia="Aptos" w:cs="Aptos" w:asciiTheme="minorAscii" w:hAnsiTheme="minorAscii" w:eastAsiaTheme="minorAscii" w:cstheme="minorAscii"/>
          <w:b w:val="0"/>
          <w:bCs w:val="0"/>
          <w:noProof w:val="0"/>
          <w:sz w:val="24"/>
          <w:szCs w:val="24"/>
          <w:lang w:val="en-US"/>
        </w:rPr>
        <w:t>Proceed</w:t>
      </w:r>
      <w:r w:rsidRPr="02759DBC" w:rsidR="75A186A6">
        <w:rPr>
          <w:rFonts w:ascii="Aptos" w:hAnsi="Aptos" w:eastAsia="Aptos" w:cs="Aptos" w:asciiTheme="minorAscii" w:hAnsiTheme="minorAscii" w:eastAsiaTheme="minorAscii" w:cstheme="minorAscii"/>
          <w:b w:val="0"/>
          <w:bCs w:val="0"/>
          <w:noProof w:val="0"/>
          <w:sz w:val="24"/>
          <w:szCs w:val="24"/>
          <w:lang w:val="en-US"/>
        </w:rPr>
        <w:t xml:space="preserve"> to blockchain broadcast.</w:t>
      </w:r>
    </w:p>
    <w:p xmlns:wp14="http://schemas.microsoft.com/office/word/2010/wordml" w:rsidP="02759DBC" wp14:paraId="375CC04F" wp14:textId="5FF218FF">
      <w:pPr>
        <w:pStyle w:val="ListParagraph"/>
        <w:numPr>
          <w:ilvl w:val="1"/>
          <w:numId w:val="50"/>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75A186A6">
        <w:rPr>
          <w:rFonts w:ascii="Aptos" w:hAnsi="Aptos" w:eastAsia="Aptos" w:cs="Aptos" w:asciiTheme="minorAscii" w:hAnsiTheme="minorAscii" w:eastAsiaTheme="minorAscii" w:cstheme="minorAscii"/>
          <w:b w:val="1"/>
          <w:bCs w:val="1"/>
          <w:noProof w:val="0"/>
          <w:sz w:val="24"/>
          <w:szCs w:val="24"/>
          <w:lang w:val="en-US"/>
        </w:rPr>
        <w:t>Fail</w:t>
      </w:r>
      <w:r w:rsidRPr="02759DBC" w:rsidR="75A186A6">
        <w:rPr>
          <w:rFonts w:ascii="Aptos" w:hAnsi="Aptos" w:eastAsia="Aptos" w:cs="Aptos" w:asciiTheme="minorAscii" w:hAnsiTheme="minorAscii" w:eastAsiaTheme="minorAscii" w:cstheme="minorAscii"/>
          <w:b w:val="0"/>
          <w:bCs w:val="0"/>
          <w:noProof w:val="0"/>
          <w:sz w:val="24"/>
          <w:szCs w:val="24"/>
          <w:lang w:val="en-US"/>
        </w:rPr>
        <w:t>: Transaction held; manual MLRO review or rejection.</w:t>
      </w:r>
    </w:p>
    <w:p xmlns:wp14="http://schemas.microsoft.com/office/word/2010/wordml" w:rsidP="02759DBC" wp14:paraId="26F9F4C5" wp14:textId="0F12E0B0">
      <w:pPr>
        <w:pStyle w:val="ListParagraph"/>
        <w:numPr>
          <w:ilvl w:val="0"/>
          <w:numId w:val="50"/>
        </w:numPr>
        <w:bidi w:val="0"/>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78785DF9">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Recorded Travel Rule data available on Crypto Swift dashboard and AGV </w:t>
      </w:r>
      <w:r>
        <w:tab/>
      </w:r>
      <w:r w:rsidRPr="02759DBC" w:rsidR="78785DF9">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Admin Dashboard</w:t>
      </w:r>
      <w:r>
        <w:br/>
      </w:r>
    </w:p>
    <w:p xmlns:wp14="http://schemas.microsoft.com/office/word/2010/wordml" w:rsidP="02759DBC" wp14:paraId="17D98C92" wp14:textId="10BDE75A">
      <w:pPr>
        <w:bidi w:val="0"/>
        <w:spacing w:before="120" w:beforeAutospacing="off" w:after="120" w:afterAutospacing="off"/>
        <w:rPr>
          <w:rFonts w:ascii="Aptos" w:hAnsi="Aptos" w:eastAsia="Aptos" w:cs="Aptos" w:asciiTheme="minorAscii" w:hAnsiTheme="minorAscii" w:eastAsiaTheme="minorAscii" w:cstheme="minorAscii"/>
          <w:b w:val="1"/>
          <w:bCs w:val="1"/>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Technical Specifications:</w:t>
      </w:r>
    </w:p>
    <w:p xmlns:wp14="http://schemas.microsoft.com/office/word/2010/wordml" w:rsidP="02759DBC" wp14:paraId="5E2DA51C" wp14:textId="200427B4">
      <w:pPr>
        <w:pStyle w:val="Normal"/>
        <w:numPr>
          <w:ilvl w:val="0"/>
          <w:numId w:val="24"/>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Data Fields:</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Originator/beneficiary name, wallet address, VASP identifier,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tx</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hash, amount</w:t>
      </w:r>
    </w:p>
    <w:p xmlns:wp14="http://schemas.microsoft.com/office/word/2010/wordml" w:rsidP="02759DBC" wp14:paraId="3A59A7B3" wp14:textId="3F6777AF">
      <w:pPr>
        <w:pStyle w:val="Normal"/>
        <w:numPr>
          <w:ilvl w:val="0"/>
          <w:numId w:val="24"/>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Encryption:</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End-to-end (AES-256 + ECDH)</w:t>
      </w:r>
    </w:p>
    <w:p xmlns:wp14="http://schemas.microsoft.com/office/word/2010/wordml" w:rsidP="02759DBC" wp14:paraId="0134D15F" wp14:textId="2F918B8C">
      <w:pPr>
        <w:pStyle w:val="Normal"/>
        <w:numPr>
          <w:ilvl w:val="0"/>
          <w:numId w:val="24"/>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Confirmation:</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Blockchain minimums (BTC: 2 </w:t>
      </w:r>
      <w:r w:rsidRPr="02759DBC" w:rsidR="5CCF3219">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confirmations</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ETH: 12 conf</w:t>
      </w:r>
      <w:r w:rsidRPr="02759DBC" w:rsidR="0D5AE755">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irmation</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w:t>
      </w:r>
    </w:p>
    <w:p xmlns:wp14="http://schemas.microsoft.com/office/word/2010/wordml" w:rsidP="02759DBC" wp14:paraId="4B6C0D55" wp14:textId="481A3B2A">
      <w:pPr>
        <w:pStyle w:val="Normal"/>
        <w:numPr>
          <w:ilvl w:val="0"/>
          <w:numId w:val="24"/>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Fallback:</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Manual EDD for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CryptoSwift</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failures (&lt;0.1% occurrence)</w:t>
      </w:r>
    </w:p>
    <w:p xmlns:wp14="http://schemas.microsoft.com/office/word/2010/wordml" w:rsidP="02759DBC" wp14:paraId="12EE53C1" wp14:textId="61C55E36">
      <w:pPr>
        <w:pStyle w:val="Normal"/>
        <w:bidi w:val="0"/>
        <w:spacing w:before="120" w:beforeAutospacing="off" w:after="120" w:afterAutospacing="off"/>
        <w:ind w:left="72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61BF42E6" wp14:textId="05F209A5">
      <w:pPr>
        <w:pStyle w:val="Heading2"/>
        <w:bidi w:val="0"/>
        <w:spacing w:before="120" w:beforeAutospacing="off" w:after="120" w:afterAutospacing="off"/>
        <w:rPr>
          <w:rFonts w:ascii="Aptos" w:hAnsi="Aptos" w:eastAsia="Aptos" w:cs="Aptos" w:asciiTheme="minorAscii" w:hAnsiTheme="minorAscii" w:eastAsiaTheme="minorAscii" w:cstheme="minorAscii"/>
          <w:noProof w:val="0"/>
          <w:lang w:val="en-US"/>
        </w:rPr>
      </w:pPr>
      <w:r w:rsidRPr="02759DBC" w:rsidR="330B2D4B">
        <w:rPr>
          <w:rFonts w:ascii="Aptos" w:hAnsi="Aptos" w:eastAsia="Aptos" w:cs="Aptos" w:asciiTheme="minorAscii" w:hAnsiTheme="minorAscii" w:eastAsiaTheme="minorAscii" w:cstheme="minorAscii"/>
          <w:noProof w:val="0"/>
          <w:lang w:val="en-US"/>
        </w:rPr>
        <w:t>5.2 Specific Controls by Transaction Type</w:t>
      </w:r>
      <w:r>
        <w:br/>
      </w:r>
    </w:p>
    <w:p xmlns:wp14="http://schemas.microsoft.com/office/word/2010/wordml" w:rsidP="02759DBC" wp14:paraId="0F8DC6DC" wp14:textId="0E2D039F">
      <w:pPr>
        <w:pStyle w:val="Heading2"/>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noProof w:val="0"/>
          <w:lang w:val="en-US"/>
        </w:rPr>
        <w:t>5.2.1 VASP-to-VASP Transfers</w:t>
      </w:r>
    </w:p>
    <w:p xmlns:wp14="http://schemas.microsoft.com/office/word/2010/wordml" w:rsidP="02759DBC" wp14:paraId="0DE9D65C" wp14:textId="5220EF27">
      <w:pPr>
        <w:pStyle w:val="Heading3"/>
        <w:ind w:firstLine="72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noProof w:val="0"/>
          <w:lang w:val="en-US"/>
        </w:rPr>
        <w:t>Required Data Exchange (IVMS-101):</w:t>
      </w:r>
    </w:p>
    <w:p xmlns:wp14="http://schemas.microsoft.com/office/word/2010/wordml" w:rsidP="02759DBC" wp14:paraId="10764034" wp14:textId="11E162BD">
      <w:pPr>
        <w:pStyle w:val="ListParagraph"/>
        <w:numPr>
          <w:ilvl w:val="0"/>
          <w:numId w:val="28"/>
        </w:numPr>
        <w:bidi w:val="0"/>
        <w:spacing w:before="120" w:beforeAutospacing="off" w:after="120" w:afterAutospacing="off"/>
        <w:in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Originator</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Name, account #, address, ID#, VASP ref</w:t>
      </w:r>
    </w:p>
    <w:p xmlns:wp14="http://schemas.microsoft.com/office/word/2010/wordml" w:rsidP="02759DBC" wp14:paraId="7B584B5C" wp14:textId="0D1141EA">
      <w:pPr>
        <w:pStyle w:val="ListParagraph"/>
        <w:numPr>
          <w:ilvl w:val="0"/>
          <w:numId w:val="28"/>
        </w:numPr>
        <w:bidi w:val="0"/>
        <w:spacing w:before="120" w:beforeAutospacing="off" w:after="120" w:afterAutospacing="off"/>
        <w:in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Beneficiary</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Name, account #, address, VASP ref</w:t>
      </w:r>
    </w:p>
    <w:p xmlns:wp14="http://schemas.microsoft.com/office/word/2010/wordml" w:rsidP="02759DBC" wp14:paraId="619213B8" wp14:textId="2ACB6856">
      <w:pPr>
        <w:pStyle w:val="ListParagraph"/>
        <w:numPr>
          <w:ilvl w:val="0"/>
          <w:numId w:val="28"/>
        </w:numPr>
        <w:bidi w:val="0"/>
        <w:spacing w:before="120" w:beforeAutospacing="off" w:after="120" w:afterAutospacing="off"/>
        <w:ind/>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Transaction</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Amount, timestamp,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tx</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hash</w:t>
      </w:r>
    </w:p>
    <w:p xmlns:wp14="http://schemas.microsoft.com/office/word/2010/wordml" w:rsidP="02759DBC" wp14:paraId="301ECE69" wp14:textId="3F744AD5">
      <w:pPr>
        <w:pStyle w:val="Heading3"/>
        <w:ind w:firstLine="72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noProof w:val="0"/>
          <w:lang w:val="en-US"/>
        </w:rPr>
        <w:t>Controls:</w:t>
      </w:r>
    </w:p>
    <w:p xmlns:wp14="http://schemas.microsoft.com/office/word/2010/wordml" w:rsidP="02759DBC" wp14:paraId="463C641B" wp14:textId="4D6F8002">
      <w:pPr>
        <w:pStyle w:val="ListParagraph"/>
        <w:numPr>
          <w:ilvl w:val="0"/>
          <w:numId w:val="9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Auto-query counterparty VASP via CryptoSwift</w:t>
      </w:r>
    </w:p>
    <w:p xmlns:wp14="http://schemas.microsoft.com/office/word/2010/wordml" w:rsidP="02759DBC" wp14:paraId="45DFC1BF" wp14:textId="20EC8B5A">
      <w:pPr>
        <w:pStyle w:val="ListParagraph"/>
        <w:numPr>
          <w:ilvl w:val="0"/>
          <w:numId w:val="9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PII match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required</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before execution</w:t>
      </w:r>
    </w:p>
    <w:p xmlns:wp14="http://schemas.microsoft.com/office/word/2010/wordml" w:rsidP="02759DBC" wp14:paraId="30962B8E" wp14:textId="688B9CB8">
      <w:pPr>
        <w:pStyle w:val="ListParagraph"/>
        <w:numPr>
          <w:ilvl w:val="0"/>
          <w:numId w:val="9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44AF0272">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Reported &amp; </w:t>
      </w:r>
      <w:r w:rsidRPr="02759DBC" w:rsidR="44AF0272">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Blocked</w:t>
      </w:r>
      <w:r w:rsidRPr="02759DBC" w:rsidR="44AF0272">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if no response within </w:t>
      </w:r>
      <w:r w:rsidRPr="02759DBC" w:rsidR="72548285">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given time frame</w:t>
      </w:r>
    </w:p>
    <w:p xmlns:wp14="http://schemas.microsoft.com/office/word/2010/wordml" w:rsidP="02759DBC" wp14:paraId="78479850" wp14:textId="6CD2D344">
      <w:pPr>
        <w:pStyle w:val="ListParagraph"/>
        <w:numPr>
          <w:ilvl w:val="0"/>
          <w:numId w:val="9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Daily reconciliation of pending messages</w:t>
      </w:r>
      <w:r>
        <w:br/>
      </w:r>
    </w:p>
    <w:p xmlns:wp14="http://schemas.microsoft.com/office/word/2010/wordml" w:rsidP="02759DBC" wp14:paraId="2243C845" wp14:textId="599B85D0">
      <w:pPr>
        <w:pStyle w:val="Heading2"/>
        <w:rPr>
          <w:noProof w:val="0"/>
          <w:lang w:val="en-US"/>
        </w:rPr>
      </w:pPr>
      <w:r w:rsidRPr="02759DBC" w:rsidR="330B2D4B">
        <w:rPr>
          <w:noProof w:val="0"/>
          <w:lang w:val="en-US"/>
        </w:rPr>
        <w:t xml:space="preserve">5.2.2 </w:t>
      </w:r>
      <w:r w:rsidRPr="02759DBC" w:rsidR="0A86262A">
        <w:rPr>
          <w:noProof w:val="0"/>
          <w:lang w:val="en-US"/>
        </w:rPr>
        <w:t xml:space="preserve">Non-Custodial </w:t>
      </w:r>
      <w:r w:rsidRPr="02759DBC" w:rsidR="4FA29E69">
        <w:rPr>
          <w:noProof w:val="0"/>
          <w:lang w:val="en-US"/>
        </w:rPr>
        <w:t>Unhosted</w:t>
      </w:r>
      <w:r w:rsidRPr="02759DBC" w:rsidR="4FA29E69">
        <w:rPr>
          <w:noProof w:val="0"/>
          <w:lang w:val="en-US"/>
        </w:rPr>
        <w:t xml:space="preserve"> </w:t>
      </w:r>
      <w:r w:rsidRPr="02759DBC" w:rsidR="330B2D4B">
        <w:rPr>
          <w:noProof w:val="0"/>
          <w:lang w:val="en-US"/>
        </w:rPr>
        <w:t>Wallet Transactions</w:t>
      </w:r>
      <w:r>
        <w:br/>
      </w:r>
    </w:p>
    <w:p xmlns:wp14="http://schemas.microsoft.com/office/word/2010/wordml" w:rsidP="02759DBC" wp14:paraId="3D868F7E" wp14:textId="42CAF408">
      <w:pPr>
        <w:pStyle w:val="Heading3"/>
        <w:bidi w:val="0"/>
      </w:pPr>
      <w:r w:rsidRPr="02759DBC" w:rsidR="330B2D4B">
        <w:rPr>
          <w:noProof w:val="0"/>
          <w:lang w:val="en-US"/>
        </w:rPr>
        <w:t>Proof Methods:</w:t>
      </w:r>
    </w:p>
    <w:p xmlns:wp14="http://schemas.microsoft.com/office/word/2010/wordml" w:rsidP="02759DBC" wp14:paraId="02A620EA" wp14:textId="5B7658B1">
      <w:pPr>
        <w:pStyle w:val="ListParagraph"/>
        <w:numPr>
          <w:ilvl w:val="0"/>
          <w:numId w:val="5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Digital Signature: Client signs message via MetaMask/</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WalletConnec</w:t>
      </w:r>
      <w:r w:rsidRPr="02759DBC" w:rsidR="053B67B1">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w:t>
      </w:r>
    </w:p>
    <w:p xmlns:wp14="http://schemas.microsoft.com/office/word/2010/wordml" w:rsidP="02759DBC" wp14:paraId="61A5F832" wp14:textId="0FC8EAE9">
      <w:pPr>
        <w:pStyle w:val="ListParagraph"/>
        <w:numPr>
          <w:ilvl w:val="0"/>
          <w:numId w:val="5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Visual Proof: Screenshot of wall</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et</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tx</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hi</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story </w:t>
      </w:r>
      <w:r w:rsidRPr="02759DBC" w:rsidR="71586F94">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&amp; Wall</w:t>
      </w:r>
      <w:r w:rsidRPr="02759DBC" w:rsidR="71586F94">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et </w:t>
      </w:r>
      <w:r w:rsidRPr="02759DBC" w:rsidR="71586F94">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Add</w:t>
      </w:r>
      <w:r w:rsidRPr="02759DBC" w:rsidR="7BFF2FBE">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ress </w:t>
      </w:r>
      <w:r w:rsidRPr="02759DBC" w:rsidR="7BFF2FBE">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(Manu</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al MLRO review)</w:t>
      </w:r>
    </w:p>
    <w:p xmlns:wp14="http://schemas.microsoft.com/office/word/2010/wordml" w:rsidP="02759DBC" wp14:paraId="5FFD92BC" wp14:textId="028A3EA5">
      <w:pPr>
        <w:pStyle w:val="ListParagraph"/>
        <w:numPr>
          <w:ilvl w:val="0"/>
          <w:numId w:val="51"/>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Self-Declaration: </w:t>
      </w:r>
      <w:r w:rsidRPr="02759DBC" w:rsidR="12CE300A">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Manual declaration collected from low-risk users </w:t>
      </w:r>
      <w:r>
        <w:br/>
      </w:r>
    </w:p>
    <w:p xmlns:wp14="http://schemas.microsoft.com/office/word/2010/wordml" w:rsidP="02759DBC" wp14:paraId="62E411A5" wp14:textId="1AC21503">
      <w:p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MLRO Oversight:</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Daily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CryptoSwift</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dashboard review; weekly exception reports to AGV Board.</w:t>
      </w:r>
    </w:p>
    <w:p xmlns:wp14="http://schemas.microsoft.com/office/word/2010/wordml" w:rsidP="02759DBC" wp14:paraId="082DE40B" wp14:textId="450F2AA6">
      <w:p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2B2BDC0A" wp14:textId="26DF91FD">
      <w:pPr>
        <w:pStyle w:val="Heading2"/>
        <w:bidi w:val="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noProof w:val="0"/>
          <w:lang w:val="en-US"/>
        </w:rPr>
        <w:t>5.</w:t>
      </w:r>
      <w:r w:rsidRPr="02759DBC" w:rsidR="1B252802">
        <w:rPr>
          <w:rFonts w:ascii="Aptos" w:hAnsi="Aptos" w:eastAsia="Aptos" w:cs="Aptos" w:asciiTheme="minorAscii" w:hAnsiTheme="minorAscii" w:eastAsiaTheme="minorAscii" w:cstheme="minorAscii"/>
          <w:noProof w:val="0"/>
          <w:lang w:val="en-US"/>
        </w:rPr>
        <w:t>3</w:t>
      </w:r>
      <w:r w:rsidRPr="02759DBC" w:rsidR="330B2D4B">
        <w:rPr>
          <w:rFonts w:ascii="Aptos" w:hAnsi="Aptos" w:eastAsia="Aptos" w:cs="Aptos" w:asciiTheme="minorAscii" w:hAnsiTheme="minorAscii" w:eastAsiaTheme="minorAscii" w:cstheme="minorAscii"/>
          <w:noProof w:val="0"/>
          <w:lang w:val="en-US"/>
        </w:rPr>
        <w:t xml:space="preserve"> Threshold &amp; Configuration</w:t>
      </w:r>
    </w:p>
    <w:p xmlns:wp14="http://schemas.microsoft.com/office/word/2010/wordml" w:rsidP="02759DBC" wp14:paraId="73DA89D6" wp14:textId="6837E798">
      <w:pPr>
        <w:pStyle w:val="Normal"/>
        <w:numPr>
          <w:ilvl w:val="0"/>
          <w:numId w:val="25"/>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Current:</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02759DBC" w:rsidR="0DECCE48">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3500 AED</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p>
    <w:p xmlns:wp14="http://schemas.microsoft.com/office/word/2010/wordml" w:rsidP="02759DBC" wp14:paraId="106924AB" wp14:textId="2D87EBF3">
      <w:pPr>
        <w:pStyle w:val="Normal"/>
        <w:numPr>
          <w:ilvl w:val="0"/>
          <w:numId w:val="25"/>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448662C0">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Wallet Monitoring</w:t>
      </w:r>
      <w:r w:rsidRPr="02759DBC" w:rsidR="448662C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as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per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Chainal</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ysis</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data</w:t>
      </w:r>
    </w:p>
    <w:p xmlns:wp14="http://schemas.microsoft.com/office/word/2010/wordml" w:rsidP="02759DBC" wp14:paraId="21C138B8" wp14:textId="48ABBBF8">
      <w:pPr>
        <w:pStyle w:val="Normal"/>
        <w:numPr>
          <w:ilvl w:val="0"/>
          <w:numId w:val="25"/>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SCA Override:</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Zero-threshold configurable within 24h</w:t>
      </w:r>
    </w:p>
    <w:p xmlns:wp14="http://schemas.microsoft.com/office/word/2010/wordml" w:rsidP="02759DBC" wp14:paraId="1DDB34FA" wp14:textId="6C746E1D">
      <w:pPr>
        <w:pStyle w:val="Normal"/>
        <w:numPr>
          <w:ilvl w:val="0"/>
          <w:numId w:val="25"/>
        </w:num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Testing:</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100% simulated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t</w:t>
      </w:r>
      <w:r w:rsidRPr="02759DBC" w:rsidR="7D796EF9">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ransactions</w:t>
      </w:r>
      <w:r w:rsidRPr="02759DBC" w:rsidR="7D796EF9">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during pre-launch audit</w:t>
      </w:r>
    </w:p>
    <w:p xmlns:wp14="http://schemas.microsoft.com/office/word/2010/wordml" w:rsidP="02759DBC" wp14:paraId="542C321B" wp14:textId="62D36D2F">
      <w:pPr>
        <w:pStyle w:val="Normal"/>
        <w:bidi w:val="0"/>
        <w:spacing w:before="120" w:beforeAutospacing="off" w:after="120" w:afterAutospacing="off"/>
        <w:ind w:left="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3BCC1BEC" wp14:textId="63D19526">
      <w:pPr>
        <w:pStyle w:val="Heading2"/>
        <w:bidi w:val="0"/>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noProof w:val="0"/>
          <w:lang w:val="en-US"/>
        </w:rPr>
        <w:t>5.</w:t>
      </w:r>
      <w:r w:rsidRPr="02759DBC" w:rsidR="0A11D1CF">
        <w:rPr>
          <w:rFonts w:ascii="Aptos" w:hAnsi="Aptos" w:eastAsia="Aptos" w:cs="Aptos" w:asciiTheme="minorAscii" w:hAnsiTheme="minorAscii" w:eastAsiaTheme="minorAscii" w:cstheme="minorAscii"/>
          <w:noProof w:val="0"/>
          <w:lang w:val="en-US"/>
        </w:rPr>
        <w:t>4</w:t>
      </w:r>
      <w:r w:rsidRPr="02759DBC" w:rsidR="330B2D4B">
        <w:rPr>
          <w:rFonts w:ascii="Aptos" w:hAnsi="Aptos" w:eastAsia="Aptos" w:cs="Aptos" w:asciiTheme="minorAscii" w:hAnsiTheme="minorAscii" w:eastAsiaTheme="minorAscii" w:cstheme="minorAscii"/>
          <w:noProof w:val="0"/>
          <w:lang w:val="en-US"/>
        </w:rPr>
        <w:t xml:space="preserve"> Regulatory Mapping</w:t>
      </w:r>
    </w:p>
    <w:tbl>
      <w:tblPr>
        <w:tblStyle w:val="TableGridLight"/>
        <w:bidiVisual w:val="0"/>
        <w:tblW w:w="0" w:type="auto"/>
        <w:tblLook w:val="06A0" w:firstRow="1" w:lastRow="0" w:firstColumn="1" w:lastColumn="0" w:noHBand="1" w:noVBand="1"/>
      </w:tblPr>
      <w:tblGrid>
        <w:gridCol w:w="4489"/>
        <w:gridCol w:w="6281"/>
      </w:tblGrid>
      <w:tr w:rsidR="7BD8F7CC" w:rsidTr="02759DBC" w14:paraId="316C3D28">
        <w:trPr>
          <w:trHeight w:val="300"/>
        </w:trPr>
        <w:tc>
          <w:tcPr>
            <w:tcW w:w="4489" w:type="dxa"/>
            <w:shd w:val="clear" w:color="auto" w:fill="DABB86"/>
            <w:tcMar/>
          </w:tcPr>
          <w:p w:rsidR="7BD8F7CC" w:rsidP="02759DBC" w:rsidRDefault="7BD8F7CC" w14:paraId="51E777E5" w14:textId="313B454C">
            <w:pPr>
              <w:bidi w:val="0"/>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FATF Re</w:t>
            </w:r>
            <w:r w:rsidRPr="02759DBC" w:rsidR="0EB3ABAD">
              <w:rPr>
                <w:rFonts w:ascii="Aptos" w:hAnsi="Aptos" w:eastAsia="Aptos" w:cs="Aptos" w:asciiTheme="minorAscii" w:hAnsiTheme="minorAscii" w:eastAsiaTheme="minorAscii" w:cstheme="minorAscii"/>
                <w:b w:val="1"/>
                <w:bCs w:val="1"/>
                <w:sz w:val="24"/>
                <w:szCs w:val="24"/>
              </w:rPr>
              <w:t>quirement</w:t>
            </w:r>
          </w:p>
        </w:tc>
        <w:tc>
          <w:tcPr>
            <w:tcW w:w="6281" w:type="dxa"/>
            <w:shd w:val="clear" w:color="auto" w:fill="DABB86"/>
            <w:tcMar/>
          </w:tcPr>
          <w:p w:rsidR="7BD8F7CC" w:rsidP="02759DBC" w:rsidRDefault="7BD8F7CC" w14:paraId="5C3CA5E9" w14:textId="4368529F">
            <w:pPr>
              <w:bidi w:val="0"/>
              <w:spacing w:before="120" w:beforeAutospacing="off" w:after="120" w:afterAutospacing="off"/>
              <w:rPr>
                <w:rFonts w:ascii="Aptos" w:hAnsi="Aptos" w:eastAsia="Aptos" w:cs="Aptos" w:asciiTheme="minorAscii" w:hAnsiTheme="minorAscii" w:eastAsiaTheme="minorAscii" w:cstheme="minorAscii"/>
                <w:b w:val="1"/>
                <w:bCs w:val="1"/>
                <w:sz w:val="24"/>
                <w:szCs w:val="24"/>
              </w:rPr>
            </w:pPr>
            <w:r w:rsidRPr="02759DBC" w:rsidR="2929C675">
              <w:rPr>
                <w:rFonts w:ascii="Aptos" w:hAnsi="Aptos" w:eastAsia="Aptos" w:cs="Aptos" w:asciiTheme="minorAscii" w:hAnsiTheme="minorAscii" w:eastAsiaTheme="minorAscii" w:cstheme="minorAscii"/>
                <w:b w:val="1"/>
                <w:bCs w:val="1"/>
                <w:sz w:val="24"/>
                <w:szCs w:val="24"/>
              </w:rPr>
              <w:t>AGV Control</w:t>
            </w:r>
          </w:p>
        </w:tc>
      </w:tr>
      <w:tr w:rsidR="7BD8F7CC" w:rsidTr="02759DBC" w14:paraId="68E290D7">
        <w:trPr>
          <w:trHeight w:val="495"/>
        </w:trPr>
        <w:tc>
          <w:tcPr>
            <w:tcW w:w="4489" w:type="dxa"/>
            <w:tcMar/>
          </w:tcPr>
          <w:p w:rsidR="7320B32A" w:rsidP="02759DBC" w:rsidRDefault="7320B32A" w14:paraId="40A075E0" w14:textId="37DA6F10">
            <w:pPr>
              <w:pStyle w:val="Normal"/>
              <w:bidi w:val="0"/>
              <w:rPr>
                <w:rFonts w:ascii="Aptos" w:hAnsi="Aptos" w:eastAsia="Aptos" w:cs="Aptos" w:asciiTheme="minorAscii" w:hAnsiTheme="minorAscii" w:eastAsiaTheme="minorAscii" w:cstheme="minorAscii"/>
                <w:sz w:val="24"/>
                <w:szCs w:val="24"/>
              </w:rPr>
            </w:pPr>
            <w:r w:rsidRPr="02759DBC" w:rsidR="5293E653">
              <w:rPr>
                <w:rFonts w:ascii="Aptos" w:hAnsi="Aptos" w:eastAsia="Aptos" w:cs="Aptos" w:asciiTheme="minorAscii" w:hAnsiTheme="minorAscii" w:eastAsiaTheme="minorAscii" w:cstheme="minorAscii"/>
                <w:sz w:val="24"/>
                <w:szCs w:val="24"/>
              </w:rPr>
              <w:t xml:space="preserve">Primary </w:t>
            </w:r>
            <w:r w:rsidRPr="02759DBC" w:rsidR="34F73329">
              <w:rPr>
                <w:rFonts w:ascii="Aptos" w:hAnsi="Aptos" w:eastAsia="Aptos" w:cs="Aptos" w:asciiTheme="minorAscii" w:hAnsiTheme="minorAscii" w:eastAsiaTheme="minorAscii" w:cstheme="minorAscii"/>
                <w:sz w:val="24"/>
                <w:szCs w:val="24"/>
              </w:rPr>
              <w:t>Threshold</w:t>
            </w:r>
          </w:p>
        </w:tc>
        <w:tc>
          <w:tcPr>
            <w:tcW w:w="6281" w:type="dxa"/>
            <w:tcMar/>
          </w:tcPr>
          <w:p w:rsidR="03BF0FE7" w:rsidP="02759DBC" w:rsidRDefault="03BF0FE7" w14:paraId="1AF45668" w14:textId="7DDCEB22">
            <w:pPr>
              <w:pStyle w:val="Normal"/>
              <w:bidi w:val="0"/>
              <w:rPr>
                <w:rFonts w:ascii="Aptos" w:hAnsi="Aptos" w:eastAsia="Aptos" w:cs="Aptos" w:asciiTheme="minorAscii" w:hAnsiTheme="minorAscii" w:eastAsiaTheme="minorAscii" w:cstheme="minorAscii"/>
                <w:sz w:val="24"/>
                <w:szCs w:val="24"/>
              </w:rPr>
            </w:pPr>
            <w:r w:rsidRPr="02759DBC" w:rsidR="34F73329">
              <w:rPr>
                <w:rFonts w:ascii="Aptos" w:hAnsi="Aptos" w:eastAsia="Aptos" w:cs="Aptos" w:asciiTheme="minorAscii" w:hAnsiTheme="minorAscii" w:eastAsiaTheme="minorAscii" w:cstheme="minorAscii"/>
                <w:sz w:val="24"/>
                <w:szCs w:val="24"/>
              </w:rPr>
              <w:t>AED 3,500 (Single Transaction)</w:t>
            </w:r>
          </w:p>
        </w:tc>
      </w:tr>
      <w:tr w:rsidR="7BD8F7CC" w:rsidTr="02759DBC" w14:paraId="2805B9E7">
        <w:trPr>
          <w:trHeight w:val="465"/>
        </w:trPr>
        <w:tc>
          <w:tcPr>
            <w:tcW w:w="4489" w:type="dxa"/>
            <w:tcMar/>
          </w:tcPr>
          <w:p w:rsidR="03BF0FE7" w:rsidP="02759DBC" w:rsidRDefault="03BF0FE7" w14:paraId="137018E4" w14:textId="61DDB19F">
            <w:pPr>
              <w:pStyle w:val="Normal"/>
              <w:bidi w:val="0"/>
              <w:rPr>
                <w:rFonts w:ascii="Aptos" w:hAnsi="Aptos" w:eastAsia="Aptos" w:cs="Aptos" w:asciiTheme="minorAscii" w:hAnsiTheme="minorAscii" w:eastAsiaTheme="minorAscii" w:cstheme="minorAscii"/>
                <w:sz w:val="24"/>
                <w:szCs w:val="24"/>
              </w:rPr>
            </w:pPr>
            <w:r w:rsidRPr="02759DBC" w:rsidR="34F73329">
              <w:rPr>
                <w:rFonts w:ascii="Aptos" w:hAnsi="Aptos" w:eastAsia="Aptos" w:cs="Aptos" w:asciiTheme="minorAscii" w:hAnsiTheme="minorAscii" w:eastAsiaTheme="minorAscii" w:cstheme="minorAscii"/>
                <w:sz w:val="24"/>
                <w:szCs w:val="24"/>
              </w:rPr>
              <w:t>Aggregation Rule</w:t>
            </w:r>
          </w:p>
        </w:tc>
        <w:tc>
          <w:tcPr>
            <w:tcW w:w="6281" w:type="dxa"/>
            <w:tcMar/>
          </w:tcPr>
          <w:p w:rsidR="03BF0FE7" w:rsidP="02759DBC" w:rsidRDefault="03BF0FE7" w14:paraId="3B256BF5" w14:textId="1B36D9A1">
            <w:pPr>
              <w:pStyle w:val="Normal"/>
              <w:bidi w:val="0"/>
              <w:rPr>
                <w:rFonts w:ascii="Aptos" w:hAnsi="Aptos" w:eastAsia="Aptos" w:cs="Aptos" w:asciiTheme="minorAscii" w:hAnsiTheme="minorAscii" w:eastAsiaTheme="minorAscii" w:cstheme="minorAscii"/>
                <w:sz w:val="24"/>
                <w:szCs w:val="24"/>
              </w:rPr>
            </w:pPr>
            <w:r w:rsidRPr="02759DBC" w:rsidR="34F73329">
              <w:rPr>
                <w:rFonts w:ascii="Aptos" w:hAnsi="Aptos" w:eastAsia="Aptos" w:cs="Aptos" w:asciiTheme="minorAscii" w:hAnsiTheme="minorAscii" w:eastAsiaTheme="minorAscii" w:cstheme="minorAscii"/>
                <w:sz w:val="24"/>
                <w:szCs w:val="24"/>
              </w:rPr>
              <w:t>AED 3,500 (Cumulative Over 24-hours)</w:t>
            </w:r>
          </w:p>
        </w:tc>
      </w:tr>
      <w:tr w:rsidR="7BD8F7CC" w:rsidTr="02759DBC" w14:paraId="09BE8044">
        <w:trPr>
          <w:trHeight w:val="300"/>
        </w:trPr>
        <w:tc>
          <w:tcPr>
            <w:tcW w:w="4489" w:type="dxa"/>
            <w:tcMar/>
          </w:tcPr>
          <w:p w:rsidR="7BD8F7CC" w:rsidP="02759DBC" w:rsidRDefault="7BD8F7CC" w14:paraId="3D2F735A" w14:textId="43A67ADE">
            <w:pPr>
              <w:bidi w:val="0"/>
              <w:spacing w:before="12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VASP Identification</w:t>
            </w:r>
          </w:p>
        </w:tc>
        <w:tc>
          <w:tcPr>
            <w:tcW w:w="6281" w:type="dxa"/>
            <w:tcMar/>
          </w:tcPr>
          <w:p w:rsidR="7BD8F7CC" w:rsidP="02759DBC" w:rsidRDefault="7BD8F7CC" w14:paraId="4DD5740A" w14:textId="1CDBDD2B">
            <w:pPr>
              <w:bidi w:val="0"/>
              <w:spacing w:before="12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CryptoSwift</w:t>
            </w:r>
            <w:r w:rsidRPr="02759DBC" w:rsidR="2929C675">
              <w:rPr>
                <w:rFonts w:ascii="Aptos" w:hAnsi="Aptos" w:eastAsia="Aptos" w:cs="Aptos" w:asciiTheme="minorAscii" w:hAnsiTheme="minorAscii" w:eastAsiaTheme="minorAscii" w:cstheme="minorAscii"/>
                <w:sz w:val="24"/>
                <w:szCs w:val="24"/>
              </w:rPr>
              <w:t xml:space="preserve"> registry lookup</w:t>
            </w:r>
          </w:p>
        </w:tc>
      </w:tr>
      <w:tr w:rsidR="7BD8F7CC" w:rsidTr="02759DBC" w14:paraId="3112EE90">
        <w:trPr>
          <w:trHeight w:val="300"/>
        </w:trPr>
        <w:tc>
          <w:tcPr>
            <w:tcW w:w="4489" w:type="dxa"/>
            <w:tcMar/>
          </w:tcPr>
          <w:p w:rsidR="7BD8F7CC" w:rsidP="02759DBC" w:rsidRDefault="7BD8F7CC" w14:paraId="37078A66" w14:textId="4F3BAF27">
            <w:pPr>
              <w:bidi w:val="0"/>
              <w:spacing w:before="12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 xml:space="preserve">Data </w:t>
            </w:r>
            <w:r w:rsidRPr="02759DBC" w:rsidR="0EC1FBBC">
              <w:rPr>
                <w:rFonts w:ascii="Aptos" w:hAnsi="Aptos" w:eastAsia="Aptos" w:cs="Aptos" w:asciiTheme="minorAscii" w:hAnsiTheme="minorAscii" w:eastAsiaTheme="minorAscii" w:cstheme="minorAscii"/>
                <w:sz w:val="24"/>
                <w:szCs w:val="24"/>
              </w:rPr>
              <w:t>Standards</w:t>
            </w:r>
          </w:p>
        </w:tc>
        <w:tc>
          <w:tcPr>
            <w:tcW w:w="6281" w:type="dxa"/>
            <w:tcMar/>
          </w:tcPr>
          <w:p w:rsidR="7BD8F7CC" w:rsidP="02759DBC" w:rsidRDefault="7BD8F7CC" w14:paraId="035998B5" w14:textId="50EC7B37">
            <w:pPr>
              <w:bidi w:val="0"/>
              <w:spacing w:before="12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IVMS-101 standardization</w:t>
            </w:r>
          </w:p>
        </w:tc>
      </w:tr>
      <w:tr w:rsidR="7BD8F7CC" w:rsidTr="02759DBC" w14:paraId="081F9E3B">
        <w:trPr>
          <w:trHeight w:val="300"/>
        </w:trPr>
        <w:tc>
          <w:tcPr>
            <w:tcW w:w="4489" w:type="dxa"/>
            <w:tcMar/>
          </w:tcPr>
          <w:p w:rsidR="7BD8F7CC" w:rsidP="02759DBC" w:rsidRDefault="7BD8F7CC" w14:paraId="693F9421" w14:textId="0CBE7F81">
            <w:pPr>
              <w:bidi w:val="0"/>
              <w:spacing w:before="12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Unhosted</w:t>
            </w:r>
            <w:r w:rsidRPr="02759DBC" w:rsidR="2F537FD2">
              <w:rPr>
                <w:rFonts w:ascii="Aptos" w:hAnsi="Aptos" w:eastAsia="Aptos" w:cs="Aptos" w:asciiTheme="minorAscii" w:hAnsiTheme="minorAscii" w:eastAsiaTheme="minorAscii" w:cstheme="minorAscii"/>
                <w:sz w:val="24"/>
                <w:szCs w:val="24"/>
              </w:rPr>
              <w:t xml:space="preserve"> Non-custodial</w:t>
            </w:r>
            <w:r w:rsidRPr="02759DBC" w:rsidR="2929C675">
              <w:rPr>
                <w:rFonts w:ascii="Aptos" w:hAnsi="Aptos" w:eastAsia="Aptos" w:cs="Aptos" w:asciiTheme="minorAscii" w:hAnsiTheme="minorAscii" w:eastAsiaTheme="minorAscii" w:cstheme="minorAscii"/>
                <w:sz w:val="24"/>
                <w:szCs w:val="24"/>
              </w:rPr>
              <w:t xml:space="preserve"> Wallets</w:t>
            </w:r>
          </w:p>
        </w:tc>
        <w:tc>
          <w:tcPr>
            <w:tcW w:w="6281" w:type="dxa"/>
            <w:tcMar/>
          </w:tcPr>
          <w:p w:rsidR="7BD8F7CC" w:rsidP="02759DBC" w:rsidRDefault="7BD8F7CC" w14:paraId="2A3D8FDC" w14:textId="5FA08ACB">
            <w:pPr>
              <w:bidi w:val="0"/>
              <w:spacing w:before="12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3-tier verification</w:t>
            </w:r>
          </w:p>
        </w:tc>
      </w:tr>
      <w:tr w:rsidR="7BD8F7CC" w:rsidTr="02759DBC" w14:paraId="500B78EE">
        <w:trPr>
          <w:trHeight w:val="300"/>
        </w:trPr>
        <w:tc>
          <w:tcPr>
            <w:tcW w:w="4489" w:type="dxa"/>
            <w:tcMar/>
          </w:tcPr>
          <w:p w:rsidR="7BD8F7CC" w:rsidP="02759DBC" w:rsidRDefault="7BD8F7CC" w14:paraId="721B7F92" w14:textId="760C56FF">
            <w:pPr>
              <w:bidi w:val="0"/>
              <w:spacing w:before="12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Record Retention</w:t>
            </w:r>
          </w:p>
        </w:tc>
        <w:tc>
          <w:tcPr>
            <w:tcW w:w="6281" w:type="dxa"/>
            <w:tcMar/>
          </w:tcPr>
          <w:p w:rsidR="7BD8F7CC" w:rsidP="02759DBC" w:rsidRDefault="7BD8F7CC" w14:paraId="20667083" w14:textId="646A0D4D">
            <w:pPr>
              <w:bidi w:val="0"/>
              <w:spacing w:before="120" w:beforeAutospacing="off" w:after="120" w:afterAutospacing="off"/>
              <w:rPr>
                <w:rFonts w:ascii="Aptos" w:hAnsi="Aptos" w:eastAsia="Aptos" w:cs="Aptos" w:asciiTheme="minorAscii" w:hAnsiTheme="minorAscii" w:eastAsiaTheme="minorAscii" w:cstheme="minorAscii"/>
                <w:sz w:val="24"/>
                <w:szCs w:val="24"/>
              </w:rPr>
            </w:pPr>
            <w:r w:rsidRPr="02759DBC" w:rsidR="2929C675">
              <w:rPr>
                <w:rFonts w:ascii="Aptos" w:hAnsi="Aptos" w:eastAsia="Aptos" w:cs="Aptos" w:asciiTheme="minorAscii" w:hAnsiTheme="minorAscii" w:eastAsiaTheme="minorAscii" w:cstheme="minorAscii"/>
                <w:sz w:val="24"/>
                <w:szCs w:val="24"/>
              </w:rPr>
              <w:t>5 years immutable</w:t>
            </w:r>
          </w:p>
        </w:tc>
      </w:tr>
    </w:tbl>
    <w:p xmlns:wp14="http://schemas.microsoft.com/office/word/2010/wordml" w:rsidP="02759DBC" wp14:paraId="033C9FE0" wp14:textId="3ABEC81F">
      <w:pPr>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330B2D4B">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Annexure F:</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Travel Rule Policy (full doc); G: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Unhosted</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Wallet Verification SOP; H: AML/CFT Manual (Chapter 7 Travel Rule); I: </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CryptoSwift</w:t>
      </w:r>
      <w:r w:rsidRPr="02759DBC" w:rsidR="330B2D4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Integration Test Results.</w:t>
      </w:r>
    </w:p>
    <w:p xmlns:wp14="http://schemas.microsoft.com/office/word/2010/wordml" w:rsidP="02759DBC" wp14:paraId="3308CA58" wp14:textId="4D20D0D3">
      <w:pPr>
        <w:pStyle w:val="Normal"/>
        <w:bidi w:val="0"/>
        <w:spacing w:before="12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314BB634" wp14:textId="3BD3B939">
      <w:pPr>
        <w:pStyle w:val="Normal"/>
        <w:rPr>
          <w:rFonts w:ascii="Aptos" w:hAnsi="Aptos" w:eastAsia="Aptos" w:cs="Aptos" w:asciiTheme="minorAscii" w:hAnsiTheme="minorAscii" w:eastAsiaTheme="minorAscii" w:cstheme="minorAscii"/>
        </w:rPr>
      </w:pPr>
    </w:p>
    <w:p w:rsidR="02759DBC" w:rsidP="02759DBC" w:rsidRDefault="02759DBC" w14:paraId="642C2157" w14:textId="4B1E1F73">
      <w:pPr>
        <w:pStyle w:val="Normal"/>
        <w:rPr>
          <w:rFonts w:ascii="Aptos" w:hAnsi="Aptos" w:eastAsia="Aptos" w:cs="Aptos" w:asciiTheme="minorAscii" w:hAnsiTheme="minorAscii" w:eastAsiaTheme="minorAscii" w:cstheme="minorAscii"/>
        </w:rPr>
      </w:pPr>
    </w:p>
    <w:p xmlns:wp14="http://schemas.microsoft.com/office/word/2010/wordml" w:rsidP="02759DBC" wp14:paraId="62AB7FB4" wp14:textId="6287051B">
      <w:pPr>
        <w:pStyle w:val="Heading1"/>
        <w:rPr>
          <w:rFonts w:ascii="Aptos" w:hAnsi="Aptos" w:eastAsia="Aptos" w:cs="Aptos" w:asciiTheme="minorAscii" w:hAnsiTheme="minorAscii" w:eastAsiaTheme="minorAscii" w:cstheme="minorAscii"/>
          <w:noProof w:val="0"/>
          <w:lang w:val="en-US"/>
        </w:rPr>
      </w:pPr>
    </w:p>
    <w:p xmlns:wp14="http://schemas.microsoft.com/office/word/2010/wordml" w:rsidP="02759DBC" wp14:paraId="3A17E075" wp14:textId="367B05B4">
      <w:pPr/>
      <w:r>
        <w:br w:type="page"/>
      </w:r>
    </w:p>
    <w:p xmlns:wp14="http://schemas.microsoft.com/office/word/2010/wordml" w:rsidP="02759DBC" wp14:paraId="67CC2137" wp14:textId="2B3BBAFF">
      <w:pPr>
        <w:pStyle w:val="Heading1"/>
        <w:rPr>
          <w:rFonts w:ascii="Aptos" w:hAnsi="Aptos" w:eastAsia="Aptos" w:cs="Aptos" w:asciiTheme="minorAscii" w:hAnsiTheme="minorAscii" w:eastAsiaTheme="minorAscii" w:cstheme="minorAscii"/>
          <w:noProof w:val="0"/>
          <w:lang w:val="en-US"/>
        </w:rPr>
      </w:pPr>
      <w:r w:rsidRPr="02759DBC" w:rsidR="1CB3AB9A">
        <w:rPr>
          <w:rFonts w:ascii="Aptos" w:hAnsi="Aptos" w:eastAsia="Aptos" w:cs="Aptos" w:asciiTheme="minorAscii" w:hAnsiTheme="minorAscii" w:eastAsiaTheme="minorAscii" w:cstheme="minorAscii"/>
          <w:noProof w:val="0"/>
          <w:lang w:val="en-US"/>
        </w:rPr>
        <w:t>6: Data Storage Arrangements</w:t>
      </w:r>
    </w:p>
    <w:p w:rsidR="2E4F6203" w:rsidP="02759DBC" w:rsidRDefault="2E4F6203" w14:paraId="3436DC42" w14:textId="7492013E">
      <w:pPr>
        <w:pStyle w:val="Heading2"/>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2759DBC" w:rsidR="2E4F6203">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Kindly provide detailed information </w:t>
      </w:r>
      <w:r w:rsidRPr="02759DBC" w:rsidR="2E4F6203">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regarding</w:t>
      </w:r>
      <w:r w:rsidRPr="02759DBC" w:rsidR="2E4F6203">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 your data storage arrangements, including the type of servers </w:t>
      </w:r>
      <w:r w:rsidRPr="02759DBC" w:rsidR="2E4F6203">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utilised</w:t>
      </w:r>
      <w:r w:rsidRPr="02759DBC" w:rsidR="2E4F6203">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 their physical locations, and the identity of the service provider. Where </w:t>
      </w:r>
      <w:r w:rsidRPr="02759DBC" w:rsidR="2E4F6203">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cloud based</w:t>
      </w:r>
      <w:r w:rsidRPr="02759DBC" w:rsidR="2E4F6203">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 solutions are used, please specify the relevant cloud service provider.</w:t>
      </w:r>
    </w:p>
    <w:p w:rsidR="02759DBC" w:rsidP="02759DBC" w:rsidRDefault="02759DBC" w14:paraId="1728F8C4" w14:textId="50CFF067">
      <w:pPr>
        <w:pStyle w:val="Normal"/>
        <w:rPr>
          <w:rFonts w:ascii="Aptos" w:hAnsi="Aptos" w:eastAsia="Aptos" w:cs="Aptos" w:asciiTheme="minorAscii" w:hAnsiTheme="minorAscii" w:eastAsiaTheme="minorAscii" w:cstheme="minorAscii"/>
          <w:noProof w:val="0"/>
          <w:lang w:val="en-US"/>
        </w:rPr>
      </w:pPr>
    </w:p>
    <w:p xmlns:wp14="http://schemas.microsoft.com/office/word/2010/wordml" w:rsidP="02759DBC" wp14:paraId="68F051EB" wp14:textId="7F02184C">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0DD4D809">
        <w:rPr>
          <w:rFonts w:ascii="Aptos" w:hAnsi="Aptos" w:eastAsia="Aptos" w:cs="Aptos" w:asciiTheme="minorAscii" w:hAnsiTheme="minorAscii" w:eastAsiaTheme="minorAscii" w:cstheme="minorAscii"/>
          <w:noProof w:val="0"/>
          <w:lang w:val="en-US"/>
        </w:rPr>
        <w:t>6.1 Overview</w:t>
      </w:r>
    </w:p>
    <w:p xmlns:wp14="http://schemas.microsoft.com/office/word/2010/wordml" w:rsidP="02759DBC" wp14:paraId="766ED2CC" wp14:textId="3B583464">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All data generated and processed by AGV is stored exclusively on Huawei Cloud UAE infrastructure, hosted within the United Arab Emirates. AGV's data storage architecture is designed to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comply with</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SCA data </w:t>
      </w:r>
      <w:r w:rsidRPr="02759DBC" w:rsidR="51CF0FFC">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localization</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requirements and UAE Federal Decree-Law No. 10 of 2025 on Anti-Money Laundering, which mandates a minimum record retention period of five years for all regulated entities including VASPs. No client personal data or transaction records are transferred or stored outside UAE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jurisdiction</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except for the encrypted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MPC disaster recovery key shard held in a geographically separate region solely for business continuity purposes, which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contains</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no client data and is unreadable without UAE-held key material.</w:t>
      </w:r>
    </w:p>
    <w:p xmlns:wp14="http://schemas.microsoft.com/office/word/2010/wordml" w:rsidP="02759DBC" wp14:paraId="23EC409E" wp14:textId="33596233">
      <w:pPr>
        <w:rPr>
          <w:rFonts w:ascii="Aptos" w:hAnsi="Aptos" w:eastAsia="Aptos" w:cs="Aptos" w:asciiTheme="minorAscii" w:hAnsiTheme="minorAscii" w:eastAsiaTheme="minorAscii" w:cstheme="minorAscii"/>
          <w:sz w:val="24"/>
          <w:szCs w:val="24"/>
        </w:rPr>
      </w:pPr>
    </w:p>
    <w:p xmlns:wp14="http://schemas.microsoft.com/office/word/2010/wordml" w:rsidP="02759DBC" wp14:paraId="699063E5" wp14:textId="7EAF9095">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0DD4D809">
        <w:rPr>
          <w:rFonts w:ascii="Aptos" w:hAnsi="Aptos" w:eastAsia="Aptos" w:cs="Aptos" w:asciiTheme="minorAscii" w:hAnsiTheme="minorAscii" w:eastAsiaTheme="minorAscii" w:cstheme="minorAscii"/>
          <w:noProof w:val="0"/>
          <w:lang w:val="en-US"/>
        </w:rPr>
        <w:t>6.2 Primary Data Infrastructure – Huawei Cloud UAE</w:t>
      </w:r>
    </w:p>
    <w:tbl>
      <w:tblPr>
        <w:tblStyle w:val="TableNormal"/>
        <w:bidiVisual w:val="0"/>
        <w:tblW w:w="0" w:type="auto"/>
        <w:tblLook w:val="06A0" w:firstRow="1" w:lastRow="0" w:firstColumn="1" w:lastColumn="0" w:noHBand="1" w:noVBand="1"/>
      </w:tblPr>
      <w:tblGrid>
        <w:gridCol w:w="3945"/>
        <w:gridCol w:w="4905"/>
      </w:tblGrid>
      <w:tr w:rsidR="7BD8F7CC" w:rsidTr="02759DBC" w14:paraId="5D143D92">
        <w:trPr>
          <w:trHeight w:val="300"/>
        </w:trPr>
        <w:tc>
          <w:tcPr>
            <w:tcW w:w="394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64D9DFDC" w14:textId="7C5458A4">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Parameter</w:t>
            </w:r>
          </w:p>
        </w:tc>
        <w:tc>
          <w:tcPr>
            <w:tcW w:w="490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7D7035C2" w14:textId="1C51D40B">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Details</w:t>
            </w:r>
          </w:p>
        </w:tc>
      </w:tr>
      <w:tr w:rsidR="7BD8F7CC" w:rsidTr="02759DBC" w14:paraId="0EAC45A0">
        <w:trPr>
          <w:trHeight w:val="300"/>
        </w:trPr>
        <w:tc>
          <w:tcPr>
            <w:tcW w:w="394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211F993" w14:textId="7A1E126E">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Service Provider</w:t>
            </w:r>
          </w:p>
        </w:tc>
        <w:tc>
          <w:tcPr>
            <w:tcW w:w="490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5A6B4389" w14:textId="290EE87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Huawei Cloud (Huawei Technologies Co., Ltd.)</w:t>
            </w:r>
          </w:p>
        </w:tc>
      </w:tr>
      <w:tr w:rsidR="7BD8F7CC" w:rsidTr="02759DBC" w14:paraId="6671EC58">
        <w:trPr>
          <w:trHeight w:val="300"/>
        </w:trPr>
        <w:tc>
          <w:tcPr>
            <w:tcW w:w="39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AEDB6D9" w14:textId="4F5118F2">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Server Type</w:t>
            </w:r>
          </w:p>
        </w:tc>
        <w:tc>
          <w:tcPr>
            <w:tcW w:w="490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EA2CA8B" w14:textId="3B3FA07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Cloud-based virtual servers (Elastic Cloud Server – ECS) and managed database instances (RDS)</w:t>
            </w:r>
          </w:p>
        </w:tc>
      </w:tr>
      <w:tr w:rsidR="7BD8F7CC" w:rsidTr="02759DBC" w14:paraId="207C25D6">
        <w:trPr>
          <w:trHeight w:val="300"/>
        </w:trPr>
        <w:tc>
          <w:tcPr>
            <w:tcW w:w="39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B51F252" w14:textId="6A181FB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Physical Location</w:t>
            </w:r>
          </w:p>
        </w:tc>
        <w:tc>
          <w:tcPr>
            <w:tcW w:w="490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41ABB43" w14:textId="3833959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UAE – Abu Dhabi and Dubai availability zones (geographically separated)</w:t>
            </w:r>
          </w:p>
        </w:tc>
      </w:tr>
      <w:tr w:rsidR="7BD8F7CC" w:rsidTr="02759DBC" w14:paraId="69AE5A9E">
        <w:trPr>
          <w:trHeight w:val="300"/>
        </w:trPr>
        <w:tc>
          <w:tcPr>
            <w:tcW w:w="39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14A599A" w14:textId="346BE2FA">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Certification</w:t>
            </w:r>
          </w:p>
        </w:tc>
        <w:tc>
          <w:tcPr>
            <w:tcW w:w="490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24792AE" w14:textId="70F8063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ISO 27001, ISO 22301, CSA STAR Level 2</w:t>
            </w:r>
          </w:p>
        </w:tc>
      </w:tr>
      <w:tr w:rsidR="7BD8F7CC" w:rsidTr="02759DBC" w14:paraId="2292744E">
        <w:trPr>
          <w:trHeight w:val="300"/>
        </w:trPr>
        <w:tc>
          <w:tcPr>
            <w:tcW w:w="39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2FC50C07" w14:textId="63A9C270">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Tier Classification</w:t>
            </w:r>
          </w:p>
        </w:tc>
        <w:tc>
          <w:tcPr>
            <w:tcW w:w="490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57B0577" w14:textId="1324646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Tier III equivalent (99.95%+ availability SLA)</w:t>
            </w:r>
          </w:p>
        </w:tc>
      </w:tr>
      <w:tr w:rsidR="7BD8F7CC" w:rsidTr="02759DBC" w14:paraId="1CDB7648">
        <w:trPr>
          <w:trHeight w:val="300"/>
        </w:trPr>
        <w:tc>
          <w:tcPr>
            <w:tcW w:w="39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86948C7" w14:textId="5ADE0B32">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Data Sovereignty</w:t>
            </w:r>
          </w:p>
        </w:tc>
        <w:tc>
          <w:tcPr>
            <w:tcW w:w="490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C9A0BC5" w14:textId="29FA5A5A">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All data stored and processed within UAE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jurisdiction</w:t>
            </w:r>
          </w:p>
        </w:tc>
      </w:tr>
      <w:tr w:rsidR="7BD8F7CC" w:rsidTr="02759DBC" w14:paraId="484F90E4">
        <w:trPr>
          <w:trHeight w:val="300"/>
        </w:trPr>
        <w:tc>
          <w:tcPr>
            <w:tcW w:w="39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FBCA43C" w14:textId="1EB29897">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Encryption at Rest</w:t>
            </w:r>
          </w:p>
        </w:tc>
        <w:tc>
          <w:tcPr>
            <w:tcW w:w="490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26D5647" w14:textId="21D0EAC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AES-256 for all stored data</w:t>
            </w:r>
          </w:p>
        </w:tc>
      </w:tr>
      <w:tr w:rsidR="7BD8F7CC" w:rsidTr="02759DBC" w14:paraId="4D8C739C">
        <w:trPr>
          <w:trHeight w:val="300"/>
        </w:trPr>
        <w:tc>
          <w:tcPr>
            <w:tcW w:w="39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2D965F7" w14:textId="42E99BCA">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Encryption in Transit</w:t>
            </w:r>
          </w:p>
        </w:tc>
        <w:tc>
          <w:tcPr>
            <w:tcW w:w="490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9E996D8" w14:textId="5DE17EF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TLS 1.3 for all inter-service and client-facing communications</w:t>
            </w:r>
          </w:p>
        </w:tc>
      </w:tr>
      <w:tr w:rsidR="7BD8F7CC" w:rsidTr="02759DBC" w14:paraId="040C4A0D">
        <w:trPr>
          <w:trHeight w:val="300"/>
        </w:trPr>
        <w:tc>
          <w:tcPr>
            <w:tcW w:w="39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5DE2364" w14:textId="6038A106">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Backup Frequency</w:t>
            </w:r>
          </w:p>
        </w:tc>
        <w:tc>
          <w:tcPr>
            <w:tcW w:w="490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B13F7FA" w14:textId="7707BF53">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highlight w:val="yellow"/>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highlight w:val="yellow"/>
                <w:u w:val="none"/>
              </w:rPr>
              <w:t xml:space="preserve">Hourly incremental backups; daily full backups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highlight w:val="yellow"/>
                <w:u w:val="none"/>
              </w:rPr>
              <w:t>retained</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highlight w:val="yellow"/>
                <w:u w:val="none"/>
              </w:rPr>
              <w:t xml:space="preserve"> for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highlight w:val="yellow"/>
                <w:u w:val="none"/>
              </w:rPr>
              <w:t>30 days</w:t>
            </w:r>
          </w:p>
        </w:tc>
      </w:tr>
      <w:tr w:rsidR="7BD8F7CC" w:rsidTr="02759DBC" w14:paraId="3AE7A307">
        <w:trPr>
          <w:trHeight w:val="300"/>
        </w:trPr>
        <w:tc>
          <w:tcPr>
            <w:tcW w:w="39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41A830B" w14:textId="0C6CBC7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Disaster Recovery</w:t>
            </w:r>
          </w:p>
        </w:tc>
        <w:tc>
          <w:tcPr>
            <w:tcW w:w="490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07F369F" w14:textId="7EE9A25A">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highlight w:val="yellow"/>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highlight w:val="yellow"/>
                <w:u w:val="none"/>
              </w:rPr>
              <w:t>Secondary Huawei Cloud UAE availability zone; automated failover within 4 hours</w:t>
            </w:r>
          </w:p>
        </w:tc>
      </w:tr>
    </w:tbl>
    <w:p xmlns:wp14="http://schemas.microsoft.com/office/word/2010/wordml" w:rsidP="02759DBC" wp14:paraId="13306E20" wp14:textId="7F9F66D5">
      <w:pPr>
        <w:rPr>
          <w:rFonts w:ascii="Aptos" w:hAnsi="Aptos" w:eastAsia="Aptos" w:cs="Aptos" w:asciiTheme="minorAscii" w:hAnsiTheme="minorAscii" w:eastAsiaTheme="minorAscii" w:cstheme="minorAscii"/>
          <w:sz w:val="24"/>
          <w:szCs w:val="24"/>
        </w:rPr>
      </w:pPr>
    </w:p>
    <w:p xmlns:wp14="http://schemas.microsoft.com/office/word/2010/wordml" w:rsidP="02759DBC" wp14:paraId="2A61FE71" wp14:textId="063101E3">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0DD4D809">
        <w:rPr>
          <w:noProof w:val="0"/>
          <w:lang w:val="en-US"/>
        </w:rPr>
        <w:t>6.3 Data Lifecycle Management Policy</w:t>
      </w:r>
    </w:p>
    <w:p xmlns:wp14="http://schemas.microsoft.com/office/word/2010/wordml" w:rsidP="02759DBC" wp14:paraId="313354A7" wp14:textId="4FB910AF">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AGV implements a structured data lifecycle management policy on Huawei Cloud, designed to balance operational performance, cost efficiency, and regulatory compliance. All data is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retained</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for a minimum of </w:t>
      </w:r>
      <w:r w:rsidRPr="02759DBC" w:rsidR="4762FF3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ten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years in line with UAE Federal AML Law requirements. Storage is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organised</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across two tiers:</w:t>
      </w:r>
    </w:p>
    <w:p xmlns:wp14="http://schemas.microsoft.com/office/word/2010/wordml" w:rsidP="02759DBC" wp14:paraId="37A7C3EB" wp14:textId="1B314969">
      <w:pPr>
        <w:rPr>
          <w:rFonts w:ascii="Aptos" w:hAnsi="Aptos" w:eastAsia="Aptos" w:cs="Aptos" w:asciiTheme="minorAscii" w:hAnsiTheme="minorAscii" w:eastAsiaTheme="minorAscii" w:cstheme="minorAscii"/>
          <w:sz w:val="24"/>
          <w:szCs w:val="24"/>
        </w:rPr>
      </w:pPr>
    </w:p>
    <w:p xmlns:wp14="http://schemas.microsoft.com/office/word/2010/wordml" w:rsidP="02759DBC" wp14:paraId="5DECFE76" wp14:textId="0541D380">
      <w:pPr>
        <w:pStyle w:val="Heading3"/>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0DD4D809">
        <w:rPr>
          <w:noProof w:val="0"/>
          <w:lang w:val="en-US"/>
        </w:rPr>
        <w:t>Tier 1 – Hot Storage (Recent and Frequently Accessed Data)</w:t>
      </w:r>
    </w:p>
    <w:p xmlns:wp14="http://schemas.microsoft.com/office/word/2010/wordml" w:rsidP="02759DBC" wp14:paraId="5F299546" wp14:textId="3D884399">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Data generated within the most recent 6 to 8 months is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retained</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in Huawei Cloud's high-performance Object Storage Service (OBS Standard Tier) and Relational Database Service (RDS). This data is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immediately</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accessible for operational use, compliance investigations, regulatory reporting, and client account queries.</w:t>
      </w:r>
    </w:p>
    <w:p xmlns:wp14="http://schemas.microsoft.com/office/word/2010/wordml" w:rsidP="02759DBC" wp14:paraId="0D8117B5" wp14:textId="41AEAAE3">
      <w:pPr>
        <w:rPr>
          <w:rFonts w:ascii="Aptos" w:hAnsi="Aptos" w:eastAsia="Aptos" w:cs="Aptos" w:asciiTheme="minorAscii" w:hAnsiTheme="minorAscii" w:eastAsiaTheme="minorAscii" w:cstheme="minorAscii"/>
          <w:sz w:val="24"/>
          <w:szCs w:val="24"/>
        </w:rPr>
      </w:pPr>
    </w:p>
    <w:p xmlns:wp14="http://schemas.microsoft.com/office/word/2010/wordml" w:rsidP="02759DBC" wp14:paraId="01F731CC" wp14:textId="5FAE1319">
      <w:pPr>
        <w:pStyle w:val="Heading3"/>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0DD4D809">
        <w:rPr>
          <w:noProof w:val="0"/>
          <w:lang w:val="en-US"/>
        </w:rPr>
        <w:t>Tier 2 – Cold Archive Storage (Older Data)</w:t>
      </w:r>
    </w:p>
    <w:p xmlns:wp14="http://schemas.microsoft.com/office/word/2010/wordml" w:rsidP="02759DBC" wp14:paraId="28844DCA" wp14:textId="291526D9">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Upon reaching the </w:t>
      </w:r>
      <w:r w:rsidRPr="02759DBC" w:rsidR="177C0C4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6-to-8-month</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threshold, data is automatically transitioned to Huawei Cloud Archive Storage (OBS Archive Tier) via a defined lifecycle policy configured within the Huawei Cloud console. Archived data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remains</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fully retrievable and auditable throughout the five-year retention period. Retrieval from archive storage is completed within a defined SLA window and is available to the Compliance Officer and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authorised</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personnel upon request.</w:t>
      </w:r>
    </w:p>
    <w:p xmlns:wp14="http://schemas.microsoft.com/office/word/2010/wordml" w:rsidP="02759DBC" wp14:paraId="6E98E006" wp14:textId="75E7F902">
      <w:pPr>
        <w:rPr>
          <w:rFonts w:ascii="Aptos" w:hAnsi="Aptos" w:eastAsia="Aptos" w:cs="Aptos" w:asciiTheme="minorAscii" w:hAnsiTheme="minorAscii" w:eastAsiaTheme="minorAscii" w:cstheme="minorAscii"/>
          <w:sz w:val="24"/>
          <w:szCs w:val="24"/>
        </w:rPr>
      </w:pPr>
    </w:p>
    <w:p xmlns:wp14="http://schemas.microsoft.com/office/word/2010/wordml" w:rsidP="02759DBC" wp14:paraId="54F9CA53" wp14:textId="5C047229">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transition between hot and cold storage tiers is fully automated through Huawei Cloud OBS lifecycle rules and requires no manual intervention. All archived data is subject to the same encryption standards, access controls, and audit logging as active hot storage.</w:t>
      </w:r>
    </w:p>
    <w:p w:rsidR="02759DBC" w:rsidP="02759DBC" w:rsidRDefault="02759DBC" w14:paraId="4BD135E3" w14:textId="7859AC52">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02759DBC" wp14:paraId="7BD6F592" wp14:textId="44663EC1">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0DD4D809">
        <w:rPr>
          <w:rFonts w:ascii="Aptos" w:hAnsi="Aptos" w:eastAsia="Aptos" w:cs="Aptos" w:asciiTheme="minorAscii" w:hAnsiTheme="minorAscii" w:eastAsiaTheme="minorAscii" w:cstheme="minorAscii"/>
          <w:noProof w:val="0"/>
          <w:lang w:val="en-US"/>
        </w:rPr>
        <w:t>6.4 Data Categories, Storage Systems, and Retention Schedule</w:t>
      </w:r>
    </w:p>
    <w:tbl>
      <w:tblPr>
        <w:tblStyle w:val="TableNormal"/>
        <w:bidiVisual w:val="0"/>
        <w:tblW w:w="0" w:type="auto"/>
        <w:jc w:val="center"/>
        <w:tblLook w:val="06A0" w:firstRow="1" w:lastRow="0" w:firstColumn="1" w:lastColumn="0" w:noHBand="1" w:noVBand="1"/>
      </w:tblPr>
      <w:tblGrid>
        <w:gridCol w:w="2145"/>
        <w:gridCol w:w="2145"/>
        <w:gridCol w:w="1440"/>
        <w:gridCol w:w="1350"/>
        <w:gridCol w:w="1860"/>
      </w:tblGrid>
      <w:tr w:rsidR="7BD8F7CC" w:rsidTr="02759DBC" w14:paraId="2A5796D8">
        <w:trPr>
          <w:trHeight w:val="300"/>
        </w:trPr>
        <w:tc>
          <w:tcPr>
            <w:tcW w:w="214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578A7EEB" w14:textId="0255AB0E">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Data Category</w:t>
            </w:r>
          </w:p>
        </w:tc>
        <w:tc>
          <w:tcPr>
            <w:tcW w:w="214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6F868125" w14:textId="5711743C">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Storage System</w:t>
            </w:r>
          </w:p>
        </w:tc>
        <w:tc>
          <w:tcPr>
            <w:tcW w:w="144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7FE02A3A" w14:textId="7E3BB6A2">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Tier</w:t>
            </w:r>
          </w:p>
        </w:tc>
        <w:tc>
          <w:tcPr>
            <w:tcW w:w="135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229301DC" w14:textId="6FC218CE">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Location</w:t>
            </w:r>
          </w:p>
        </w:tc>
        <w:tc>
          <w:tcPr>
            <w:tcW w:w="186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49AB06E4" w14:textId="0AEA9C6E">
            <w:pPr>
              <w:rPr>
                <w:rFonts w:ascii="Aptos" w:hAnsi="Aptos" w:eastAsia="Aptos" w:cs="Aptos" w:asciiTheme="minorAscii" w:hAnsiTheme="minorAscii" w:eastAsiaTheme="minorAscii" w:cstheme="minorAscii"/>
                <w:b w:val="1"/>
                <w:bCs w:val="1"/>
                <w:i w:val="0"/>
                <w:iCs w:val="0"/>
                <w:strike w:val="0"/>
                <w:dstrike w:val="0"/>
                <w:sz w:val="24"/>
                <w:szCs w:val="24"/>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4"/>
                <w:szCs w:val="24"/>
                <w:u w:val="none"/>
              </w:rPr>
              <w:t>Retention</w:t>
            </w:r>
          </w:p>
        </w:tc>
      </w:tr>
      <w:tr w:rsidR="7BD8F7CC" w:rsidTr="02759DBC" w14:paraId="1C78192B">
        <w:trPr>
          <w:trHeight w:val="300"/>
        </w:trPr>
        <w:tc>
          <w:tcPr>
            <w:tcW w:w="214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5B57C315" w14:textId="5945926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Client PII &amp; KYC Documents</w:t>
            </w:r>
          </w:p>
        </w:tc>
        <w:tc>
          <w:tcPr>
            <w:tcW w:w="214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F886FBF" w14:textId="1FA8699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Huawei Cloud OBS</w:t>
            </w:r>
          </w:p>
        </w:tc>
        <w:tc>
          <w:tcPr>
            <w:tcW w:w="144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4B1EBED7" w14:textId="69F23AFF">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Hot (0–8 months) → Archive</w:t>
            </w:r>
          </w:p>
        </w:tc>
        <w:tc>
          <w:tcPr>
            <w:tcW w:w="135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544276E" w14:textId="7A23EE63">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UAE</w:t>
            </w:r>
          </w:p>
        </w:tc>
        <w:tc>
          <w:tcPr>
            <w:tcW w:w="186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01BC6712" w:rsidP="02759DBC" w:rsidRDefault="01BC6712" w14:paraId="296DEE21" w14:textId="190140AE">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378CDDA6">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years minimum</w:t>
            </w:r>
          </w:p>
        </w:tc>
      </w:tr>
      <w:tr w:rsidR="7BD8F7CC" w:rsidTr="02759DBC" w14:paraId="318A9781">
        <w:trPr>
          <w:trHeight w:val="300"/>
        </w:trPr>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066B214" w14:textId="545854E8">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Transaction Records &amp; Trade Logs</w:t>
            </w:r>
          </w:p>
        </w:tc>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2C3EB7F7" w14:textId="232D2621">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Huawei Cloud RDS (PostgreSQL) + OBS</w:t>
            </w:r>
          </w:p>
        </w:tc>
        <w:tc>
          <w:tcPr>
            <w:tcW w:w="144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E1A0CF3" w14:textId="2BBE73C7">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Hot (0–8 months) → Archive</w:t>
            </w:r>
          </w:p>
        </w:tc>
        <w:tc>
          <w:tcPr>
            <w:tcW w:w="13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2AFE4C72" w14:textId="651918BA">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UAE</w:t>
            </w:r>
          </w:p>
        </w:tc>
        <w:tc>
          <w:tcPr>
            <w:tcW w:w="186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18B1DE2F" w:rsidP="02759DBC" w:rsidRDefault="18B1DE2F" w14:paraId="79F6AE50" w14:textId="07A1AC3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06331FFD">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years minimum</w:t>
            </w:r>
          </w:p>
        </w:tc>
      </w:tr>
      <w:tr w:rsidR="7BD8F7CC" w:rsidTr="02759DBC" w14:paraId="61F17E78">
        <w:trPr>
          <w:trHeight w:val="300"/>
        </w:trPr>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2683739B" w14:textId="2A500622">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Blockchain Transaction Hashes</w:t>
            </w:r>
          </w:p>
        </w:tc>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BED13E9" w14:textId="28307EC2">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Huawei Cloud OBS</w:t>
            </w:r>
          </w:p>
        </w:tc>
        <w:tc>
          <w:tcPr>
            <w:tcW w:w="144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4051ECC" w14:textId="6A9FF24E">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Hot (0–8 months) → Archive</w:t>
            </w:r>
          </w:p>
        </w:tc>
        <w:tc>
          <w:tcPr>
            <w:tcW w:w="13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EE2667E" w14:textId="3FB7459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UAE</w:t>
            </w:r>
          </w:p>
        </w:tc>
        <w:tc>
          <w:tcPr>
            <w:tcW w:w="186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0083EFAF" w:rsidP="02759DBC" w:rsidRDefault="0083EFAF" w14:paraId="1744D2C7" w14:textId="645A6C4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0B394831">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years minimum</w:t>
            </w:r>
          </w:p>
        </w:tc>
      </w:tr>
      <w:tr w:rsidR="7BD8F7CC" w:rsidTr="02759DBC" w14:paraId="0E249ABC">
        <w:trPr>
          <w:trHeight w:val="300"/>
        </w:trPr>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5EED6A1" w14:textId="14F43302">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AML/STR Reports &amp; Compliance Logs</w:t>
            </w:r>
          </w:p>
        </w:tc>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30CDCCCD" w14:textId="1D68ACA9">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Huawei Cloud OBS</w:t>
            </w:r>
          </w:p>
        </w:tc>
        <w:tc>
          <w:tcPr>
            <w:tcW w:w="144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EE48BCB" w14:textId="73EC8A8B">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Hot (0–8 months) → Archive</w:t>
            </w:r>
          </w:p>
        </w:tc>
        <w:tc>
          <w:tcPr>
            <w:tcW w:w="13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2F156EFF" w14:textId="0250CC0C">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UAE</w:t>
            </w:r>
          </w:p>
        </w:tc>
        <w:tc>
          <w:tcPr>
            <w:tcW w:w="186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62BC4C14" w:rsidP="02759DBC" w:rsidRDefault="62BC4C14" w14:paraId="75B418B0" w14:textId="7E12FD53">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F04F311">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years minimum</w:t>
            </w:r>
          </w:p>
        </w:tc>
      </w:tr>
      <w:tr w:rsidR="7BD8F7CC" w:rsidTr="02759DBC" w14:paraId="322A832D">
        <w:trPr>
          <w:trHeight w:val="300"/>
        </w:trPr>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4E187AD" w14:textId="14EAB7A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Travel Rule IVMS-101 Messages</w:t>
            </w:r>
          </w:p>
        </w:tc>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23F9416" w14:textId="660250E2">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CryptoSwift</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 Huawei Cloud OBS backup</w:t>
            </w:r>
          </w:p>
        </w:tc>
        <w:tc>
          <w:tcPr>
            <w:tcW w:w="144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4CB5FB6D" w14:textId="5E8DCA29">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Hot (0–8 months) → Archive</w:t>
            </w:r>
          </w:p>
        </w:tc>
        <w:tc>
          <w:tcPr>
            <w:tcW w:w="13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00FD523" w14:textId="0AFB4F54">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UAE</w:t>
            </w:r>
          </w:p>
        </w:tc>
        <w:tc>
          <w:tcPr>
            <w:tcW w:w="186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14F7EFC0" w:rsidP="02759DBC" w:rsidRDefault="14F7EFC0" w14:paraId="6E4F7EAF" w14:textId="3FD74B4F">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712D3A44">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years minimum</w:t>
            </w:r>
          </w:p>
        </w:tc>
      </w:tr>
      <w:tr w:rsidR="7BD8F7CC" w:rsidTr="02759DBC" w14:paraId="320C1EDC">
        <w:trPr>
          <w:trHeight w:val="300"/>
        </w:trPr>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B4BD8C9" w14:textId="0F68D53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System &amp; Security Logs</w:t>
            </w:r>
          </w:p>
        </w:tc>
        <w:tc>
          <w:tcPr>
            <w:tcW w:w="21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4D28AFE" w14:textId="39F83DD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Huawei Cloud Log Tank Service (LTS)</w:t>
            </w:r>
          </w:p>
        </w:tc>
        <w:tc>
          <w:tcPr>
            <w:tcW w:w="144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34E6504" w14:textId="14B4341B">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Hot (0–6 months) → Archive</w:t>
            </w:r>
          </w:p>
        </w:tc>
        <w:tc>
          <w:tcPr>
            <w:tcW w:w="13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3B91F30A" w14:textId="3EC56869">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UAE</w:t>
            </w:r>
          </w:p>
        </w:tc>
        <w:tc>
          <w:tcPr>
            <w:tcW w:w="186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51AB5BBA" w:rsidP="02759DBC" w:rsidRDefault="51AB5BBA" w14:paraId="62775D38" w14:textId="2B45A277">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5D9AD3DE">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years minimum</w:t>
            </w:r>
          </w:p>
        </w:tc>
      </w:tr>
      <w:tr w:rsidR="7BD8F7CC" w:rsidTr="02759DBC" w14:paraId="717942E5">
        <w:trPr>
          <w:trHeight w:val="300"/>
        </w:trPr>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2AA82AA9" w14:textId="6811EC6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Fireblocks</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 MPC Key Shard (DR)</w:t>
            </w:r>
          </w:p>
        </w:tc>
        <w:tc>
          <w:tcPr>
            <w:tcW w:w="21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8188B8C" w14:textId="7521632D">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Fireblocks</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-managed encrypted enclave</w:t>
            </w:r>
          </w:p>
        </w:tc>
        <w:tc>
          <w:tcPr>
            <w:tcW w:w="144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1443012" w14:textId="22C84C6B">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N/A</w:t>
            </w:r>
          </w:p>
        </w:tc>
        <w:tc>
          <w:tcPr>
            <w:tcW w:w="13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9A55D41" w14:textId="43945FB9">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Separate region (encrypted)</w:t>
            </w:r>
          </w:p>
        </w:tc>
        <w:tc>
          <w:tcPr>
            <w:tcW w:w="186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2DE93C5F" w14:textId="607DDFA5">
            <w:pPr>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Ongoing</w:t>
            </w:r>
          </w:p>
        </w:tc>
      </w:tr>
    </w:tbl>
    <w:p xmlns:wp14="http://schemas.microsoft.com/office/word/2010/wordml" w:rsidP="02759DBC" wp14:paraId="607F34B9" wp14:textId="4BE92018">
      <w:pPr>
        <w:rPr>
          <w:rFonts w:ascii="Aptos" w:hAnsi="Aptos" w:eastAsia="Aptos" w:cs="Aptos" w:asciiTheme="minorAscii" w:hAnsiTheme="minorAscii" w:eastAsiaTheme="minorAscii" w:cstheme="minorAscii"/>
          <w:sz w:val="24"/>
          <w:szCs w:val="24"/>
        </w:rPr>
      </w:pPr>
    </w:p>
    <w:p xmlns:wp14="http://schemas.microsoft.com/office/word/2010/wordml" w:rsidP="02759DBC" wp14:paraId="6E7FEC60" wp14:textId="793C4832">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All records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remain</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immutable, fully auditable, and retrievable for the minimum </w:t>
      </w:r>
      <w:r w:rsidRPr="02759DBC" w:rsidR="1D46031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ten</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yea</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w:t>
      </w:r>
      <w:r w:rsidRPr="02759DBC" w:rsidR="66355E72">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retention period. Data integrity across both storage tiers is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aintained</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through encryption, access controls, audit logging, and checksum verification applied upon archival and retrieval.</w:t>
      </w:r>
    </w:p>
    <w:p xmlns:wp14="http://schemas.microsoft.com/office/word/2010/wordml" w:rsidP="02759DBC" wp14:paraId="4CECE7E9" wp14:textId="21096623">
      <w:pPr>
        <w:rPr>
          <w:rFonts w:ascii="Aptos" w:hAnsi="Aptos" w:eastAsia="Aptos" w:cs="Aptos" w:asciiTheme="minorAscii" w:hAnsiTheme="minorAscii" w:eastAsiaTheme="minorAscii" w:cstheme="minorAscii"/>
          <w:sz w:val="24"/>
          <w:szCs w:val="24"/>
        </w:rPr>
      </w:pPr>
    </w:p>
    <w:p xmlns:wp14="http://schemas.microsoft.com/office/word/2010/wordml" w:rsidP="02759DBC" wp14:paraId="11D183B7" wp14:textId="58249D2B">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0DD4D809">
        <w:rPr>
          <w:rFonts w:ascii="Aptos" w:hAnsi="Aptos" w:eastAsia="Aptos" w:cs="Aptos" w:asciiTheme="minorAscii" w:hAnsiTheme="minorAscii" w:eastAsiaTheme="minorAscii" w:cstheme="minorAscii"/>
          <w:noProof w:val="0"/>
          <w:lang w:val="en-US"/>
        </w:rPr>
        <w:t>6.5 Access Controls and Audit Logging</w:t>
      </w:r>
    </w:p>
    <w:p xmlns:wp14="http://schemas.microsoft.com/office/word/2010/wordml" w:rsidP="02759DBC" wp14:paraId="52264580" wp14:textId="10E1C7FB">
      <w:pPr>
        <w:pStyle w:val="Normal"/>
        <w:numPr>
          <w:ilvl w:val="0"/>
          <w:numId w:val="53"/>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Role-Based Access: Access to stored data is restricted on a need-to-know basis. Compliance and Risk staff have read-only access to regulatory records; write access is limited to </w:t>
      </w:r>
      <w:r w:rsidRPr="02759DBC" w:rsidR="3F4B8E4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authorized</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automated system processes authenticated via dedicated service accounts with MFA.</w:t>
      </w:r>
    </w:p>
    <w:p xmlns:wp14="http://schemas.microsoft.com/office/word/2010/wordml" w:rsidP="02759DBC" wp14:paraId="0F32C70F" wp14:textId="0CD6EDDD">
      <w:pPr>
        <w:pStyle w:val="Normal"/>
        <w:numPr>
          <w:ilvl w:val="0"/>
          <w:numId w:val="53"/>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Audit Trail: All data access and retrieval events – including access to archived records – are logged automatically via Huawei Cloud's Cloud Trace Service (CTS). Logs are reviewed quarterly by the Compliance Officer.</w:t>
      </w:r>
    </w:p>
    <w:p xmlns:wp14="http://schemas.microsoft.com/office/word/2010/wordml" w:rsidP="02759DBC" wp14:paraId="56177588" wp14:textId="2A753C13">
      <w:pPr>
        <w:pStyle w:val="Normal"/>
        <w:numPr>
          <w:ilvl w:val="0"/>
          <w:numId w:val="53"/>
        </w:num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Data Integrity: Checksums are applied to data upon transition to archive storage and verified upon every retrieval, ensuring no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unauthorised</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modification has occurred during the retention period.</w:t>
      </w:r>
    </w:p>
    <w:p xmlns:wp14="http://schemas.microsoft.com/office/word/2010/wordml" w:rsidP="02759DBC" wp14:paraId="6E1A69DC" wp14:textId="23062AC2">
      <w:pPr>
        <w:rPr>
          <w:rFonts w:ascii="Aptos" w:hAnsi="Aptos" w:eastAsia="Aptos" w:cs="Aptos" w:asciiTheme="minorAscii" w:hAnsiTheme="minorAscii" w:eastAsiaTheme="minorAscii" w:cstheme="minorAscii"/>
          <w:sz w:val="24"/>
          <w:szCs w:val="24"/>
        </w:rPr>
      </w:pPr>
    </w:p>
    <w:p xmlns:wp14="http://schemas.microsoft.com/office/word/2010/wordml" w:rsidP="02759DBC" wp14:paraId="7976E0BA" wp14:textId="2A5819B7">
      <w:pPr>
        <w:pStyle w:val="Heading2"/>
        <w:rPr>
          <w:rFonts w:ascii="Aptos" w:hAnsi="Aptos" w:eastAsia="Aptos" w:cs="Aptos" w:asciiTheme="minorAscii" w:hAnsiTheme="minorAscii" w:eastAsiaTheme="minorAscii" w:cstheme="minorAscii"/>
          <w:b w:val="1"/>
          <w:bCs w:val="1"/>
          <w:i w:val="0"/>
          <w:iCs w:val="0"/>
          <w:strike w:val="0"/>
          <w:dstrike w:val="0"/>
          <w:noProof w:val="0"/>
          <w:sz w:val="24"/>
          <w:szCs w:val="24"/>
          <w:u w:val="none"/>
          <w:lang w:val="en-US"/>
        </w:rPr>
      </w:pPr>
      <w:r w:rsidRPr="02759DBC" w:rsidR="0DD4D809">
        <w:rPr>
          <w:rFonts w:ascii="Aptos" w:hAnsi="Aptos" w:eastAsia="Aptos" w:cs="Aptos" w:asciiTheme="minorAscii" w:hAnsiTheme="minorAscii" w:eastAsiaTheme="minorAscii" w:cstheme="minorAscii"/>
          <w:noProof w:val="0"/>
          <w:lang w:val="en-US"/>
        </w:rPr>
        <w:t xml:space="preserve">6.6 KYC Data </w:t>
      </w:r>
      <w:r w:rsidRPr="02759DBC" w:rsidR="5414301B">
        <w:rPr>
          <w:rFonts w:ascii="Aptos" w:hAnsi="Aptos" w:eastAsia="Aptos" w:cs="Aptos" w:asciiTheme="minorAscii" w:hAnsiTheme="minorAscii" w:eastAsiaTheme="minorAscii" w:cstheme="minorAscii"/>
          <w:noProof w:val="0"/>
          <w:lang w:val="en-US"/>
        </w:rPr>
        <w:t>Localization</w:t>
      </w:r>
      <w:r w:rsidRPr="02759DBC" w:rsidR="0DD4D809">
        <w:rPr>
          <w:rFonts w:ascii="Aptos" w:hAnsi="Aptos" w:eastAsia="Aptos" w:cs="Aptos" w:asciiTheme="minorAscii" w:hAnsiTheme="minorAscii" w:eastAsiaTheme="minorAscii" w:cstheme="minorAscii"/>
          <w:noProof w:val="0"/>
          <w:lang w:val="en-US"/>
        </w:rPr>
        <w:t xml:space="preserve"> (</w:t>
      </w:r>
      <w:r w:rsidRPr="02759DBC" w:rsidR="0DD4D809">
        <w:rPr>
          <w:rFonts w:ascii="Aptos" w:hAnsi="Aptos" w:eastAsia="Aptos" w:cs="Aptos" w:asciiTheme="minorAscii" w:hAnsiTheme="minorAscii" w:eastAsiaTheme="minorAscii" w:cstheme="minorAscii"/>
          <w:noProof w:val="0"/>
          <w:lang w:val="en-US"/>
        </w:rPr>
        <w:t>Didit</w:t>
      </w:r>
      <w:r w:rsidRPr="02759DBC" w:rsidR="0DD4D809">
        <w:rPr>
          <w:rFonts w:ascii="Aptos" w:hAnsi="Aptos" w:eastAsia="Aptos" w:cs="Aptos" w:asciiTheme="minorAscii" w:hAnsiTheme="minorAscii" w:eastAsiaTheme="minorAscii" w:cstheme="minorAscii"/>
          <w:noProof w:val="0"/>
          <w:lang w:val="en-US"/>
        </w:rPr>
        <w:t>)</w:t>
      </w:r>
    </w:p>
    <w:p xmlns:wp14="http://schemas.microsoft.com/office/word/2010/wordml" w:rsidP="02759DBC" wp14:paraId="3DE770A4" wp14:textId="2240A9FB">
      <w:pP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All KYC and biometric data collected through the </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Didit</w:t>
      </w:r>
      <w:r w:rsidRPr="02759DBC" w:rsidR="0DD4D80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identity verification platform is mirrored in real time to AGV's Huawei Cloud UAE storage environment. All processing of personally identifiable information occurs within UAE-based infrastructure. No client identity data is stored on overseas servers. </w:t>
      </w:r>
    </w:p>
    <w:p xmlns:wp14="http://schemas.microsoft.com/office/word/2010/wordml" w:rsidP="02759DBC" wp14:paraId="3E038FEA" wp14:textId="152B8292">
      <w:pPr>
        <w:pStyle w:val="Normal"/>
        <w:rPr>
          <w:rFonts w:ascii="Aptos" w:hAnsi="Aptos" w:eastAsia="Aptos" w:cs="Aptos" w:asciiTheme="minorAscii" w:hAnsiTheme="minorAscii" w:eastAsiaTheme="minorAscii" w:cstheme="minorAscii"/>
        </w:rPr>
      </w:pPr>
    </w:p>
    <w:p xmlns:wp14="http://schemas.microsoft.com/office/word/2010/wordml" w:rsidP="02759DBC" wp14:paraId="10F610AB" wp14:textId="6228A8CD">
      <w:p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xmlns:wp14="http://schemas.microsoft.com/office/word/2010/wordml" w:rsidP="02759DBC" wp14:paraId="72BED9E9" wp14:textId="42CBF351">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highlight w:val="yellow"/>
          <w:lang w:val="en-US"/>
        </w:rPr>
      </w:pPr>
      <w:r>
        <w:br/>
      </w:r>
    </w:p>
    <w:p xmlns:wp14="http://schemas.microsoft.com/office/word/2010/wordml" w:rsidP="02759DBC" wp14:paraId="3A9B82C7" wp14:textId="55794A8E">
      <w:p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br/>
      </w:r>
    </w:p>
    <w:p xmlns:wp14="http://schemas.microsoft.com/office/word/2010/wordml" w:rsidP="02759DBC" wp14:paraId="460EA459" wp14:textId="3DDC466F">
      <w:pPr>
        <w:pStyle w:val="Normal"/>
        <w:rPr>
          <w:rFonts w:ascii="Aptos" w:hAnsi="Aptos" w:eastAsia="Aptos" w:cs="Aptos" w:asciiTheme="minorAscii" w:hAnsiTheme="minorAscii" w:eastAsiaTheme="minorAscii" w:cstheme="minorAscii"/>
        </w:rPr>
      </w:pPr>
    </w:p>
    <w:p xmlns:wp14="http://schemas.microsoft.com/office/word/2010/wordml" w:rsidP="02759DBC" wp14:paraId="2C078E63" wp14:textId="0B6973C9">
      <w:pPr>
        <w:rPr>
          <w:rFonts w:ascii="Aptos" w:hAnsi="Aptos" w:eastAsia="Aptos" w:cs="Aptos" w:asciiTheme="minorAscii" w:hAnsiTheme="minorAscii" w:eastAsiaTheme="minorAscii" w:cstheme="minorAscii"/>
        </w:rPr>
      </w:pPr>
    </w:p>
    <w:p w:rsidR="7BD8F7CC" w:rsidP="02759DBC" w:rsidRDefault="7BD8F7CC" w14:paraId="4D34AF27" w14:textId="5DFC4EE5">
      <w:pPr>
        <w:rPr>
          <w:rFonts w:ascii="Aptos" w:hAnsi="Aptos" w:eastAsia="Aptos" w:cs="Aptos" w:asciiTheme="minorAscii" w:hAnsiTheme="minorAscii" w:eastAsiaTheme="minorAscii" w:cstheme="minorAscii"/>
        </w:rPr>
      </w:pPr>
      <w:r w:rsidRPr="02759DBC">
        <w:rPr>
          <w:rFonts w:ascii="Aptos" w:hAnsi="Aptos" w:eastAsia="Aptos" w:cs="Aptos" w:asciiTheme="minorAscii" w:hAnsiTheme="minorAscii" w:eastAsiaTheme="minorAscii" w:cstheme="minorAscii"/>
        </w:rPr>
        <w:br w:type="page"/>
      </w:r>
    </w:p>
    <w:p w:rsidR="283F3C32" w:rsidP="02759DBC" w:rsidRDefault="283F3C32" w14:paraId="25364EA5" w14:textId="108521B7">
      <w:pPr>
        <w:pStyle w:val="Heading1"/>
        <w:rPr>
          <w:rFonts w:ascii="Aptos" w:hAnsi="Aptos" w:eastAsia="Aptos" w:cs="Aptos" w:asciiTheme="minorAscii" w:hAnsiTheme="minorAscii" w:eastAsiaTheme="minorAscii" w:cstheme="minorAscii"/>
          <w:noProof w:val="0"/>
          <w:lang w:val="en-US"/>
        </w:rPr>
      </w:pPr>
      <w:r w:rsidRPr="02759DBC" w:rsidR="785216BC">
        <w:rPr>
          <w:rFonts w:ascii="Aptos" w:hAnsi="Aptos" w:eastAsia="Aptos" w:cs="Aptos" w:asciiTheme="minorAscii" w:hAnsiTheme="minorAscii" w:eastAsiaTheme="minorAscii" w:cstheme="minorAscii"/>
          <w:noProof w:val="0"/>
          <w:lang w:val="en-US"/>
        </w:rPr>
        <w:t>7: Cloud-Based Data Storage SLA</w:t>
      </w:r>
    </w:p>
    <w:p w:rsidR="5FA666EB" w:rsidP="02759DBC" w:rsidRDefault="5FA666EB" w14:paraId="145D239E" w14:textId="6AB33C0E">
      <w:pPr>
        <w:pStyle w:val="Heading2"/>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2759DBC" w:rsidR="5FA666EB">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Where the data storage services are cloud-based, please provide a copy of the executed Service Level Agreement (SLA) with the relevant service provider.</w:t>
      </w:r>
    </w:p>
    <w:p w:rsidR="02759DBC" w:rsidP="02759DBC" w:rsidRDefault="02759DBC" w14:paraId="753D2C2D" w14:textId="64B6C6D2">
      <w:pPr>
        <w:pStyle w:val="Normal"/>
        <w:rPr>
          <w:rFonts w:ascii="Aptos" w:hAnsi="Aptos" w:eastAsia="Aptos" w:cs="Aptos" w:asciiTheme="minorAscii" w:hAnsiTheme="minorAscii" w:eastAsiaTheme="minorAscii" w:cstheme="minorAscii"/>
          <w:noProof w:val="0"/>
          <w:lang w:val="en-US"/>
        </w:rPr>
      </w:pPr>
    </w:p>
    <w:p w:rsidR="20F2850E" w:rsidP="02759DBC" w:rsidRDefault="20F2850E" w14:paraId="6AD4D1DC" w14:textId="6FF82396">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C8144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AGV has executed a comprehensive Master Service Agreement and Service Level Agreement with Huawei Cloud UAE covering all cloud infrastructure, data storage, </w:t>
      </w:r>
      <w:r w:rsidRPr="02759DBC" w:rsidR="33D4FD4A">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compute</w:t>
      </w:r>
      <w:r w:rsidRPr="02759DBC" w:rsidR="6C8144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and backup services described in Section 6 above. The executed agreement includes binding commitments on data sovereignty, </w:t>
      </w:r>
      <w:r w:rsidRPr="02759DBC" w:rsidR="0536ACF3">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availability of</w:t>
      </w:r>
      <w:r w:rsidRPr="02759DBC" w:rsidR="6C8144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SLAs, security controls, incident notification timelines, and data portability upon termination.</w:t>
      </w:r>
    </w:p>
    <w:p w:rsidR="20F2850E" w:rsidP="02759DBC" w:rsidRDefault="20F2850E" w14:paraId="0AC179D7" w14:textId="5BEE5206">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C8144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 copy of the executed Service Level Agreement between Arab Global Virtual Assets Services LLC SPC and Huawei Cloud UAE is being </w:t>
      </w:r>
      <w:r w:rsidRPr="02759DBC" w:rsidR="6C8144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submitted</w:t>
      </w:r>
      <w:r w:rsidRPr="02759DBC" w:rsidR="6C8144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to the Securities and Commodities Authority as a standalone annexure </w:t>
      </w:r>
      <w:r w:rsidRPr="02759DBC" w:rsidR="6C8144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accompanying</w:t>
      </w:r>
      <w:r w:rsidRPr="02759DBC" w:rsidR="6C8144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this response. The SCA is invited to review the full terms of this agreement, including data </w:t>
      </w:r>
      <w:r w:rsidRPr="02759DBC" w:rsidR="6B43D439">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localization</w:t>
      </w:r>
      <w:r w:rsidRPr="02759DBC" w:rsidR="6C8144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commitments and security certifications, as evidence of AGV's compliance with UAE data residency requirements.</w:t>
      </w:r>
    </w:p>
    <w:p w:rsidR="20F2850E" w:rsidP="02759DBC" w:rsidRDefault="20F2850E" w14:paraId="133C5FEF" w14:textId="7D30CA55">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C8144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AGV confirms that no client data is processed by any cloud provider outside the UAE without explicit contractual controls and SCA notification, consistent with the obligations under UAE Cabinet Resolution No. 111 of 2022.</w:t>
      </w:r>
    </w:p>
    <w:p w:rsidR="7BD8F7CC" w:rsidP="02759DBC" w:rsidRDefault="7BD8F7CC" w14:paraId="022FA71D" w14:textId="143C3203">
      <w:pPr>
        <w:pStyle w:val="Normal"/>
        <w:rPr>
          <w:rFonts w:ascii="Aptos" w:hAnsi="Aptos" w:eastAsia="Aptos" w:cs="Aptos" w:asciiTheme="minorAscii" w:hAnsiTheme="minorAscii" w:eastAsiaTheme="minorAscii" w:cstheme="minorAscii"/>
          <w:sz w:val="24"/>
          <w:szCs w:val="24"/>
        </w:rPr>
      </w:pPr>
    </w:p>
    <w:p w:rsidR="7BD8F7CC" w:rsidP="02759DBC" w:rsidRDefault="7BD8F7CC" w14:paraId="315541AA" w14:textId="33F9035F">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w:rsidR="7BD8F7CC" w:rsidP="02759DBC" w:rsidRDefault="7BD8F7CC" w14:paraId="592874AA" w14:textId="71F63FA2">
      <w:pPr>
        <w:rPr>
          <w:rFonts w:ascii="Aptos" w:hAnsi="Aptos" w:eastAsia="Aptos" w:cs="Aptos" w:asciiTheme="minorAscii" w:hAnsiTheme="minorAscii" w:eastAsiaTheme="minorAscii" w:cstheme="minorAscii"/>
        </w:rPr>
      </w:pPr>
      <w:r w:rsidRPr="02759DBC">
        <w:rPr>
          <w:rFonts w:ascii="Aptos" w:hAnsi="Aptos" w:eastAsia="Aptos" w:cs="Aptos" w:asciiTheme="minorAscii" w:hAnsiTheme="minorAscii" w:eastAsiaTheme="minorAscii" w:cstheme="minorAscii"/>
        </w:rPr>
        <w:br w:type="page"/>
      </w:r>
    </w:p>
    <w:p w:rsidR="44F383C1" w:rsidP="02759DBC" w:rsidRDefault="44F383C1" w14:paraId="4EEE045C" w14:textId="3789FA42">
      <w:pPr>
        <w:pStyle w:val="Heading1"/>
        <w:rPr>
          <w:rFonts w:ascii="Aptos" w:hAnsi="Aptos" w:eastAsia="Aptos" w:cs="Aptos" w:asciiTheme="minorAscii" w:hAnsiTheme="minorAscii" w:eastAsiaTheme="minorAscii" w:cstheme="minorAscii"/>
          <w:noProof w:val="0"/>
          <w:lang w:val="en-US"/>
        </w:rPr>
      </w:pPr>
      <w:r w:rsidRPr="02759DBC" w:rsidR="4AD44B43">
        <w:rPr>
          <w:rFonts w:ascii="Aptos" w:hAnsi="Aptos" w:eastAsia="Aptos" w:cs="Aptos" w:asciiTheme="minorAscii" w:hAnsiTheme="minorAscii" w:eastAsiaTheme="minorAscii" w:cstheme="minorAscii"/>
          <w:noProof w:val="0"/>
          <w:lang w:val="en-US"/>
        </w:rPr>
        <w:t>8: Cybersecurity Framework &amp; Controls</w:t>
      </w:r>
    </w:p>
    <w:p w:rsidR="4BC0AAEF" w:rsidP="02759DBC" w:rsidRDefault="4BC0AAEF" w14:paraId="26572108" w14:textId="744249F7">
      <w:pPr>
        <w:pStyle w:val="Heading2"/>
        <w:rPr>
          <w:rFonts w:ascii="Aptos" w:hAnsi="Aptos" w:eastAsia="Aptos" w:cs="Aptos"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pPr>
      <w:r w:rsidRPr="02759DBC" w:rsidR="0CDE55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Kindly provide comprehensive details of the Company’s cybersecurity arrangements and controls, including copies of the cybersecurity policy, procedures, and relevant manuals.</w:t>
      </w:r>
    </w:p>
    <w:p w:rsidR="4BC0AAEF" w:rsidP="02759DBC" w:rsidRDefault="4BC0AAEF" w14:paraId="6806EAF1" w14:textId="40C3B2AB">
      <w:pPr>
        <w:pStyle w:val="Normal"/>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br/>
      </w:r>
      <w:r w:rsidRPr="02759DBC" w:rsidR="40FB9AD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AGV has implemented a </w:t>
      </w:r>
      <w:r w:rsidRPr="02759DBC" w:rsidR="40FB9AD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defense</w:t>
      </w:r>
      <w:r w:rsidRPr="02759DBC" w:rsidR="40FB9AD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-in-depth cybersecurity framework aligned with international standards including ISO 27001, NIST Cybersecurity Framework, and OWASP. The framework encompasses network perimeter controls, application-layer security, digital asset custody protection, access governance, continuous monitoring, and a tested incident response </w:t>
      </w:r>
      <w:r w:rsidRPr="02759DBC" w:rsidR="40FB9AD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programme</w:t>
      </w:r>
      <w:r w:rsidRPr="02759DBC" w:rsidR="40FB9AD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All cybersecurity controls are subject to independent audit and are governed by a Board-approved Cybersecurity Policy.</w:t>
      </w:r>
    </w:p>
    <w:p w:rsidR="4CE8DBCA" w:rsidP="02759DBC" w:rsidRDefault="4CE8DBCA" w14:paraId="018759D1" w14:textId="181F36B8">
      <w:pPr>
        <w:pStyle w:val="Heading2"/>
        <w:rPr>
          <w:rFonts w:ascii="Aptos" w:hAnsi="Aptos" w:eastAsia="Aptos" w:cs="Aptos" w:asciiTheme="minorAscii" w:hAnsiTheme="minorAscii" w:eastAsiaTheme="minorAscii" w:cstheme="minorAscii"/>
          <w:noProof w:val="0"/>
          <w:lang w:val="en-US"/>
        </w:rPr>
      </w:pPr>
      <w:r w:rsidRPr="02759DBC" w:rsidR="63D70D7F">
        <w:rPr>
          <w:rFonts w:ascii="Aptos" w:hAnsi="Aptos" w:eastAsia="Aptos" w:cs="Aptos" w:asciiTheme="minorAscii" w:hAnsiTheme="minorAscii" w:eastAsiaTheme="minorAscii" w:cstheme="minorAscii"/>
          <w:noProof w:val="0"/>
          <w:lang w:val="en-US"/>
        </w:rPr>
        <w:t>8.</w:t>
      </w:r>
      <w:r w:rsidRPr="02759DBC" w:rsidR="71F69F90">
        <w:rPr>
          <w:rFonts w:ascii="Aptos" w:hAnsi="Aptos" w:eastAsia="Aptos" w:cs="Aptos" w:asciiTheme="minorAscii" w:hAnsiTheme="minorAscii" w:eastAsiaTheme="minorAscii" w:cstheme="minorAscii"/>
          <w:noProof w:val="0"/>
          <w:lang w:val="en-US"/>
        </w:rPr>
        <w:t>1</w:t>
      </w:r>
      <w:r w:rsidRPr="02759DBC" w:rsidR="63D70D7F">
        <w:rPr>
          <w:rFonts w:ascii="Aptos" w:hAnsi="Aptos" w:eastAsia="Aptos" w:cs="Aptos" w:asciiTheme="minorAscii" w:hAnsiTheme="minorAscii" w:eastAsiaTheme="minorAscii" w:cstheme="minorAscii"/>
          <w:noProof w:val="0"/>
          <w:lang w:val="en-US"/>
        </w:rPr>
        <w:t xml:space="preserve"> Governance and Policy Framework</w:t>
      </w:r>
    </w:p>
    <w:p w:rsidR="4CE8DBCA" w:rsidP="02759DBC" w:rsidRDefault="4CE8DBCA" w14:paraId="0FBA50A3" w14:textId="02671F75">
      <w:pPr>
        <w:pStyle w:val="ListParagraph"/>
        <w:numPr>
          <w:ilvl w:val="0"/>
          <w:numId w:val="54"/>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Board-Approved Cybersecurity Policy: Establishes AGV'</w:t>
      </w: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 security o</w:t>
      </w: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bjectives, risk appetite, and accountability framework. Reviewed annually and after any material security incident.</w:t>
      </w:r>
    </w:p>
    <w:p w:rsidR="4CE8DBCA" w:rsidP="02759DBC" w:rsidRDefault="4CE8DBCA" w14:paraId="31BE1F0E" w14:textId="2157A7C3">
      <w:pPr>
        <w:pStyle w:val="ListParagraph"/>
        <w:numPr>
          <w:ilvl w:val="0"/>
          <w:numId w:val="54"/>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Information Security Management System (I</w:t>
      </w: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SMS): Implem</w:t>
      </w: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ented in accordance with ISO 27001 principles, covering asset classification</w:t>
      </w: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risk asses</w:t>
      </w: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sment, control selection, and continuous improvement.</w:t>
      </w:r>
    </w:p>
    <w:p w:rsidR="4CE8DBCA" w:rsidP="02759DBC" w:rsidRDefault="4CE8DBCA" w14:paraId="5191D461" w14:textId="23394A32">
      <w:pPr>
        <w:pStyle w:val="ListParagraph"/>
        <w:numPr>
          <w:ilvl w:val="0"/>
          <w:numId w:val="54"/>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Three Lines of Defence: (1) Technology &amp; Operat</w:t>
      </w: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ions tea</w:t>
      </w: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ms enforce day-to-day controls; (2) Compliance and Risk functions provide independent oversight; (3) External auditors (Big Four) perform annual assessments.</w:t>
      </w:r>
    </w:p>
    <w:p w:rsidR="4CE8DBCA" w:rsidP="02759DBC" w:rsidRDefault="4CE8DBCA" w14:paraId="52293C7F" w14:textId="06DEF64C">
      <w:pPr>
        <w:pStyle w:val="ListParagraph"/>
        <w:numPr>
          <w:ilvl w:val="0"/>
          <w:numId w:val="54"/>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3D70D7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Chief Information Security Officer (CISO): Dedicated CISO reports to CEO and Board, with direct escalation to SCA for critical security events within 24 hours.</w:t>
      </w:r>
    </w:p>
    <w:p w:rsidR="7BD8F7CC" w:rsidP="02759DBC" w:rsidRDefault="7BD8F7CC" w14:paraId="296DEE29" w14:textId="6F9614A0">
      <w:pPr>
        <w:rPr>
          <w:rFonts w:ascii="Aptos" w:hAnsi="Aptos" w:eastAsia="Aptos" w:cs="Aptos" w:asciiTheme="minorAscii" w:hAnsiTheme="minorAscii" w:eastAsiaTheme="minorAscii" w:cstheme="minorAscii"/>
        </w:rPr>
      </w:pPr>
      <w:r w:rsidRPr="02759DBC">
        <w:rPr>
          <w:rFonts w:ascii="Aptos" w:hAnsi="Aptos" w:eastAsia="Aptos" w:cs="Aptos" w:asciiTheme="minorAscii" w:hAnsiTheme="minorAscii" w:eastAsiaTheme="minorAscii" w:cstheme="minorAscii"/>
        </w:rPr>
        <w:br w:type="page"/>
      </w:r>
    </w:p>
    <w:p w:rsidR="51CAE416" w:rsidP="02759DBC" w:rsidRDefault="51CAE416" w14:paraId="46788ED6" w14:textId="79E8F1BC">
      <w:pPr>
        <w:pStyle w:val="Heading2"/>
        <w:spacing w:before="200" w:beforeAutospacing="off" w:after="200" w:afterAutospacing="off"/>
        <w:ind w:left="0"/>
        <w:rPr>
          <w:rFonts w:ascii="Aptos" w:hAnsi="Aptos" w:eastAsia="Aptos" w:cs="Aptos" w:asciiTheme="minorAscii" w:hAnsiTheme="minorAscii" w:eastAsiaTheme="minorAscii" w:cstheme="minorAscii"/>
          <w:b w:val="1"/>
          <w:bCs w:val="1"/>
          <w:i w:val="0"/>
          <w:iCs w:val="0"/>
          <w:strike w:val="0"/>
          <w:dstrike w:val="0"/>
          <w:noProof w:val="0"/>
          <w:sz w:val="20"/>
          <w:szCs w:val="20"/>
          <w:u w:val="none"/>
          <w:lang w:val="en-US"/>
        </w:rPr>
      </w:pPr>
      <w:r w:rsidRPr="02759DBC" w:rsidR="3C320ACF">
        <w:rPr>
          <w:rFonts w:ascii="Aptos" w:hAnsi="Aptos" w:eastAsia="Aptos" w:cs="Aptos" w:asciiTheme="minorAscii" w:hAnsiTheme="minorAscii" w:eastAsiaTheme="minorAscii" w:cstheme="minorAscii"/>
          <w:noProof w:val="0"/>
          <w:lang w:val="en-US"/>
        </w:rPr>
        <w:t>8.</w:t>
      </w:r>
      <w:r w:rsidRPr="02759DBC" w:rsidR="49367CD6">
        <w:rPr>
          <w:rFonts w:ascii="Aptos" w:hAnsi="Aptos" w:eastAsia="Aptos" w:cs="Aptos" w:asciiTheme="minorAscii" w:hAnsiTheme="minorAscii" w:eastAsiaTheme="minorAscii" w:cstheme="minorAscii"/>
          <w:noProof w:val="0"/>
          <w:lang w:val="en-US"/>
        </w:rPr>
        <w:t>2</w:t>
      </w:r>
      <w:r w:rsidRPr="02759DBC" w:rsidR="3C320ACF">
        <w:rPr>
          <w:rFonts w:ascii="Aptos" w:hAnsi="Aptos" w:eastAsia="Aptos" w:cs="Aptos" w:asciiTheme="minorAscii" w:hAnsiTheme="minorAscii" w:eastAsiaTheme="minorAscii" w:cstheme="minorAscii"/>
          <w:noProof w:val="0"/>
          <w:lang w:val="en-US"/>
        </w:rPr>
        <w:t xml:space="preserve"> Network Security Controls</w:t>
      </w:r>
    </w:p>
    <w:tbl>
      <w:tblPr>
        <w:tblStyle w:val="TableNormal"/>
        <w:bidiVisual w:val="0"/>
        <w:tblW w:w="0" w:type="auto"/>
        <w:tblLook w:val="06A0" w:firstRow="1" w:lastRow="0" w:firstColumn="1" w:lastColumn="0" w:noHBand="1" w:noVBand="1"/>
      </w:tblPr>
      <w:tblGrid>
        <w:gridCol w:w="2085"/>
        <w:gridCol w:w="3645"/>
        <w:gridCol w:w="2865"/>
      </w:tblGrid>
      <w:tr w:rsidR="7BD8F7CC" w:rsidTr="02759DBC" w14:paraId="05F49872">
        <w:trPr>
          <w:trHeight w:val="300"/>
        </w:trPr>
        <w:tc>
          <w:tcPr>
            <w:tcW w:w="208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23CF9A42" w14:textId="3C98D34C">
            <w:pPr>
              <w:spacing w:before="200" w:beforeAutospacing="off" w:after="200" w:afterAutospacing="off"/>
              <w:rPr>
                <w:rFonts w:ascii="Aptos" w:hAnsi="Aptos" w:eastAsia="Aptos" w:cs="Aptos" w:asciiTheme="minorAscii" w:hAnsiTheme="minorAscii" w:eastAsiaTheme="minorAscii" w:cstheme="minorAscii"/>
                <w:b w:val="1"/>
                <w:bCs w:val="1"/>
                <w:i w:val="0"/>
                <w:iCs w:val="0"/>
                <w:strike w:val="0"/>
                <w:dstrike w:val="0"/>
                <w:sz w:val="20"/>
                <w:szCs w:val="20"/>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0"/>
                <w:szCs w:val="20"/>
                <w:u w:val="none"/>
              </w:rPr>
              <w:t>Control</w:t>
            </w:r>
          </w:p>
        </w:tc>
        <w:tc>
          <w:tcPr>
            <w:tcW w:w="364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08356383" w14:textId="508C66C3">
            <w:pPr>
              <w:spacing w:before="200" w:beforeAutospacing="off" w:after="200" w:afterAutospacing="off"/>
              <w:rPr>
                <w:rFonts w:ascii="Aptos" w:hAnsi="Aptos" w:eastAsia="Aptos" w:cs="Aptos" w:asciiTheme="minorAscii" w:hAnsiTheme="minorAscii" w:eastAsiaTheme="minorAscii" w:cstheme="minorAscii"/>
                <w:b w:val="1"/>
                <w:bCs w:val="1"/>
                <w:i w:val="0"/>
                <w:iCs w:val="0"/>
                <w:strike w:val="0"/>
                <w:dstrike w:val="0"/>
                <w:sz w:val="20"/>
                <w:szCs w:val="20"/>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0"/>
                <w:szCs w:val="20"/>
                <w:u w:val="none"/>
              </w:rPr>
              <w:t>Implementation</w:t>
            </w:r>
          </w:p>
        </w:tc>
        <w:tc>
          <w:tcPr>
            <w:tcW w:w="286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26335C4E" w14:textId="11F278C1">
            <w:pPr>
              <w:spacing w:before="200" w:beforeAutospacing="off" w:after="200" w:afterAutospacing="off"/>
              <w:rPr>
                <w:rFonts w:ascii="Aptos" w:hAnsi="Aptos" w:eastAsia="Aptos" w:cs="Aptos" w:asciiTheme="minorAscii" w:hAnsiTheme="minorAscii" w:eastAsiaTheme="minorAscii" w:cstheme="minorAscii"/>
                <w:b w:val="1"/>
                <w:bCs w:val="1"/>
                <w:i w:val="0"/>
                <w:iCs w:val="0"/>
                <w:strike w:val="0"/>
                <w:dstrike w:val="0"/>
                <w:sz w:val="20"/>
                <w:szCs w:val="20"/>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0"/>
                <w:szCs w:val="20"/>
                <w:u w:val="none"/>
              </w:rPr>
              <w:t>Purpose</w:t>
            </w:r>
          </w:p>
        </w:tc>
      </w:tr>
      <w:tr w:rsidR="7BD8F7CC" w:rsidTr="02759DBC" w14:paraId="044C6441">
        <w:trPr>
          <w:trHeight w:val="300"/>
        </w:trPr>
        <w:tc>
          <w:tcPr>
            <w:tcW w:w="208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98AD7F4" w14:textId="51B7755F">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Web Application Firewall</w:t>
            </w:r>
          </w:p>
        </w:tc>
        <w:tc>
          <w:tcPr>
            <w:tcW w:w="364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1680560B" w14:textId="36BDFE29">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Cloudflare Enterprise WAF (OWASP Top 10 ruleset, custom rules)</w:t>
            </w:r>
          </w:p>
        </w:tc>
        <w:tc>
          <w:tcPr>
            <w:tcW w:w="286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C6641A7" w14:textId="7ADDBA3E">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Blocks SQLi, XSS, API abuse, DDoS (L3/L4/L7 up to 159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Tbps</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capacity)</w:t>
            </w:r>
          </w:p>
        </w:tc>
      </w:tr>
      <w:tr w:rsidR="7BD8F7CC" w:rsidTr="02759DBC" w14:paraId="7B6B8C91">
        <w:trPr>
          <w:trHeight w:val="300"/>
        </w:trPr>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6B3EBE8" w14:textId="423E4021">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Next-Gen Firewall / IDS/IPS</w:t>
            </w:r>
          </w:p>
        </w:tc>
        <w:tc>
          <w:tcPr>
            <w:tcW w:w="36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6568F22" w14:textId="012E59F6">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Palo Alto Networks NGFW with deep packet inspection</w:t>
            </w:r>
          </w:p>
        </w:tc>
        <w:tc>
          <w:tcPr>
            <w:tcW w:w="286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15770F5" w14:textId="304BB4F2">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Detects and blocks intrusions, malware, C2 communications</w:t>
            </w:r>
          </w:p>
        </w:tc>
      </w:tr>
      <w:tr w:rsidR="7BD8F7CC" w:rsidTr="02759DBC" w14:paraId="31B16C75">
        <w:trPr>
          <w:trHeight w:val="300"/>
        </w:trPr>
        <w:tc>
          <w:tcPr>
            <w:tcW w:w="208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4661DB9A" w14:textId="144C0787">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Zero Trust Network Access</w:t>
            </w:r>
          </w:p>
        </w:tc>
        <w:tc>
          <w:tcPr>
            <w:tcW w:w="36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5B67FB61" w14:textId="493F8D42">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Certificate-based authentication; no implicit trust for any segment</w:t>
            </w:r>
          </w:p>
        </w:tc>
        <w:tc>
          <w:tcPr>
            <w:tcW w:w="286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503AB56" w14:textId="39AAA1DA">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Prevents lateral movement; all internal services require verified identity</w:t>
            </w:r>
          </w:p>
        </w:tc>
      </w:tr>
      <w:tr w:rsidR="7BD8F7CC" w:rsidTr="02759DBC" w14:paraId="60E128AD">
        <w:trPr>
          <w:trHeight w:val="300"/>
        </w:trPr>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09FCD2C7" w14:textId="6EF63CE3">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Network Segmentation</w:t>
            </w:r>
          </w:p>
        </w:tc>
        <w:tc>
          <w:tcPr>
            <w:tcW w:w="36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90CF9EA" w14:textId="312261CF">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VLANs isolating Production, DMZ, Compliance, and DR environments</w:t>
            </w:r>
          </w:p>
        </w:tc>
        <w:tc>
          <w:tcPr>
            <w:tcW w:w="286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5A97466" w14:textId="26DD123C">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Limits blast radius of any single compromise</w:t>
            </w:r>
          </w:p>
        </w:tc>
      </w:tr>
      <w:tr w:rsidR="7BD8F7CC" w:rsidTr="02759DBC" w14:paraId="2A934C0E">
        <w:trPr>
          <w:trHeight w:val="300"/>
        </w:trPr>
        <w:tc>
          <w:tcPr>
            <w:tcW w:w="208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FAA9B3F" w14:textId="0377F017">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VPN with MFA</w:t>
            </w:r>
          </w:p>
        </w:tc>
        <w:tc>
          <w:tcPr>
            <w:tcW w:w="36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CBA6424" w14:textId="0AFEB63C">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All administrative access via VPN with multi-factor authentication</w:t>
            </w:r>
          </w:p>
        </w:tc>
        <w:tc>
          <w:tcPr>
            <w:tcW w:w="286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41F385B" w14:textId="537F4176">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Prevents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unauthorised</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remote access to internal systems</w:t>
            </w:r>
          </w:p>
        </w:tc>
      </w:tr>
      <w:tr w:rsidR="7BD8F7CC" w:rsidTr="02759DBC" w14:paraId="720D0F91">
        <w:trPr>
          <w:trHeight w:val="300"/>
        </w:trPr>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2B5284C7" w14:textId="44EC71EA">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Rate Limiting</w:t>
            </w:r>
          </w:p>
        </w:tc>
        <w:tc>
          <w:tcPr>
            <w:tcW w:w="36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FA52C98" w14:textId="27AB7DFB">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1,000 API requests/minute per IP (configurable by client tier)</w:t>
            </w:r>
          </w:p>
        </w:tc>
        <w:tc>
          <w:tcPr>
            <w:tcW w:w="286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9B4281A" w14:textId="39A4D17A">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Prevents brute force and automated abuse</w:t>
            </w:r>
          </w:p>
        </w:tc>
      </w:tr>
    </w:tbl>
    <w:p w:rsidR="7BD8F7CC" w:rsidP="02759DBC" w:rsidRDefault="7BD8F7CC" w14:paraId="51628C15" w14:textId="798CD3C3">
      <w:pPr>
        <w:spacing w:before="200" w:beforeAutospacing="off" w:after="200" w:afterAutospacing="off"/>
        <w:rPr>
          <w:rFonts w:ascii="Aptos" w:hAnsi="Aptos" w:eastAsia="Aptos" w:cs="Aptos" w:asciiTheme="minorAscii" w:hAnsiTheme="minorAscii" w:eastAsiaTheme="minorAscii" w:cstheme="minorAscii"/>
          <w:sz w:val="20"/>
          <w:szCs w:val="20"/>
        </w:rPr>
      </w:pPr>
    </w:p>
    <w:p w:rsidR="51CAE416" w:rsidP="02759DBC" w:rsidRDefault="51CAE416" w14:paraId="53F26E34" w14:textId="651A79CC">
      <w:pPr>
        <w:pStyle w:val="Heading2"/>
        <w:rPr>
          <w:rFonts w:ascii="Aptos" w:hAnsi="Aptos" w:eastAsia="Aptos" w:cs="Aptos" w:asciiTheme="minorAscii" w:hAnsiTheme="minorAscii" w:eastAsiaTheme="minorAscii" w:cstheme="minorAscii"/>
          <w:b w:val="1"/>
          <w:bCs w:val="1"/>
          <w:i w:val="0"/>
          <w:iCs w:val="0"/>
          <w:strike w:val="0"/>
          <w:dstrike w:val="0"/>
          <w:noProof w:val="0"/>
          <w:sz w:val="20"/>
          <w:szCs w:val="20"/>
          <w:u w:val="none"/>
          <w:lang w:val="en-US"/>
        </w:rPr>
      </w:pPr>
      <w:r w:rsidRPr="02759DBC" w:rsidR="3C320ACF">
        <w:rPr>
          <w:rFonts w:ascii="Aptos" w:hAnsi="Aptos" w:eastAsia="Aptos" w:cs="Aptos" w:asciiTheme="minorAscii" w:hAnsiTheme="minorAscii" w:eastAsiaTheme="minorAscii" w:cstheme="minorAscii"/>
          <w:noProof w:val="0"/>
          <w:lang w:val="en-US"/>
        </w:rPr>
        <w:t>8.</w:t>
      </w:r>
      <w:r w:rsidRPr="02759DBC" w:rsidR="7ECCC884">
        <w:rPr>
          <w:rFonts w:ascii="Aptos" w:hAnsi="Aptos" w:eastAsia="Aptos" w:cs="Aptos" w:asciiTheme="minorAscii" w:hAnsiTheme="minorAscii" w:eastAsiaTheme="minorAscii" w:cstheme="minorAscii"/>
          <w:noProof w:val="0"/>
          <w:lang w:val="en-US"/>
        </w:rPr>
        <w:t>3</w:t>
      </w:r>
      <w:r w:rsidRPr="02759DBC" w:rsidR="3C320ACF">
        <w:rPr>
          <w:rFonts w:ascii="Aptos" w:hAnsi="Aptos" w:eastAsia="Aptos" w:cs="Aptos" w:asciiTheme="minorAscii" w:hAnsiTheme="minorAscii" w:eastAsiaTheme="minorAscii" w:cstheme="minorAscii"/>
          <w:noProof w:val="0"/>
          <w:lang w:val="en-US"/>
        </w:rPr>
        <w:t xml:space="preserve"> Digital Asset Custody Security</w:t>
      </w:r>
    </w:p>
    <w:p w:rsidR="51CAE416" w:rsidP="02759DBC" w:rsidRDefault="51CAE416" w14:paraId="3C6B7ABD" w14:textId="2936E228">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security of client digital assets is AGV's highest operational priority. The custody architecture employs a multi-layered approach:</w:t>
      </w:r>
    </w:p>
    <w:p w:rsidR="51CAE416" w:rsidP="02759DBC" w:rsidRDefault="51CAE416" w14:paraId="08FF51F0" w14:textId="6DA23D1C">
      <w:pPr>
        <w:pStyle w:val="Normal"/>
        <w:numPr>
          <w:ilvl w:val="0"/>
          <w:numId w:val="55"/>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MPC-CMP Key Management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Private keys are never reconstructed in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 single location</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 2-of-3 threshold signing protocol ensures no single party – including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 can unilaterally move funds. All signing events are logged immutably.</w:t>
      </w:r>
    </w:p>
    <w:p w:rsidR="51CAE416" w:rsidP="02759DBC" w:rsidRDefault="51CAE416" w14:paraId="39D07E02" w14:textId="11B89893">
      <w:pPr>
        <w:pStyle w:val="Normal"/>
        <w:numPr>
          <w:ilvl w:val="0"/>
          <w:numId w:val="55"/>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Hot Wallet Controls: Maximum 10% of total client assets held in hot wallet (capped at AED 2 million). All outbound transactions screened by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Chainalysis</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KYT and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validated</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by the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Policy Engine before execution.</w:t>
      </w:r>
    </w:p>
    <w:p w:rsidR="51CAE416" w:rsidP="02759DBC" w:rsidRDefault="51CAE416" w14:paraId="672C78D5" w14:textId="3D4F8985">
      <w:pPr>
        <w:pStyle w:val="Normal"/>
        <w:numPr>
          <w:ilvl w:val="0"/>
          <w:numId w:val="55"/>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Cold Storage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Air-Gap</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80% of client assets held in cold storage on air-gapped iOS devices configured via Apple Configurator 2 in Supervised Mode. All wireless interfaces (Wi-Fi, Bluetooth, cellular) disabled at firmware level. Cold storage withdrawals require a physical signing ceremony with 2-of-3 custodian approval.</w:t>
      </w:r>
    </w:p>
    <w:p w:rsidR="51CAE416" w:rsidP="02759DBC" w:rsidRDefault="51CAE416" w14:paraId="58F2D4D0" w14:textId="6E21E5BC">
      <w:pPr>
        <w:pStyle w:val="Normal"/>
        <w:numPr>
          <w:ilvl w:val="0"/>
          <w:numId w:val="55"/>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Whitelisting: All withdrawal addresses pre-approved by clients.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Policy Engine automatically blocks withdrawals to sanctioned entities, mixing services, and high-risk addresses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identified</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by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Chainalysis</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t>
      </w:r>
    </w:p>
    <w:p w:rsidR="51CAE416" w:rsidP="02759DBC" w:rsidRDefault="51CAE416" w14:paraId="1F4C98BD" w14:textId="5C94C225">
      <w:pPr>
        <w:pStyle w:val="Normal"/>
        <w:numPr>
          <w:ilvl w:val="0"/>
          <w:numId w:val="55"/>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Daily Reconciliation: Full reconciliation of on-chain balances against internal ledger performed daily. Discrepancies trigger immediate escalation to CISO and Compliance Officer.</w:t>
      </w:r>
    </w:p>
    <w:p w:rsidR="7BD8F7CC" w:rsidP="02759DBC" w:rsidRDefault="7BD8F7CC" w14:paraId="73D03DAA" w14:textId="50C90CAB">
      <w:pPr>
        <w:spacing w:before="200" w:beforeAutospacing="off" w:after="200" w:afterAutospacing="off"/>
        <w:rPr>
          <w:rFonts w:ascii="Aptos" w:hAnsi="Aptos" w:eastAsia="Aptos" w:cs="Aptos" w:asciiTheme="minorAscii" w:hAnsiTheme="minorAscii" w:eastAsiaTheme="minorAscii" w:cstheme="minorAscii"/>
          <w:sz w:val="20"/>
          <w:szCs w:val="20"/>
        </w:rPr>
      </w:pPr>
    </w:p>
    <w:p w:rsidR="51CAE416" w:rsidP="02759DBC" w:rsidRDefault="51CAE416" w14:paraId="00A080C7" w14:textId="498FD047">
      <w:pPr>
        <w:pStyle w:val="Heading2"/>
        <w:rPr>
          <w:rFonts w:ascii="Aptos" w:hAnsi="Aptos" w:eastAsia="Aptos" w:cs="Aptos" w:asciiTheme="minorAscii" w:hAnsiTheme="minorAscii" w:eastAsiaTheme="minorAscii" w:cstheme="minorAscii"/>
          <w:b w:val="1"/>
          <w:bCs w:val="1"/>
          <w:i w:val="0"/>
          <w:iCs w:val="0"/>
          <w:strike w:val="0"/>
          <w:dstrike w:val="0"/>
          <w:noProof w:val="0"/>
          <w:sz w:val="20"/>
          <w:szCs w:val="20"/>
          <w:u w:val="none"/>
          <w:lang w:val="en-US"/>
        </w:rPr>
      </w:pPr>
      <w:r w:rsidRPr="02759DBC" w:rsidR="3C320ACF">
        <w:rPr>
          <w:rFonts w:ascii="Aptos" w:hAnsi="Aptos" w:eastAsia="Aptos" w:cs="Aptos" w:asciiTheme="minorAscii" w:hAnsiTheme="minorAscii" w:eastAsiaTheme="minorAscii" w:cstheme="minorAscii"/>
          <w:noProof w:val="0"/>
          <w:lang w:val="en-US"/>
        </w:rPr>
        <w:t>8.</w:t>
      </w:r>
      <w:r w:rsidRPr="02759DBC" w:rsidR="160BA89A">
        <w:rPr>
          <w:rFonts w:ascii="Aptos" w:hAnsi="Aptos" w:eastAsia="Aptos" w:cs="Aptos" w:asciiTheme="minorAscii" w:hAnsiTheme="minorAscii" w:eastAsiaTheme="minorAscii" w:cstheme="minorAscii"/>
          <w:noProof w:val="0"/>
          <w:lang w:val="en-US"/>
        </w:rPr>
        <w:t>4</w:t>
      </w:r>
      <w:r w:rsidRPr="02759DBC" w:rsidR="3C320ACF">
        <w:rPr>
          <w:rFonts w:ascii="Aptos" w:hAnsi="Aptos" w:eastAsia="Aptos" w:cs="Aptos" w:asciiTheme="minorAscii" w:hAnsiTheme="minorAscii" w:eastAsiaTheme="minorAscii" w:cstheme="minorAscii"/>
          <w:noProof w:val="0"/>
          <w:lang w:val="en-US"/>
        </w:rPr>
        <w:t xml:space="preserve"> Application Security</w:t>
      </w:r>
    </w:p>
    <w:p w:rsidR="51CAE416" w:rsidP="02759DBC" w:rsidRDefault="51CAE416" w14:paraId="17A2693F" w14:textId="7E3C9B86">
      <w:pPr>
        <w:pStyle w:val="Normal"/>
        <w:numPr>
          <w:ilvl w:val="0"/>
          <w:numId w:val="56"/>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Secure Development Lifecycle (SDLC): All code changes undergo peer review, static application security testing (SAST), and dynamic testing (DAST) before deployment. No code is deployed directly to production without passing automated security gates.</w:t>
      </w:r>
    </w:p>
    <w:p w:rsidR="51CAE416" w:rsidP="02759DBC" w:rsidRDefault="51CAE416" w14:paraId="457C5AAD" w14:textId="34E9F94F">
      <w:pPr>
        <w:pStyle w:val="Normal"/>
        <w:numPr>
          <w:ilvl w:val="0"/>
          <w:numId w:val="56"/>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Penetration Testing: Comprehensive penetration tests conducted by independent third-party security firms (minimum annually, or after material system changes). Reports are reviewed by the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CISO</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and findings are remediated within defined SLAs based on severity.</w:t>
      </w:r>
    </w:p>
    <w:p w:rsidR="51CAE416" w:rsidP="02759DBC" w:rsidRDefault="51CAE416" w14:paraId="4D986717" w14:textId="29007033">
      <w:pPr>
        <w:pStyle w:val="Normal"/>
        <w:numPr>
          <w:ilvl w:val="0"/>
          <w:numId w:val="56"/>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Bug Bounty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Programme</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AGV operates a responsible disclosure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programme</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offering rewards up to AED 50,000 for critical vulnerability disclosures. All reports are triaged by the security team within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48 hours</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t>
      </w:r>
    </w:p>
    <w:p w:rsidR="51CAE416" w:rsidP="02759DBC" w:rsidRDefault="51CAE416" w14:paraId="6B979DA4" w14:textId="282098D7">
      <w:pPr>
        <w:pStyle w:val="Normal"/>
        <w:numPr>
          <w:ilvl w:val="0"/>
          <w:numId w:val="56"/>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API Security: All API endpoints require HMAC-SHA256 signed requests with timestamp validation (±30 seconds) to prevent replay attacks. Rate limits and IP whitelisting enforced for institutional API access.</w:t>
      </w:r>
    </w:p>
    <w:p w:rsidR="51CAE416" w:rsidP="02759DBC" w:rsidRDefault="51CAE416" w14:paraId="59D3AD97" w14:textId="665E6E16">
      <w:pPr>
        <w:pStyle w:val="Normal"/>
        <w:numPr>
          <w:ilvl w:val="0"/>
          <w:numId w:val="56"/>
        </w:num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Dependency Management: Third-party libraries are scanned for known vulnerabilities using automated tooling (e.g.,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Snyk</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on every build. Critical CVEs trigger immediate patching procedures.</w:t>
      </w:r>
    </w:p>
    <w:p w:rsidR="7BD8F7CC" w:rsidP="02759DBC" w:rsidRDefault="7BD8F7CC" w14:paraId="36086E28" w14:textId="0F3B5384">
      <w:pPr>
        <w:spacing w:before="200" w:beforeAutospacing="off" w:after="200" w:afterAutospacing="off"/>
        <w:rPr>
          <w:rFonts w:ascii="Aptos" w:hAnsi="Aptos" w:eastAsia="Aptos" w:cs="Aptos" w:asciiTheme="minorAscii" w:hAnsiTheme="minorAscii" w:eastAsiaTheme="minorAscii" w:cstheme="minorAscii"/>
          <w:sz w:val="20"/>
          <w:szCs w:val="20"/>
        </w:rPr>
      </w:pPr>
    </w:p>
    <w:p w:rsidR="51CAE416" w:rsidP="02759DBC" w:rsidRDefault="51CAE416" w14:paraId="0A4EE0DA" w14:textId="0BBC8F6E">
      <w:pPr>
        <w:pStyle w:val="Heading2"/>
        <w:rPr>
          <w:rFonts w:ascii="Aptos" w:hAnsi="Aptos" w:eastAsia="Aptos" w:cs="Aptos" w:asciiTheme="minorAscii" w:hAnsiTheme="minorAscii" w:eastAsiaTheme="minorAscii" w:cstheme="minorAscii"/>
          <w:b w:val="1"/>
          <w:bCs w:val="1"/>
          <w:i w:val="0"/>
          <w:iCs w:val="0"/>
          <w:strike w:val="0"/>
          <w:dstrike w:val="0"/>
          <w:noProof w:val="0"/>
          <w:sz w:val="20"/>
          <w:szCs w:val="20"/>
          <w:u w:val="none"/>
          <w:lang w:val="en-US"/>
        </w:rPr>
      </w:pPr>
      <w:r w:rsidRPr="02759DBC" w:rsidR="3C320ACF">
        <w:rPr>
          <w:rFonts w:ascii="Aptos" w:hAnsi="Aptos" w:eastAsia="Aptos" w:cs="Aptos" w:asciiTheme="minorAscii" w:hAnsiTheme="minorAscii" w:eastAsiaTheme="minorAscii" w:cstheme="minorAscii"/>
          <w:noProof w:val="0"/>
          <w:lang w:val="en-US"/>
        </w:rPr>
        <w:t>8.</w:t>
      </w:r>
      <w:r w:rsidRPr="02759DBC" w:rsidR="318808B3">
        <w:rPr>
          <w:rFonts w:ascii="Aptos" w:hAnsi="Aptos" w:eastAsia="Aptos" w:cs="Aptos" w:asciiTheme="minorAscii" w:hAnsiTheme="minorAscii" w:eastAsiaTheme="minorAscii" w:cstheme="minorAscii"/>
          <w:noProof w:val="0"/>
          <w:lang w:val="en-US"/>
        </w:rPr>
        <w:t>5</w:t>
      </w:r>
      <w:r w:rsidRPr="02759DBC" w:rsidR="3C320ACF">
        <w:rPr>
          <w:rFonts w:ascii="Aptos" w:hAnsi="Aptos" w:eastAsia="Aptos" w:cs="Aptos" w:asciiTheme="minorAscii" w:hAnsiTheme="minorAscii" w:eastAsiaTheme="minorAscii" w:cstheme="minorAscii"/>
          <w:noProof w:val="0"/>
          <w:lang w:val="en-US"/>
        </w:rPr>
        <w:t xml:space="preserve"> Identity and Access Management</w:t>
      </w:r>
    </w:p>
    <w:p w:rsidR="51CAE416" w:rsidP="02759DBC" w:rsidRDefault="51CAE416" w14:paraId="011634F8" w14:textId="07A8A364">
      <w:pPr>
        <w:pStyle w:val="Normal"/>
        <w:numPr>
          <w:ilvl w:val="0"/>
          <w:numId w:val="57"/>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Role-Based Access Control (RBAC): All system access is assigned based on least-privilege principles. Access rights are reviewed quarterly and revoked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immediately</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upon staff departure.</w:t>
      </w:r>
    </w:p>
    <w:p w:rsidR="51CAE416" w:rsidP="02759DBC" w:rsidRDefault="51CAE416" w14:paraId="23474364" w14:textId="196AC714">
      <w:pPr>
        <w:pStyle w:val="Normal"/>
        <w:numPr>
          <w:ilvl w:val="0"/>
          <w:numId w:val="57"/>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Privileged Access Management (PAM): Administrative access to production systems requires a dedicated PAM solution with session recording. All privileged sessions are logged and available for audit.</w:t>
      </w:r>
    </w:p>
    <w:p w:rsidR="51CAE416" w:rsidP="02759DBC" w:rsidRDefault="51CAE416" w14:paraId="67AE9DF8" w14:textId="0BE7DE56">
      <w:pPr>
        <w:pStyle w:val="Normal"/>
        <w:numPr>
          <w:ilvl w:val="0"/>
          <w:numId w:val="57"/>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Multi-Factor Authentication: MFA is mandatory for all staff accessing internal systems, the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console, compliance tools, and cloud management interfaces.</w:t>
      </w:r>
    </w:p>
    <w:p w:rsidR="51CAE416" w:rsidP="02759DBC" w:rsidRDefault="51CAE416" w14:paraId="1F4554B5" w14:textId="50BE89C3">
      <w:pPr>
        <w:pStyle w:val="Normal"/>
        <w:numPr>
          <w:ilvl w:val="0"/>
          <w:numId w:val="57"/>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Biometric Access for Cold Storage: Cold storage signing ceremonies require biometric authentication (Face ID) on the designated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mobile device, in addition to physical custodian presence.</w:t>
      </w:r>
    </w:p>
    <w:p w:rsidR="7BD8F7CC" w:rsidP="02759DBC" w:rsidRDefault="7BD8F7CC" w14:paraId="14058754" w14:textId="43D785FF">
      <w:pPr>
        <w:spacing w:before="200" w:beforeAutospacing="off" w:after="200" w:afterAutospacing="off"/>
        <w:rPr>
          <w:rFonts w:ascii="Aptos" w:hAnsi="Aptos" w:eastAsia="Aptos" w:cs="Aptos" w:asciiTheme="minorAscii" w:hAnsiTheme="minorAscii" w:eastAsiaTheme="minorAscii" w:cstheme="minorAscii"/>
          <w:sz w:val="20"/>
          <w:szCs w:val="20"/>
        </w:rPr>
      </w:pPr>
    </w:p>
    <w:p w:rsidR="51CAE416" w:rsidP="02759DBC" w:rsidRDefault="51CAE416" w14:paraId="0310CDC4" w14:textId="039EA10E">
      <w:pPr>
        <w:pStyle w:val="Heading2"/>
        <w:rPr>
          <w:rFonts w:ascii="Aptos" w:hAnsi="Aptos" w:eastAsia="Aptos" w:cs="Aptos" w:asciiTheme="minorAscii" w:hAnsiTheme="minorAscii" w:eastAsiaTheme="minorAscii" w:cstheme="minorAscii"/>
          <w:b w:val="1"/>
          <w:bCs w:val="1"/>
          <w:i w:val="0"/>
          <w:iCs w:val="0"/>
          <w:strike w:val="0"/>
          <w:dstrike w:val="0"/>
          <w:noProof w:val="0"/>
          <w:sz w:val="20"/>
          <w:szCs w:val="20"/>
          <w:u w:val="none"/>
          <w:lang w:val="en-US"/>
        </w:rPr>
      </w:pPr>
      <w:r w:rsidRPr="02759DBC" w:rsidR="3C320ACF">
        <w:rPr>
          <w:rFonts w:ascii="Aptos" w:hAnsi="Aptos" w:eastAsia="Aptos" w:cs="Aptos" w:asciiTheme="minorAscii" w:hAnsiTheme="minorAscii" w:eastAsiaTheme="minorAscii" w:cstheme="minorAscii"/>
          <w:noProof w:val="0"/>
          <w:lang w:val="en-US"/>
        </w:rPr>
        <w:t>8.</w:t>
      </w:r>
      <w:r w:rsidRPr="02759DBC" w:rsidR="00DB2B3F">
        <w:rPr>
          <w:rFonts w:ascii="Aptos" w:hAnsi="Aptos" w:eastAsia="Aptos" w:cs="Aptos" w:asciiTheme="minorAscii" w:hAnsiTheme="minorAscii" w:eastAsiaTheme="minorAscii" w:cstheme="minorAscii"/>
          <w:noProof w:val="0"/>
          <w:lang w:val="en-US"/>
        </w:rPr>
        <w:t xml:space="preserve">6 </w:t>
      </w:r>
      <w:r w:rsidRPr="02759DBC" w:rsidR="3C320ACF">
        <w:rPr>
          <w:rFonts w:ascii="Aptos" w:hAnsi="Aptos" w:eastAsia="Aptos" w:cs="Aptos" w:asciiTheme="minorAscii" w:hAnsiTheme="minorAscii" w:eastAsiaTheme="minorAscii" w:cstheme="minorAscii"/>
          <w:noProof w:val="0"/>
          <w:lang w:val="en-US"/>
        </w:rPr>
        <w:t>Security Operations Centre (SOC)</w:t>
      </w:r>
    </w:p>
    <w:p w:rsidR="555BEBA0" w:rsidP="02759DBC" w:rsidRDefault="555BEBA0" w14:paraId="20B8C09E" w14:textId="395D78DB">
      <w:pPr>
        <w:pStyle w:val="Normal"/>
        <w:spacing w:before="200" w:beforeAutospacing="off" w:after="200" w:afterAutospacing="off"/>
        <w:rPr>
          <w:rFonts w:ascii="Aptos" w:hAnsi="Aptos" w:eastAsia="Aptos" w:cs="Aptos" w:asciiTheme="minorAscii" w:hAnsiTheme="minorAscii" w:eastAsiaTheme="minorAscii" w:cstheme="minorAscii"/>
          <w:noProof w:val="0"/>
          <w:sz w:val="24"/>
          <w:szCs w:val="24"/>
          <w:lang w:val="en-US"/>
        </w:rPr>
      </w:pPr>
      <w:r w:rsidRPr="02759DBC" w:rsidR="627CC9C1">
        <w:rPr>
          <w:rFonts w:ascii="Aptos" w:hAnsi="Aptos" w:eastAsia="Aptos" w:cs="Aptos" w:asciiTheme="minorAscii" w:hAnsiTheme="minorAscii" w:eastAsiaTheme="minorAscii" w:cstheme="minorAscii"/>
          <w:noProof w:val="0"/>
          <w:sz w:val="24"/>
          <w:szCs w:val="24"/>
          <w:lang w:val="en-US"/>
        </w:rPr>
        <w:t xml:space="preserve">AGV operates a dedicated, in-house </w:t>
      </w:r>
      <w:r w:rsidRPr="02759DBC" w:rsidR="627CC9C1">
        <w:rPr>
          <w:rFonts w:ascii="Aptos" w:hAnsi="Aptos" w:eastAsia="Aptos" w:cs="Aptos" w:asciiTheme="minorAscii" w:hAnsiTheme="minorAscii" w:eastAsiaTheme="minorAscii" w:cstheme="minorAscii"/>
          <w:b w:val="1"/>
          <w:bCs w:val="1"/>
          <w:noProof w:val="0"/>
          <w:sz w:val="24"/>
          <w:szCs w:val="24"/>
          <w:lang w:val="en-US"/>
        </w:rPr>
        <w:t>Security Operations Centre (SOC)</w:t>
      </w:r>
      <w:r w:rsidRPr="02759DBC" w:rsidR="627CC9C1">
        <w:rPr>
          <w:rFonts w:ascii="Aptos" w:hAnsi="Aptos" w:eastAsia="Aptos" w:cs="Aptos" w:asciiTheme="minorAscii" w:hAnsiTheme="minorAscii" w:eastAsiaTheme="minorAscii" w:cstheme="minorAscii"/>
          <w:noProof w:val="0"/>
          <w:sz w:val="24"/>
          <w:szCs w:val="24"/>
          <w:lang w:val="en-US"/>
        </w:rPr>
        <w:t xml:space="preserve"> providing 24/7/365 coverage. The SOC </w:t>
      </w:r>
      <w:r w:rsidRPr="02759DBC" w:rsidR="627CC9C1">
        <w:rPr>
          <w:rFonts w:ascii="Aptos" w:hAnsi="Aptos" w:eastAsia="Aptos" w:cs="Aptos" w:asciiTheme="minorAscii" w:hAnsiTheme="minorAscii" w:eastAsiaTheme="minorAscii" w:cstheme="minorAscii"/>
          <w:noProof w:val="0"/>
          <w:sz w:val="24"/>
          <w:szCs w:val="24"/>
          <w:lang w:val="en-US"/>
        </w:rPr>
        <w:t>utilizes</w:t>
      </w:r>
      <w:r w:rsidRPr="02759DBC" w:rsidR="627CC9C1">
        <w:rPr>
          <w:rFonts w:ascii="Aptos" w:hAnsi="Aptos" w:eastAsia="Aptos" w:cs="Aptos" w:asciiTheme="minorAscii" w:hAnsiTheme="minorAscii" w:eastAsiaTheme="minorAscii" w:cstheme="minorAscii"/>
          <w:noProof w:val="0"/>
          <w:sz w:val="24"/>
          <w:szCs w:val="24"/>
          <w:lang w:val="en-US"/>
        </w:rPr>
        <w:t xml:space="preserve"> a sophisticated </w:t>
      </w:r>
      <w:r w:rsidRPr="02759DBC" w:rsidR="627CC9C1">
        <w:rPr>
          <w:rFonts w:ascii="Aptos" w:hAnsi="Aptos" w:eastAsia="Aptos" w:cs="Aptos" w:asciiTheme="minorAscii" w:hAnsiTheme="minorAscii" w:eastAsiaTheme="minorAscii" w:cstheme="minorAscii"/>
          <w:b w:val="1"/>
          <w:bCs w:val="1"/>
          <w:noProof w:val="0"/>
          <w:sz w:val="24"/>
          <w:szCs w:val="24"/>
          <w:lang w:val="en-US"/>
        </w:rPr>
        <w:t>Security Information and Event Management (SIEM)</w:t>
      </w:r>
      <w:r w:rsidRPr="02759DBC" w:rsidR="627CC9C1">
        <w:rPr>
          <w:rFonts w:ascii="Aptos" w:hAnsi="Aptos" w:eastAsia="Aptos" w:cs="Aptos" w:asciiTheme="minorAscii" w:hAnsiTheme="minorAscii" w:eastAsiaTheme="minorAscii" w:cstheme="minorAscii"/>
          <w:noProof w:val="0"/>
          <w:sz w:val="24"/>
          <w:szCs w:val="24"/>
          <w:lang w:val="en-US"/>
        </w:rPr>
        <w:t xml:space="preserve"> platform to aggregate and correlate telemetry from across the entire AGV ecosystem.</w:t>
      </w:r>
    </w:p>
    <w:p w:rsidR="555BEBA0" w:rsidP="02759DBC" w:rsidRDefault="555BEBA0" w14:paraId="2D60F995" w14:textId="23FD35CF">
      <w:pPr>
        <w:pStyle w:val="Normal"/>
        <w:numPr>
          <w:ilvl w:val="0"/>
          <w:numId w:val="62"/>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Continuous Monitoring:</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Real-time analysis of Huawei Cloud logs, Cloudflare WAF events, </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Fireblocks</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custody telemetry, and </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Chainalysis</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KYT alerts. The SOC </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provides</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 unified "Glass Pane" view of both infrastructure and on-chain security.</w:t>
      </w:r>
    </w:p>
    <w:p w:rsidR="555BEBA0" w:rsidP="02759DBC" w:rsidRDefault="555BEBA0" w14:paraId="2CC751B4" w14:textId="1B5744C2">
      <w:pPr>
        <w:pStyle w:val="Normal"/>
        <w:numPr>
          <w:ilvl w:val="0"/>
          <w:numId w:val="62"/>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Proactive Threat Hunting:</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SOC integrates global threat intelligence feeds specifically tailored to Virtual Asset Service Providers (VASPs) to </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identify</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and block emerging attack vectors before they </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impact</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platform.</w:t>
      </w:r>
    </w:p>
    <w:p w:rsidR="555BEBA0" w:rsidP="02759DBC" w:rsidRDefault="555BEBA0" w14:paraId="2168150E" w14:textId="25D09305">
      <w:pPr>
        <w:pStyle w:val="Normal"/>
        <w:numPr>
          <w:ilvl w:val="0"/>
          <w:numId w:val="62"/>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Internal Triage &amp; Response:</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Our internal security analysts manage the full lifecycle of an incident, from </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initial</w:t>
      </w:r>
      <w:r w:rsidRPr="02759DBC" w:rsidR="627CC9C1">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detection and triage to remediation and post-incident reporting.</w:t>
      </w:r>
    </w:p>
    <w:p w:rsidR="7BD8F7CC" w:rsidP="02759DBC" w:rsidRDefault="7BD8F7CC" w14:paraId="08C84FB8" w14:textId="5F94F915">
      <w:pPr>
        <w:pStyle w:val="Normal"/>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p>
    <w:p w:rsidR="7BD8F7CC" w:rsidP="02759DBC" w:rsidRDefault="7BD8F7CC" w14:paraId="5F2F6753" w14:textId="54AA07DA">
      <w:pPr>
        <w:spacing w:before="200" w:beforeAutospacing="off" w:after="200" w:afterAutospacing="off"/>
        <w:rPr>
          <w:rFonts w:ascii="Aptos" w:hAnsi="Aptos" w:eastAsia="Aptos" w:cs="Aptos" w:asciiTheme="minorAscii" w:hAnsiTheme="minorAscii" w:eastAsiaTheme="minorAscii" w:cstheme="minorAscii"/>
          <w:sz w:val="20"/>
          <w:szCs w:val="20"/>
        </w:rPr>
      </w:pPr>
    </w:p>
    <w:tbl>
      <w:tblPr>
        <w:tblStyle w:val="TableNormal"/>
        <w:bidiVisual w:val="0"/>
        <w:tblW w:w="0" w:type="auto"/>
        <w:jc w:val="center"/>
        <w:tblLook w:val="06A0" w:firstRow="1" w:lastRow="0" w:firstColumn="1" w:lastColumn="0" w:noHBand="1" w:noVBand="1"/>
      </w:tblPr>
      <w:tblGrid>
        <w:gridCol w:w="1305"/>
        <w:gridCol w:w="2550"/>
        <w:gridCol w:w="2235"/>
        <w:gridCol w:w="2235"/>
      </w:tblGrid>
      <w:tr w:rsidR="7BD8F7CC" w:rsidTr="02759DBC" w14:paraId="17EAE093">
        <w:trPr>
          <w:trHeight w:val="300"/>
        </w:trPr>
        <w:tc>
          <w:tcPr>
            <w:tcW w:w="130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0DE4238E" w14:textId="7411A3BD">
            <w:pPr>
              <w:spacing w:before="200" w:beforeAutospacing="off" w:after="200" w:afterAutospacing="off"/>
              <w:rPr>
                <w:rFonts w:ascii="Aptos" w:hAnsi="Aptos" w:eastAsia="Aptos" w:cs="Aptos" w:asciiTheme="minorAscii" w:hAnsiTheme="minorAscii" w:eastAsiaTheme="minorAscii" w:cstheme="minorAscii"/>
                <w:b w:val="1"/>
                <w:bCs w:val="1"/>
                <w:i w:val="0"/>
                <w:iCs w:val="0"/>
                <w:strike w:val="0"/>
                <w:dstrike w:val="0"/>
                <w:sz w:val="20"/>
                <w:szCs w:val="20"/>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0"/>
                <w:szCs w:val="20"/>
                <w:u w:val="none"/>
              </w:rPr>
              <w:t>Incident Severity</w:t>
            </w:r>
          </w:p>
        </w:tc>
        <w:tc>
          <w:tcPr>
            <w:tcW w:w="2550"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2CB4C3E7" w14:textId="3EAE40B4">
            <w:pPr>
              <w:spacing w:before="200" w:beforeAutospacing="off" w:after="200" w:afterAutospacing="off"/>
              <w:rPr>
                <w:rFonts w:ascii="Aptos" w:hAnsi="Aptos" w:eastAsia="Aptos" w:cs="Aptos" w:asciiTheme="minorAscii" w:hAnsiTheme="minorAscii" w:eastAsiaTheme="minorAscii" w:cstheme="minorAscii"/>
                <w:b w:val="1"/>
                <w:bCs w:val="1"/>
                <w:i w:val="0"/>
                <w:iCs w:val="0"/>
                <w:strike w:val="0"/>
                <w:dstrike w:val="0"/>
                <w:sz w:val="20"/>
                <w:szCs w:val="20"/>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0"/>
                <w:szCs w:val="20"/>
                <w:u w:val="none"/>
              </w:rPr>
              <w:t>Examples</w:t>
            </w:r>
          </w:p>
        </w:tc>
        <w:tc>
          <w:tcPr>
            <w:tcW w:w="223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03659EB2" w14:textId="4A4AAB6A">
            <w:pPr>
              <w:spacing w:before="200" w:beforeAutospacing="off" w:after="200" w:afterAutospacing="off"/>
              <w:rPr>
                <w:rFonts w:ascii="Aptos" w:hAnsi="Aptos" w:eastAsia="Aptos" w:cs="Aptos" w:asciiTheme="minorAscii" w:hAnsiTheme="minorAscii" w:eastAsiaTheme="minorAscii" w:cstheme="minorAscii"/>
                <w:b w:val="1"/>
                <w:bCs w:val="1"/>
                <w:i w:val="0"/>
                <w:iCs w:val="0"/>
                <w:strike w:val="0"/>
                <w:dstrike w:val="0"/>
                <w:sz w:val="20"/>
                <w:szCs w:val="20"/>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0"/>
                <w:szCs w:val="20"/>
                <w:u w:val="none"/>
              </w:rPr>
              <w:t>Escalation SLA</w:t>
            </w:r>
          </w:p>
        </w:tc>
        <w:tc>
          <w:tcPr>
            <w:tcW w:w="223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6C19D115" w14:textId="67A1893A">
            <w:pPr>
              <w:spacing w:before="200" w:beforeAutospacing="off" w:after="200" w:afterAutospacing="off"/>
              <w:rPr>
                <w:rFonts w:ascii="Aptos" w:hAnsi="Aptos" w:eastAsia="Aptos" w:cs="Aptos" w:asciiTheme="minorAscii" w:hAnsiTheme="minorAscii" w:eastAsiaTheme="minorAscii" w:cstheme="minorAscii"/>
                <w:b w:val="1"/>
                <w:bCs w:val="1"/>
                <w:i w:val="0"/>
                <w:iCs w:val="0"/>
                <w:strike w:val="0"/>
                <w:dstrike w:val="0"/>
                <w:sz w:val="20"/>
                <w:szCs w:val="20"/>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0"/>
                <w:szCs w:val="20"/>
                <w:u w:val="none"/>
              </w:rPr>
              <w:t>SCA Notification</w:t>
            </w:r>
          </w:p>
        </w:tc>
      </w:tr>
      <w:tr w:rsidR="7BD8F7CC" w:rsidTr="02759DBC" w14:paraId="318E5899">
        <w:trPr>
          <w:trHeight w:val="300"/>
        </w:trPr>
        <w:tc>
          <w:tcPr>
            <w:tcW w:w="130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9D7D37A" w14:textId="47C71FC8">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Critical</w:t>
            </w:r>
          </w:p>
        </w:tc>
        <w:tc>
          <w:tcPr>
            <w:tcW w:w="2550"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540314D" w14:textId="78F4D1A9">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Key compromise, client asset theft, data breach</w:t>
            </w:r>
          </w:p>
        </w:tc>
        <w:tc>
          <w:tcPr>
            <w:tcW w:w="223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B1C14C5" w14:textId="6EF79B0D">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C-suite within 15 minutes</w:t>
            </w:r>
          </w:p>
        </w:tc>
        <w:tc>
          <w:tcPr>
            <w:tcW w:w="223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FD5DEE1" w14:textId="45903B36">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Within 24 hours</w:t>
            </w:r>
          </w:p>
        </w:tc>
      </w:tr>
      <w:tr w:rsidR="7BD8F7CC" w:rsidTr="02759DBC" w14:paraId="743B80B3">
        <w:trPr>
          <w:trHeight w:val="300"/>
        </w:trPr>
        <w:tc>
          <w:tcPr>
            <w:tcW w:w="130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3456BA6A" w14:textId="4D017344">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High</w:t>
            </w:r>
          </w:p>
        </w:tc>
        <w:tc>
          <w:tcPr>
            <w:tcW w:w="25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8BB90E8" w14:textId="4F2F35C6">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Unauthorised</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access attempt, DDoS attack, malware detection</w:t>
            </w:r>
          </w:p>
        </w:tc>
        <w:tc>
          <w:tcPr>
            <w:tcW w:w="223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D3DA21B" w14:textId="2028AB71">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CISO within 1 hour</w:t>
            </w:r>
          </w:p>
        </w:tc>
        <w:tc>
          <w:tcPr>
            <w:tcW w:w="223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38E55F49" w14:textId="54718572">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As required</w:t>
            </w:r>
          </w:p>
        </w:tc>
      </w:tr>
      <w:tr w:rsidR="7BD8F7CC" w:rsidTr="02759DBC" w14:paraId="241E53CB">
        <w:trPr>
          <w:trHeight w:val="300"/>
        </w:trPr>
        <w:tc>
          <w:tcPr>
            <w:tcW w:w="130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E2CCB93" w14:textId="6BCFE736">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Medium</w:t>
            </w:r>
          </w:p>
        </w:tc>
        <w:tc>
          <w:tcPr>
            <w:tcW w:w="2550"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95D4862" w14:textId="566F1815">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Policy violation, multiple failed login attempts</w:t>
            </w:r>
          </w:p>
        </w:tc>
        <w:tc>
          <w:tcPr>
            <w:tcW w:w="223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60492EE" w14:textId="504A2540">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Security team within 4 hours</w:t>
            </w:r>
          </w:p>
        </w:tc>
        <w:tc>
          <w:tcPr>
            <w:tcW w:w="223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938418E" w14:textId="5C9E8689">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Not required</w:t>
            </w:r>
          </w:p>
        </w:tc>
      </w:tr>
      <w:tr w:rsidR="7BD8F7CC" w:rsidTr="02759DBC" w14:paraId="3C741AE6">
        <w:trPr>
          <w:trHeight w:val="300"/>
        </w:trPr>
        <w:tc>
          <w:tcPr>
            <w:tcW w:w="130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3F092156" w14:textId="020E7EEF">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Low</w:t>
            </w:r>
          </w:p>
        </w:tc>
        <w:tc>
          <w:tcPr>
            <w:tcW w:w="2550"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30ED44F" w14:textId="0440633E">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Routine anomalies, non-impactful scanning activity</w:t>
            </w:r>
          </w:p>
        </w:tc>
        <w:tc>
          <w:tcPr>
            <w:tcW w:w="223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4A097EF6" w14:textId="7B100859">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Reviewed next business day</w:t>
            </w:r>
          </w:p>
        </w:tc>
        <w:tc>
          <w:tcPr>
            <w:tcW w:w="223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1DBEF729" w14:textId="1F4143CA">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Not required</w:t>
            </w:r>
          </w:p>
        </w:tc>
      </w:tr>
    </w:tbl>
    <w:p w:rsidR="7BD8F7CC" w:rsidP="02759DBC" w:rsidRDefault="7BD8F7CC" w14:paraId="0925651F" w14:textId="798CEAE0">
      <w:pPr>
        <w:spacing w:before="200" w:beforeAutospacing="off" w:after="200" w:afterAutospacing="off"/>
        <w:rPr>
          <w:rFonts w:ascii="Aptos" w:hAnsi="Aptos" w:eastAsia="Aptos" w:cs="Aptos" w:asciiTheme="minorAscii" w:hAnsiTheme="minorAscii" w:eastAsiaTheme="minorAscii" w:cstheme="minorAscii"/>
          <w:sz w:val="20"/>
          <w:szCs w:val="20"/>
        </w:rPr>
      </w:pPr>
    </w:p>
    <w:p w:rsidR="51CAE416" w:rsidP="02759DBC" w:rsidRDefault="51CAE416" w14:paraId="2A25326C" w14:textId="07C381A1">
      <w:pPr>
        <w:pStyle w:val="Heading2"/>
        <w:rPr>
          <w:rFonts w:ascii="Aptos" w:hAnsi="Aptos" w:eastAsia="Aptos" w:cs="Aptos" w:asciiTheme="minorAscii" w:hAnsiTheme="minorAscii" w:eastAsiaTheme="minorAscii" w:cstheme="minorAscii"/>
          <w:b w:val="1"/>
          <w:bCs w:val="1"/>
          <w:i w:val="0"/>
          <w:iCs w:val="0"/>
          <w:strike w:val="0"/>
          <w:dstrike w:val="0"/>
          <w:noProof w:val="0"/>
          <w:sz w:val="20"/>
          <w:szCs w:val="20"/>
          <w:u w:val="none"/>
          <w:lang w:val="en-US"/>
        </w:rPr>
      </w:pPr>
      <w:r w:rsidRPr="02759DBC" w:rsidR="3C320ACF">
        <w:rPr>
          <w:rFonts w:ascii="Aptos" w:hAnsi="Aptos" w:eastAsia="Aptos" w:cs="Aptos" w:asciiTheme="minorAscii" w:hAnsiTheme="minorAscii" w:eastAsiaTheme="minorAscii" w:cstheme="minorAscii"/>
          <w:noProof w:val="0"/>
          <w:lang w:val="en-US"/>
        </w:rPr>
        <w:t>8.</w:t>
      </w:r>
      <w:r w:rsidRPr="02759DBC" w:rsidR="2BF09267">
        <w:rPr>
          <w:rFonts w:ascii="Aptos" w:hAnsi="Aptos" w:eastAsia="Aptos" w:cs="Aptos" w:asciiTheme="minorAscii" w:hAnsiTheme="minorAscii" w:eastAsiaTheme="minorAscii" w:cstheme="minorAscii"/>
          <w:noProof w:val="0"/>
          <w:lang w:val="en-US"/>
        </w:rPr>
        <w:t>7</w:t>
      </w:r>
      <w:r w:rsidRPr="02759DBC" w:rsidR="3C320ACF">
        <w:rPr>
          <w:rFonts w:ascii="Aptos" w:hAnsi="Aptos" w:eastAsia="Aptos" w:cs="Aptos" w:asciiTheme="minorAscii" w:hAnsiTheme="minorAscii" w:eastAsiaTheme="minorAscii" w:cstheme="minorAscii"/>
          <w:noProof w:val="0"/>
          <w:lang w:val="en-US"/>
        </w:rPr>
        <w:t xml:space="preserve"> Data Protection</w:t>
      </w:r>
    </w:p>
    <w:p w:rsidR="51CAE416" w:rsidP="02759DBC" w:rsidRDefault="51CAE416" w14:paraId="25D3966C" w14:textId="7C37F988">
      <w:pPr>
        <w:pStyle w:val="Normal"/>
        <w:numPr>
          <w:ilvl w:val="0"/>
          <w:numId w:val="59"/>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Encryption: AES-256 for all data at rest; TLS 1.3 for all data in transit. Encryption keys managed separately from encrypted data using Huawei Cloud Key Management Service (KMS).</w:t>
      </w:r>
    </w:p>
    <w:p w:rsidR="51CAE416" w:rsidP="02759DBC" w:rsidRDefault="51CAE416" w14:paraId="66908CAC" w14:textId="4B8281E3">
      <w:pPr>
        <w:pStyle w:val="Normal"/>
        <w:numPr>
          <w:ilvl w:val="0"/>
          <w:numId w:val="59"/>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Data Classification: All data is classified (Confidential, Internal, Public) with handling requirements enforced by technical controls and staff training.</w:t>
      </w:r>
    </w:p>
    <w:p w:rsidR="51CAE416" w:rsidP="02759DBC" w:rsidRDefault="51CAE416" w14:paraId="4A15737D" w14:textId="55959C65">
      <w:pPr>
        <w:pStyle w:val="Normal"/>
        <w:numPr>
          <w:ilvl w:val="0"/>
          <w:numId w:val="59"/>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Data Loss Prevention (DLP): DLP controls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monitor</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for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unauthorised</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transfer of sensitive data outside AGV's network perimeter.</w:t>
      </w:r>
    </w:p>
    <w:p w:rsidR="51CAE416" w:rsidP="02759DBC" w:rsidRDefault="51CAE416" w14:paraId="1A4537D9" w14:textId="55A439DD">
      <w:pPr>
        <w:pStyle w:val="Normal"/>
        <w:numPr>
          <w:ilvl w:val="0"/>
          <w:numId w:val="59"/>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Privacy by Design: Personal data is collected only where necessary for regulatory compliance (KYC/AML) or service delivery. Data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minimisation</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principles are applied throughout the platform.</w:t>
      </w:r>
    </w:p>
    <w:p w:rsidR="7BD8F7CC" w:rsidP="02759DBC" w:rsidRDefault="7BD8F7CC" w14:paraId="261D007C" w14:textId="272E85BB">
      <w:pPr>
        <w:spacing w:before="200" w:beforeAutospacing="off" w:after="200" w:afterAutospacing="off"/>
        <w:rPr>
          <w:rFonts w:ascii="Aptos" w:hAnsi="Aptos" w:eastAsia="Aptos" w:cs="Aptos" w:asciiTheme="minorAscii" w:hAnsiTheme="minorAscii" w:eastAsiaTheme="minorAscii" w:cstheme="minorAscii"/>
          <w:sz w:val="20"/>
          <w:szCs w:val="20"/>
        </w:rPr>
      </w:pPr>
    </w:p>
    <w:p w:rsidR="51CAE416" w:rsidP="02759DBC" w:rsidRDefault="51CAE416" w14:paraId="0471FC9A" w14:textId="5495DA82">
      <w:pPr>
        <w:pStyle w:val="Normal"/>
        <w:spacing w:before="200" w:beforeAutospacing="off" w:after="200" w:afterAutospacing="off"/>
        <w:rPr>
          <w:rFonts w:ascii="Aptos" w:hAnsi="Aptos" w:eastAsia="Aptos" w:cs="Aptos" w:asciiTheme="minorAscii" w:hAnsiTheme="minorAscii" w:eastAsiaTheme="minorAscii" w:cstheme="minorAscii"/>
          <w:b w:val="1"/>
          <w:bCs w:val="1"/>
          <w:i w:val="0"/>
          <w:iCs w:val="0"/>
          <w:strike w:val="0"/>
          <w:dstrike w:val="0"/>
          <w:noProof w:val="0"/>
          <w:sz w:val="20"/>
          <w:szCs w:val="20"/>
          <w:u w:val="none"/>
          <w:lang w:val="en-US"/>
        </w:rPr>
      </w:pPr>
      <w:r w:rsidRPr="02759DBC" w:rsidR="3C320ACF">
        <w:rPr>
          <w:rFonts w:ascii="Aptos" w:hAnsi="Aptos" w:eastAsia="Aptos" w:cs="Aptos" w:asciiTheme="minorAscii" w:hAnsiTheme="minorAscii" w:eastAsiaTheme="minorAscii" w:cstheme="minorAscii"/>
          <w:b w:val="1"/>
          <w:bCs w:val="1"/>
          <w:i w:val="0"/>
          <w:iCs w:val="0"/>
          <w:strike w:val="0"/>
          <w:dstrike w:val="0"/>
          <w:noProof w:val="0"/>
          <w:sz w:val="20"/>
          <w:szCs w:val="20"/>
          <w:u w:val="none"/>
          <w:lang w:val="en-US"/>
        </w:rPr>
        <w:t>8.</w:t>
      </w:r>
      <w:r w:rsidRPr="02759DBC" w:rsidR="37B2856D">
        <w:rPr>
          <w:rFonts w:ascii="Aptos" w:hAnsi="Aptos" w:eastAsia="Aptos" w:cs="Aptos" w:asciiTheme="minorAscii" w:hAnsiTheme="minorAscii" w:eastAsiaTheme="minorAscii" w:cstheme="minorAscii"/>
          <w:b w:val="1"/>
          <w:bCs w:val="1"/>
          <w:i w:val="0"/>
          <w:iCs w:val="0"/>
          <w:strike w:val="0"/>
          <w:dstrike w:val="0"/>
          <w:noProof w:val="0"/>
          <w:sz w:val="20"/>
          <w:szCs w:val="20"/>
          <w:u w:val="none"/>
          <w:lang w:val="en-US"/>
        </w:rPr>
        <w:t>8</w:t>
      </w:r>
      <w:r w:rsidRPr="02759DBC" w:rsidR="3C320ACF">
        <w:rPr>
          <w:rFonts w:ascii="Aptos" w:hAnsi="Aptos" w:eastAsia="Aptos" w:cs="Aptos" w:asciiTheme="minorAscii" w:hAnsiTheme="minorAscii" w:eastAsiaTheme="minorAscii" w:cstheme="minorAscii"/>
          <w:b w:val="1"/>
          <w:bCs w:val="1"/>
          <w:i w:val="0"/>
          <w:iCs w:val="0"/>
          <w:strike w:val="0"/>
          <w:dstrike w:val="0"/>
          <w:noProof w:val="0"/>
          <w:sz w:val="20"/>
          <w:szCs w:val="20"/>
          <w:u w:val="none"/>
          <w:lang w:val="en-US"/>
        </w:rPr>
        <w:t xml:space="preserve"> Business Continuity &amp; Disaster Recovery</w:t>
      </w:r>
    </w:p>
    <w:tbl>
      <w:tblPr>
        <w:tblStyle w:val="TableNormal"/>
        <w:bidiVisual w:val="0"/>
        <w:tblW w:w="0" w:type="auto"/>
        <w:tblLook w:val="06A0" w:firstRow="1" w:lastRow="0" w:firstColumn="1" w:lastColumn="0" w:noHBand="1" w:noVBand="1"/>
      </w:tblPr>
      <w:tblGrid>
        <w:gridCol w:w="2865"/>
        <w:gridCol w:w="2085"/>
        <w:gridCol w:w="3645"/>
      </w:tblGrid>
      <w:tr w:rsidR="7BD8F7CC" w:rsidTr="02759DBC" w14:paraId="537AB575">
        <w:trPr>
          <w:trHeight w:val="300"/>
        </w:trPr>
        <w:tc>
          <w:tcPr>
            <w:tcW w:w="286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48B30D69" w14:textId="7F1DA1B6">
            <w:pPr>
              <w:spacing w:before="200" w:beforeAutospacing="off" w:after="200" w:afterAutospacing="off"/>
              <w:rPr>
                <w:rFonts w:ascii="Aptos" w:hAnsi="Aptos" w:eastAsia="Aptos" w:cs="Aptos" w:asciiTheme="minorAscii" w:hAnsiTheme="minorAscii" w:eastAsiaTheme="minorAscii" w:cstheme="minorAscii"/>
                <w:b w:val="1"/>
                <w:bCs w:val="1"/>
                <w:i w:val="0"/>
                <w:iCs w:val="0"/>
                <w:strike w:val="0"/>
                <w:dstrike w:val="0"/>
                <w:sz w:val="20"/>
                <w:szCs w:val="20"/>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0"/>
                <w:szCs w:val="20"/>
                <w:u w:val="none"/>
              </w:rPr>
              <w:t>Metric</w:t>
            </w:r>
          </w:p>
        </w:tc>
        <w:tc>
          <w:tcPr>
            <w:tcW w:w="208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2C1440D6" w14:textId="6DE2C3ED">
            <w:pPr>
              <w:spacing w:before="200" w:beforeAutospacing="off" w:after="200" w:afterAutospacing="off"/>
              <w:rPr>
                <w:rFonts w:ascii="Aptos" w:hAnsi="Aptos" w:eastAsia="Aptos" w:cs="Aptos" w:asciiTheme="minorAscii" w:hAnsiTheme="minorAscii" w:eastAsiaTheme="minorAscii" w:cstheme="minorAscii"/>
                <w:b w:val="1"/>
                <w:bCs w:val="1"/>
                <w:i w:val="0"/>
                <w:iCs w:val="0"/>
                <w:strike w:val="0"/>
                <w:dstrike w:val="0"/>
                <w:sz w:val="20"/>
                <w:szCs w:val="20"/>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0"/>
                <w:szCs w:val="20"/>
                <w:u w:val="none"/>
              </w:rPr>
              <w:t>Target</w:t>
            </w:r>
          </w:p>
        </w:tc>
        <w:tc>
          <w:tcPr>
            <w:tcW w:w="3645" w:type="dxa"/>
            <w:tcBorders>
              <w:top w:val="single" w:color="1F5C99" w:sz="4"/>
              <w:left w:val="single" w:color="1F5C99" w:sz="4"/>
              <w:bottom w:val="single" w:color="1F5C99" w:sz="4"/>
              <w:right w:val="single" w:color="1F5C99" w:sz="4"/>
            </w:tcBorders>
            <w:shd w:val="clear" w:color="auto" w:fill="DABB86"/>
            <w:tcMar>
              <w:top w:w="80" w:type="dxa"/>
              <w:left w:w="120" w:type="dxa"/>
              <w:bottom w:w="80" w:type="dxa"/>
              <w:right w:w="120" w:type="dxa"/>
            </w:tcMar>
            <w:vAlign w:val="top"/>
          </w:tcPr>
          <w:p w:rsidR="7BD8F7CC" w:rsidP="02759DBC" w:rsidRDefault="7BD8F7CC" w14:paraId="6DE48465" w14:textId="583FC0D9">
            <w:pPr>
              <w:spacing w:before="200" w:beforeAutospacing="off" w:after="200" w:afterAutospacing="off"/>
              <w:rPr>
                <w:rFonts w:ascii="Aptos" w:hAnsi="Aptos" w:eastAsia="Aptos" w:cs="Aptos" w:asciiTheme="minorAscii" w:hAnsiTheme="minorAscii" w:eastAsiaTheme="minorAscii" w:cstheme="minorAscii"/>
                <w:b w:val="1"/>
                <w:bCs w:val="1"/>
                <w:i w:val="0"/>
                <w:iCs w:val="0"/>
                <w:strike w:val="0"/>
                <w:dstrike w:val="0"/>
                <w:sz w:val="20"/>
                <w:szCs w:val="20"/>
                <w:u w:val="none"/>
              </w:rPr>
            </w:pPr>
            <w:r w:rsidRPr="02759DBC" w:rsidR="2929C675">
              <w:rPr>
                <w:rFonts w:ascii="Aptos" w:hAnsi="Aptos" w:eastAsia="Aptos" w:cs="Aptos" w:asciiTheme="minorAscii" w:hAnsiTheme="minorAscii" w:eastAsiaTheme="minorAscii" w:cstheme="minorAscii"/>
                <w:b w:val="1"/>
                <w:bCs w:val="1"/>
                <w:i w:val="0"/>
                <w:iCs w:val="0"/>
                <w:strike w:val="0"/>
                <w:dstrike w:val="0"/>
                <w:sz w:val="20"/>
                <w:szCs w:val="20"/>
                <w:u w:val="none"/>
              </w:rPr>
              <w:t>Method</w:t>
            </w:r>
          </w:p>
        </w:tc>
      </w:tr>
      <w:tr w:rsidR="7BD8F7CC" w:rsidTr="02759DBC" w14:paraId="0B349E93">
        <w:trPr>
          <w:trHeight w:val="300"/>
        </w:trPr>
        <w:tc>
          <w:tcPr>
            <w:tcW w:w="286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76AD0712" w14:textId="7928FDA3">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Recovery Time Objective (RTO)</w:t>
            </w:r>
          </w:p>
        </w:tc>
        <w:tc>
          <w:tcPr>
            <w:tcW w:w="208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972536A" w14:textId="293875FA">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4 hours</w:t>
            </w:r>
          </w:p>
        </w:tc>
        <w:tc>
          <w:tcPr>
            <w:tcW w:w="3645" w:type="dxa"/>
            <w:tcBorders>
              <w:top w:val="single" w:color="1F5C99"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5734921A" w14:textId="7AE56189">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Automated failover to secondary Huawei Cloud UAE availability zone</w:t>
            </w:r>
          </w:p>
        </w:tc>
      </w:tr>
      <w:tr w:rsidR="7BD8F7CC" w:rsidTr="02759DBC" w14:paraId="53CDC4B8">
        <w:trPr>
          <w:trHeight w:val="300"/>
        </w:trPr>
        <w:tc>
          <w:tcPr>
            <w:tcW w:w="286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CFBDD78" w14:textId="6AC17236">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Recovery Point Objective (RPO)</w:t>
            </w:r>
          </w:p>
        </w:tc>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810F1CA" w14:textId="398E33E9">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1 hour (data loss tolerance)</w:t>
            </w:r>
          </w:p>
        </w:tc>
        <w:tc>
          <w:tcPr>
            <w:tcW w:w="36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6FE3F401" w14:textId="417B7B3F">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Hourly incremental backups to geographically separated UAE data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centre</w:t>
            </w:r>
          </w:p>
        </w:tc>
      </w:tr>
      <w:tr w:rsidR="7BD8F7CC" w:rsidTr="02759DBC" w14:paraId="32F59C2B">
        <w:trPr>
          <w:trHeight w:val="300"/>
        </w:trPr>
        <w:tc>
          <w:tcPr>
            <w:tcW w:w="286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0E6CF312" w14:textId="354C875A">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Cold Storage Availability</w:t>
            </w:r>
          </w:p>
        </w:tc>
        <w:tc>
          <w:tcPr>
            <w:tcW w:w="208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3C4C511A" w14:textId="202EC745">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Manual failover via air-gapped backup device</w:t>
            </w:r>
          </w:p>
        </w:tc>
        <w:tc>
          <w:tcPr>
            <w:tcW w:w="3645" w:type="dxa"/>
            <w:tcBorders>
              <w:top w:val="single" w:color="CCCCCC" w:sz="4"/>
              <w:left w:val="single" w:color="CCCCCC" w:sz="4"/>
              <w:bottom w:val="single" w:color="CCCCCC" w:sz="4"/>
              <w:right w:val="single" w:color="CCCCCC" w:sz="4"/>
            </w:tcBorders>
            <w:shd w:val="clear" w:color="auto" w:fill="F5F8FC"/>
            <w:tcMar>
              <w:top w:w="80" w:type="dxa"/>
              <w:left w:w="120" w:type="dxa"/>
              <w:bottom w:w="80" w:type="dxa"/>
              <w:right w:w="120" w:type="dxa"/>
            </w:tcMar>
            <w:vAlign w:val="top"/>
          </w:tcPr>
          <w:p w:rsidR="7BD8F7CC" w:rsidP="02759DBC" w:rsidRDefault="7BD8F7CC" w14:paraId="6D09EE36" w14:textId="178F39CB">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Backup cold storage device </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maintained</w:t>
            </w: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 xml:space="preserve"> in separate physical vault</w:t>
            </w:r>
          </w:p>
        </w:tc>
      </w:tr>
      <w:tr w:rsidR="7BD8F7CC" w:rsidTr="02759DBC" w14:paraId="2BA1D09C">
        <w:trPr>
          <w:trHeight w:val="300"/>
        </w:trPr>
        <w:tc>
          <w:tcPr>
            <w:tcW w:w="286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4EF8A08" w14:textId="73717CA7">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Fiat Processing Continuity</w:t>
            </w:r>
          </w:p>
        </w:tc>
        <w:tc>
          <w:tcPr>
            <w:tcW w:w="208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538727F7" w14:textId="3D2FF7AB">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Backup PSP activated within 2 hours</w:t>
            </w:r>
          </w:p>
        </w:tc>
        <w:tc>
          <w:tcPr>
            <w:tcW w:w="3645" w:type="dxa"/>
            <w:tcBorders>
              <w:top w:val="single" w:color="CCCCCC" w:sz="4"/>
              <w:left w:val="single" w:color="CCCCCC" w:sz="4"/>
              <w:bottom w:val="single" w:color="CCCCCC" w:sz="4"/>
              <w:right w:val="single" w:color="CCCCCC" w:sz="4"/>
            </w:tcBorders>
            <w:shd w:val="clear" w:color="auto" w:fill="FFFFFF" w:themeFill="background1"/>
            <w:tcMar>
              <w:top w:w="80" w:type="dxa"/>
              <w:left w:w="120" w:type="dxa"/>
              <w:bottom w:w="80" w:type="dxa"/>
              <w:right w:w="120" w:type="dxa"/>
            </w:tcMar>
            <w:vAlign w:val="top"/>
          </w:tcPr>
          <w:p w:rsidR="7BD8F7CC" w:rsidP="02759DBC" w:rsidRDefault="7BD8F7CC" w14:paraId="7BFF625C" w14:textId="7B6CC9C1">
            <w:pPr>
              <w:spacing w:before="200" w:beforeAutospacing="off" w:after="200" w:afterAutospacing="off"/>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pPr>
            <w:r w:rsidRPr="02759DBC" w:rsidR="2929C6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0"/>
                <w:szCs w:val="20"/>
                <w:u w:val="none"/>
              </w:rPr>
              <w:t>Pre-agreed backup payment service provider (subject to SCA approval)</w:t>
            </w:r>
          </w:p>
        </w:tc>
      </w:tr>
    </w:tbl>
    <w:p w:rsidR="7BD8F7CC" w:rsidP="02759DBC" w:rsidRDefault="7BD8F7CC" w14:paraId="524F7776" w14:textId="232F38E7">
      <w:pPr>
        <w:pStyle w:val="Normal"/>
        <w:rPr>
          <w:rFonts w:ascii="Aptos" w:hAnsi="Aptos" w:eastAsia="Aptos" w:cs="Aptos" w:asciiTheme="minorAscii" w:hAnsiTheme="minorAscii" w:eastAsiaTheme="minorAscii" w:cstheme="minorAscii"/>
        </w:rPr>
      </w:pPr>
    </w:p>
    <w:p w:rsidR="51CAE416" w:rsidP="02759DBC" w:rsidRDefault="51CAE416" w14:paraId="14BAA4C9" w14:textId="444B3EB6">
      <w:pPr>
        <w:pStyle w:val="Heading2"/>
        <w:rPr>
          <w:rFonts w:ascii="Aptos" w:hAnsi="Aptos" w:eastAsia="Aptos" w:cs="Aptos" w:asciiTheme="minorAscii" w:hAnsiTheme="minorAscii" w:eastAsiaTheme="minorAscii" w:cstheme="minorAscii"/>
          <w:b w:val="1"/>
          <w:bCs w:val="1"/>
          <w:i w:val="0"/>
          <w:iCs w:val="0"/>
          <w:strike w:val="0"/>
          <w:dstrike w:val="0"/>
          <w:noProof w:val="0"/>
          <w:sz w:val="20"/>
          <w:szCs w:val="20"/>
          <w:u w:val="none"/>
          <w:lang w:val="en-US"/>
        </w:rPr>
      </w:pPr>
      <w:r w:rsidRPr="02759DBC" w:rsidR="3C320ACF">
        <w:rPr>
          <w:rFonts w:ascii="Aptos" w:hAnsi="Aptos" w:eastAsia="Aptos" w:cs="Aptos" w:asciiTheme="minorAscii" w:hAnsiTheme="minorAscii" w:eastAsiaTheme="minorAscii" w:cstheme="minorAscii"/>
          <w:noProof w:val="0"/>
          <w:lang w:val="en-US"/>
        </w:rPr>
        <w:t>8.</w:t>
      </w:r>
      <w:r w:rsidRPr="02759DBC" w:rsidR="5EE88D5C">
        <w:rPr>
          <w:rFonts w:ascii="Aptos" w:hAnsi="Aptos" w:eastAsia="Aptos" w:cs="Aptos" w:asciiTheme="minorAscii" w:hAnsiTheme="minorAscii" w:eastAsiaTheme="minorAscii" w:cstheme="minorAscii"/>
          <w:noProof w:val="0"/>
          <w:lang w:val="en-US"/>
        </w:rPr>
        <w:t>9</w:t>
      </w:r>
      <w:r w:rsidRPr="02759DBC" w:rsidR="3C320ACF">
        <w:rPr>
          <w:rFonts w:ascii="Aptos" w:hAnsi="Aptos" w:eastAsia="Aptos" w:cs="Aptos" w:asciiTheme="minorAscii" w:hAnsiTheme="minorAscii" w:eastAsiaTheme="minorAscii" w:cstheme="minorAscii"/>
          <w:noProof w:val="0"/>
          <w:lang w:val="en-US"/>
        </w:rPr>
        <w:t xml:space="preserve"> Staff Training and Culture</w:t>
      </w:r>
    </w:p>
    <w:p w:rsidR="51CAE416" w:rsidP="02759DBC" w:rsidRDefault="51CAE416" w14:paraId="1C54ED82" w14:textId="177A4A8B">
      <w:pPr>
        <w:pStyle w:val="Normal"/>
        <w:numPr>
          <w:ilvl w:val="0"/>
          <w:numId w:val="60"/>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Annual cybersecurity awareness training is mandatory for all staff, covering phishing, social engineering, data handling, and incident reporting procedures.</w:t>
      </w:r>
    </w:p>
    <w:p w:rsidR="51CAE416" w:rsidP="02759DBC" w:rsidRDefault="51CAE416" w14:paraId="14D9FFEF" w14:textId="153116AE">
      <w:pPr>
        <w:pStyle w:val="Normal"/>
        <w:numPr>
          <w:ilvl w:val="0"/>
          <w:numId w:val="60"/>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Quarterly phishing simulation exercises are conducted by the CISO to assess staff vigilance.</w:t>
      </w:r>
    </w:p>
    <w:p w:rsidR="51CAE416" w:rsidP="02759DBC" w:rsidRDefault="51CAE416" w14:paraId="0F93B476" w14:textId="3ACC37B4">
      <w:pPr>
        <w:pStyle w:val="Normal"/>
        <w:numPr>
          <w:ilvl w:val="0"/>
          <w:numId w:val="60"/>
        </w:numPr>
        <w:suppressLineNumbers w:val="0"/>
        <w:bidi w:val="0"/>
        <w:spacing w:before="200" w:beforeAutospacing="off" w:after="20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Staff with privileged access receive </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additional</w:t>
      </w:r>
      <w:r w:rsidRPr="02759DBC" w:rsidR="3C320AC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training on secure operations and the consequences of policy violations.</w:t>
      </w:r>
    </w:p>
    <w:p w:rsidR="7BD8F7CC" w:rsidP="02759DBC" w:rsidRDefault="7BD8F7CC" w14:paraId="339FA641" w14:textId="4936B2A1">
      <w:pPr>
        <w:spacing w:before="200" w:beforeAutospacing="off" w:after="200" w:afterAutospacing="off"/>
        <w:rPr>
          <w:rFonts w:ascii="Aptos" w:hAnsi="Aptos" w:eastAsia="Aptos" w:cs="Aptos" w:asciiTheme="minorAscii" w:hAnsiTheme="minorAscii" w:eastAsiaTheme="minorAscii" w:cstheme="minorAscii"/>
          <w:sz w:val="20"/>
          <w:szCs w:val="20"/>
        </w:rPr>
      </w:pPr>
    </w:p>
    <w:p w:rsidR="44F383C1" w:rsidP="02759DBC" w:rsidRDefault="44F383C1" w14:paraId="5E66C030" w14:textId="15381E7B">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4AD44B4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8.6 Policy Documents Provided</w:t>
      </w:r>
    </w:p>
    <w:p w:rsidR="44F383C1" w:rsidP="02759DBC" w:rsidRDefault="44F383C1" w14:paraId="0396B0A7" w14:textId="5109D785">
      <w:p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02759DBC" w:rsidR="4AD44B4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Annexure AA:</w:t>
      </w:r>
      <w:r w:rsidRPr="02759DBC" w:rsidR="4AD44B4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Cybersecurity Policy (</w:t>
      </w:r>
      <w:r w:rsidRPr="02759DBC" w:rsidR="6B59AD8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Board Approved</w:t>
      </w:r>
      <w:r w:rsidRPr="02759DBC" w:rsidR="4AD44B4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w:t>
      </w:r>
      <w:r>
        <w:br/>
      </w:r>
      <w:r w:rsidRPr="02759DBC" w:rsidR="4AD44B4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Annexure BB:</w:t>
      </w:r>
      <w:r w:rsidRPr="02759DBC" w:rsidR="4AD44B4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Incident Response Plan </w:t>
      </w:r>
      <w:r w:rsidRPr="02759DBC" w:rsidR="0C6C8D9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and playbooks</w:t>
      </w:r>
      <w:r>
        <w:br/>
      </w:r>
      <w:r w:rsidRPr="02759DBC" w:rsidR="4AD44B4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Annexure CC:</w:t>
      </w:r>
      <w:r w:rsidRPr="02759DBC" w:rsidR="4AD44B4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Business Continuity Plan (RTO/RPO defined)</w:t>
      </w:r>
      <w:r>
        <w:br/>
      </w:r>
      <w:r w:rsidRPr="02759DBC" w:rsidR="4AD44B4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Annexure DD:</w:t>
      </w:r>
      <w:r w:rsidRPr="02759DBC" w:rsidR="4AD44B4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Access Control Policy</w:t>
      </w:r>
      <w:r>
        <w:br/>
      </w:r>
      <w:r w:rsidRPr="02759DBC" w:rsidR="4AD44B43">
        <w:rPr>
          <w:rFonts w:ascii="Aptos" w:hAnsi="Aptos" w:eastAsia="Aptos" w:cs="Aptos" w:asciiTheme="minorAscii" w:hAnsiTheme="minorAscii" w:eastAsiaTheme="minorAscii" w:cstheme="minorAscii"/>
          <w:b w:val="1"/>
          <w:bCs w:val="1"/>
          <w:i w:val="0"/>
          <w:iCs w:val="0"/>
          <w:caps w:val="0"/>
          <w:smallCaps w:val="0"/>
          <w:noProof w:val="0"/>
          <w:sz w:val="24"/>
          <w:szCs w:val="24"/>
          <w:lang w:val="en-US"/>
        </w:rPr>
        <w:t>Annexure EE:</w:t>
      </w:r>
      <w:r w:rsidRPr="02759DBC" w:rsidR="4AD44B43">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Recent Pentest Report Executive Summary</w:t>
      </w:r>
    </w:p>
    <w:p w:rsidR="622997B6" w:rsidP="02759DBC" w:rsidRDefault="622997B6" w14:paraId="785C7A7F" w14:textId="3C9B62E3">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br/>
      </w:r>
    </w:p>
    <w:p w:rsidR="7BD8F7CC" w:rsidP="02759DBC" w:rsidRDefault="7BD8F7CC" w14:paraId="5F855243" w14:textId="5119A6CA">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w:rsidR="7BD8F7CC" w:rsidP="02759DBC" w:rsidRDefault="7BD8F7CC" w14:paraId="0CC19D78" w14:textId="115606FE">
      <w:pPr>
        <w:pStyle w:val="Normal"/>
        <w:rPr>
          <w:rFonts w:ascii="Aptos" w:hAnsi="Aptos" w:eastAsia="Aptos" w:cs="Aptos" w:asciiTheme="minorAscii" w:hAnsiTheme="minorAscii" w:eastAsiaTheme="minorAscii" w:cstheme="minorAscii"/>
        </w:rPr>
      </w:pPr>
    </w:p>
    <w:sectPr>
      <w:pgSz w:w="12240" w:h="15840" w:orient="portrait"/>
      <w:pgMar w:top="1440" w:right="1440" w:bottom="1440" w:left="1440" w:header="720" w:footer="720" w:gutter="0"/>
      <w:cols w:space="720"/>
      <w:docGrid w:linePitch="360"/>
      <w:headerReference w:type="default" r:id="R6d7a1fef83e045b7"/>
      <w:footerReference w:type="default" r:id="Re9df5d794d3c48c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2759DBC" w:rsidTr="02759DBC" w14:paraId="4F0B9231">
      <w:trPr>
        <w:trHeight w:val="300"/>
      </w:trPr>
      <w:tc>
        <w:tcPr>
          <w:tcW w:w="3120" w:type="dxa"/>
          <w:tcMar/>
        </w:tcPr>
        <w:p w:rsidR="02759DBC" w:rsidP="02759DBC" w:rsidRDefault="02759DBC" w14:paraId="7F188E2F" w14:textId="086288CE">
          <w:pPr>
            <w:pStyle w:val="Header"/>
            <w:bidi w:val="0"/>
            <w:ind w:left="-115"/>
            <w:jc w:val="left"/>
            <w:rPr>
              <w:sz w:val="16"/>
              <w:szCs w:val="16"/>
            </w:rPr>
          </w:pPr>
          <w:r w:rsidRPr="02759DBC" w:rsidR="02759DBC">
            <w:rPr>
              <w:sz w:val="16"/>
              <w:szCs w:val="16"/>
            </w:rPr>
            <w:t>Arab Global Virtual Assets LLC SPC</w:t>
          </w:r>
        </w:p>
      </w:tc>
      <w:tc>
        <w:tcPr>
          <w:tcW w:w="3120" w:type="dxa"/>
          <w:tcMar/>
        </w:tcPr>
        <w:p w:rsidR="02759DBC" w:rsidP="02759DBC" w:rsidRDefault="02759DBC" w14:paraId="16275572" w14:textId="09A25F12">
          <w:pPr>
            <w:pStyle w:val="Header"/>
            <w:bidi w:val="0"/>
            <w:jc w:val="center"/>
          </w:pPr>
        </w:p>
      </w:tc>
      <w:tc>
        <w:tcPr>
          <w:tcW w:w="3120" w:type="dxa"/>
          <w:tcMar/>
        </w:tcPr>
        <w:p w:rsidR="02759DBC" w:rsidP="02759DBC" w:rsidRDefault="02759DBC" w14:paraId="2B28BE67" w14:textId="36C19026">
          <w:pPr>
            <w:pStyle w:val="Header"/>
            <w:ind w:right="-115"/>
            <w:jc w:val="right"/>
            <w:rPr>
              <w:rFonts w:ascii="Arial" w:hAnsi="Arial" w:eastAsia="Arial" w:cs="Arial"/>
              <w:b w:val="0"/>
              <w:bCs w:val="0"/>
              <w:i w:val="0"/>
              <w:iCs w:val="0"/>
              <w:strike w:val="0"/>
              <w:dstrike w:val="0"/>
              <w:noProof w:val="0"/>
              <w:color w:val="000000" w:themeColor="text1" w:themeTint="FF" w:themeShade="FF"/>
              <w:sz w:val="16"/>
              <w:szCs w:val="16"/>
              <w:u w:val="none"/>
              <w:lang w:val="en-US"/>
            </w:rPr>
          </w:pPr>
          <w:r w:rsidRPr="02759DBC" w:rsidR="02759DBC">
            <w:rPr>
              <w:rFonts w:ascii="Arial" w:hAnsi="Arial" w:eastAsia="Arial" w:cs="Arial"/>
              <w:b w:val="0"/>
              <w:bCs w:val="0"/>
              <w:i w:val="0"/>
              <w:iCs w:val="0"/>
              <w:strike w:val="0"/>
              <w:dstrike w:val="0"/>
              <w:noProof w:val="0"/>
              <w:color w:val="000000" w:themeColor="text1" w:themeTint="FF" w:themeShade="FF"/>
              <w:sz w:val="16"/>
              <w:szCs w:val="16"/>
              <w:u w:val="none"/>
              <w:lang w:val="en-US"/>
            </w:rPr>
            <w:t>License No. CN-5928365</w:t>
          </w:r>
        </w:p>
      </w:tc>
    </w:tr>
  </w:tbl>
  <w:p w:rsidR="02759DBC" w:rsidP="02759DBC" w:rsidRDefault="02759DBC" w14:paraId="6302A58E" w14:textId="01E53EF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2759DBC" w:rsidTr="02759DBC" w14:paraId="1A84EBFE">
      <w:trPr>
        <w:trHeight w:val="300"/>
      </w:trPr>
      <w:tc>
        <w:tcPr>
          <w:tcW w:w="3120" w:type="dxa"/>
          <w:tcMar/>
        </w:tcPr>
        <w:p w:rsidR="02759DBC" w:rsidP="02759DBC" w:rsidRDefault="02759DBC" w14:paraId="447BBC1E" w14:textId="4852E63B">
          <w:pPr>
            <w:pStyle w:val="Header"/>
            <w:bidi w:val="0"/>
            <w:ind w:left="-115"/>
            <w:jc w:val="left"/>
          </w:pPr>
        </w:p>
      </w:tc>
      <w:tc>
        <w:tcPr>
          <w:tcW w:w="3120" w:type="dxa"/>
          <w:tcMar/>
        </w:tcPr>
        <w:p w:rsidR="02759DBC" w:rsidP="02759DBC" w:rsidRDefault="02759DBC" w14:paraId="3D385BD0" w14:textId="4BF76DD8">
          <w:pPr>
            <w:pStyle w:val="Header"/>
            <w:bidi w:val="0"/>
            <w:jc w:val="center"/>
          </w:pPr>
        </w:p>
      </w:tc>
      <w:tc>
        <w:tcPr>
          <w:tcW w:w="3120" w:type="dxa"/>
          <w:tcMar/>
        </w:tcPr>
        <w:p w:rsidR="02759DBC" w:rsidP="02759DBC" w:rsidRDefault="02759DBC" w14:paraId="6C3A3A9F" w14:textId="6CB9326C">
          <w:pPr>
            <w:pStyle w:val="Header"/>
            <w:bidi w:val="0"/>
            <w:ind w:right="-115"/>
            <w:jc w:val="right"/>
          </w:pPr>
        </w:p>
      </w:tc>
    </w:tr>
  </w:tbl>
  <w:p w:rsidR="02759DBC" w:rsidP="02759DBC" w:rsidRDefault="02759DBC" w14:paraId="02CD60E6" w14:textId="7FD87AC7">
    <w:pPr>
      <w:pStyle w:val="Header"/>
      <w:bidi w:val="0"/>
    </w:pPr>
  </w:p>
</w:hdr>
</file>

<file path=word/numbering.xml><?xml version="1.0" encoding="utf-8"?>
<w:numbering xmlns:w="http://schemas.openxmlformats.org/wordprocessingml/2006/main">
  <w:abstractNum xmlns:w="http://schemas.openxmlformats.org/wordprocessingml/2006/main" w:abstractNumId="91">
    <w:nsid w:val="44d1208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90">
    <w:nsid w:val="760ca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bd5b0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39753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ac943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79406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Wingdings" w:hAnsi="Wingdings"/>
      </w:rPr>
    </w:lvl>
    <w:lvl xmlns:w="http://schemas.openxmlformats.org/wordprocessingml/2006/main" w:ilvl="4">
      <w:start w:val="1"/>
      <w:numFmt w:val="bullet"/>
      <w:lvlText w:val=""/>
      <w:lvlJc w:val="left"/>
      <w:pPr>
        <w:ind w:left="3960" w:hanging="360"/>
      </w:pPr>
      <w:rPr>
        <w:rFonts w:hint="default" w:ascii="Wingdings" w:hAnsi="Wingdings"/>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Wingdings" w:hAnsi="Wingdings"/>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5">
    <w:nsid w:val="1bacf60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4">
    <w:nsid w:val="1293662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Wingdings" w:hAnsi="Wingdings"/>
      </w:rPr>
    </w:lvl>
    <w:lvl xmlns:w="http://schemas.openxmlformats.org/wordprocessingml/2006/main" w:ilvl="4">
      <w:start w:val="1"/>
      <w:numFmt w:val="bullet"/>
      <w:lvlText w:val=""/>
      <w:lvlJc w:val="left"/>
      <w:pPr>
        <w:ind w:left="3960" w:hanging="360"/>
      </w:pPr>
      <w:rPr>
        <w:rFonts w:hint="default" w:ascii="Wingdings" w:hAnsi="Wingdings"/>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Wingdings" w:hAnsi="Wingdings"/>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3">
    <w:nsid w:val="97e6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94a57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0f23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8a18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cfe7db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8">
    <w:nsid w:val="30a4048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7">
    <w:nsid w:val="76282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6b11c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750bfa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4">
    <w:nsid w:val="4696a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9348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387f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1a2c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e95c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d0aa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895a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18f1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9fe7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e479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de9a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c86b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83d2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ea77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a655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ef25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777a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2479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f7ef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4b420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a02d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ecc7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5c7a4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10bd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3dded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32b9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501d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67c8c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0b2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c743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b913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4223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c626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20d4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18b8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ba5cc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8c732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cb8a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e25d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b28e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68942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b0b82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54ba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fa24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efc3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80ea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c589ff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865a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f4e5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caf3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e9a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ec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ffcd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8969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9300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5f23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e61f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ea6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e640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23b6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592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5694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b16f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9208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b8da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b5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06a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aafd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6d5a5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4034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dd1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749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c13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27e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42F7D1"/>
    <w:rsid w:val="0001D07D"/>
    <w:rsid w:val="0012BB78"/>
    <w:rsid w:val="001ADFB5"/>
    <w:rsid w:val="001B2FAD"/>
    <w:rsid w:val="0083EFAF"/>
    <w:rsid w:val="00B9BDDF"/>
    <w:rsid w:val="00B9BDDF"/>
    <w:rsid w:val="00C0A76C"/>
    <w:rsid w:val="00DB2B3F"/>
    <w:rsid w:val="00FC83E5"/>
    <w:rsid w:val="01118F99"/>
    <w:rsid w:val="0116F485"/>
    <w:rsid w:val="0145D3D7"/>
    <w:rsid w:val="0147D8B7"/>
    <w:rsid w:val="0159DABC"/>
    <w:rsid w:val="01BC6712"/>
    <w:rsid w:val="01CB9413"/>
    <w:rsid w:val="01D32AA5"/>
    <w:rsid w:val="02168D4D"/>
    <w:rsid w:val="021C5827"/>
    <w:rsid w:val="0235FEF4"/>
    <w:rsid w:val="02696A97"/>
    <w:rsid w:val="02759DBC"/>
    <w:rsid w:val="0283ABEF"/>
    <w:rsid w:val="02845DE5"/>
    <w:rsid w:val="02A3E05A"/>
    <w:rsid w:val="031EFB27"/>
    <w:rsid w:val="0321AC39"/>
    <w:rsid w:val="0340F752"/>
    <w:rsid w:val="0340F752"/>
    <w:rsid w:val="03755559"/>
    <w:rsid w:val="039BD13F"/>
    <w:rsid w:val="03A6223A"/>
    <w:rsid w:val="03BF0FE7"/>
    <w:rsid w:val="043B2F11"/>
    <w:rsid w:val="046B3DB8"/>
    <w:rsid w:val="049B9D72"/>
    <w:rsid w:val="04C359B1"/>
    <w:rsid w:val="04D5D37C"/>
    <w:rsid w:val="05238327"/>
    <w:rsid w:val="052384BB"/>
    <w:rsid w:val="052384BB"/>
    <w:rsid w:val="0536ACF3"/>
    <w:rsid w:val="053B67B1"/>
    <w:rsid w:val="05491B90"/>
    <w:rsid w:val="055FE796"/>
    <w:rsid w:val="05885113"/>
    <w:rsid w:val="059A3404"/>
    <w:rsid w:val="05B4DCD6"/>
    <w:rsid w:val="05B9C5C3"/>
    <w:rsid w:val="05F76EF4"/>
    <w:rsid w:val="06331FFD"/>
    <w:rsid w:val="06619A3C"/>
    <w:rsid w:val="06619A3C"/>
    <w:rsid w:val="06B6EBF0"/>
    <w:rsid w:val="06B6EBF0"/>
    <w:rsid w:val="06D4EE57"/>
    <w:rsid w:val="074DB99C"/>
    <w:rsid w:val="075AB3C3"/>
    <w:rsid w:val="078A5169"/>
    <w:rsid w:val="08330D7B"/>
    <w:rsid w:val="08394E2A"/>
    <w:rsid w:val="092E2E9E"/>
    <w:rsid w:val="0954BC40"/>
    <w:rsid w:val="09612303"/>
    <w:rsid w:val="0A11D1CF"/>
    <w:rsid w:val="0A562310"/>
    <w:rsid w:val="0A5FC24E"/>
    <w:rsid w:val="0A7AFB37"/>
    <w:rsid w:val="0A86262A"/>
    <w:rsid w:val="0A934C51"/>
    <w:rsid w:val="0A934C51"/>
    <w:rsid w:val="0AAB55A5"/>
    <w:rsid w:val="0AB3F822"/>
    <w:rsid w:val="0B394831"/>
    <w:rsid w:val="0B9275B3"/>
    <w:rsid w:val="0B9FB30C"/>
    <w:rsid w:val="0BA08C84"/>
    <w:rsid w:val="0BA08C84"/>
    <w:rsid w:val="0BCF8142"/>
    <w:rsid w:val="0BE88FD0"/>
    <w:rsid w:val="0BF7809C"/>
    <w:rsid w:val="0C6C8D9B"/>
    <w:rsid w:val="0C73A984"/>
    <w:rsid w:val="0C73A984"/>
    <w:rsid w:val="0C9769EC"/>
    <w:rsid w:val="0CA8159B"/>
    <w:rsid w:val="0CB1CE6B"/>
    <w:rsid w:val="0CDE5579"/>
    <w:rsid w:val="0CE9068C"/>
    <w:rsid w:val="0D037671"/>
    <w:rsid w:val="0D2036E7"/>
    <w:rsid w:val="0D567176"/>
    <w:rsid w:val="0D5AE755"/>
    <w:rsid w:val="0DD4D809"/>
    <w:rsid w:val="0DECCE48"/>
    <w:rsid w:val="0E28CB9E"/>
    <w:rsid w:val="0E452884"/>
    <w:rsid w:val="0E55A6EE"/>
    <w:rsid w:val="0E55A6EE"/>
    <w:rsid w:val="0EB3ABAD"/>
    <w:rsid w:val="0EC1FBBC"/>
    <w:rsid w:val="0ED770A2"/>
    <w:rsid w:val="0F77C0BB"/>
    <w:rsid w:val="0FB88BFD"/>
    <w:rsid w:val="0FCE8C4C"/>
    <w:rsid w:val="0FE203D2"/>
    <w:rsid w:val="10394A61"/>
    <w:rsid w:val="10609E57"/>
    <w:rsid w:val="110D6CE4"/>
    <w:rsid w:val="111E1AB3"/>
    <w:rsid w:val="1151706A"/>
    <w:rsid w:val="118058E6"/>
    <w:rsid w:val="11FCFB02"/>
    <w:rsid w:val="11FCFB02"/>
    <w:rsid w:val="12CE300A"/>
    <w:rsid w:val="12E42F14"/>
    <w:rsid w:val="13129A56"/>
    <w:rsid w:val="137D80EB"/>
    <w:rsid w:val="13AAB2A5"/>
    <w:rsid w:val="13B4E1BE"/>
    <w:rsid w:val="13CC2F02"/>
    <w:rsid w:val="143842FD"/>
    <w:rsid w:val="144D4849"/>
    <w:rsid w:val="1494D686"/>
    <w:rsid w:val="14F7EFC0"/>
    <w:rsid w:val="154529D1"/>
    <w:rsid w:val="159E2765"/>
    <w:rsid w:val="160BA89A"/>
    <w:rsid w:val="16297F3C"/>
    <w:rsid w:val="162AC84A"/>
    <w:rsid w:val="164602AB"/>
    <w:rsid w:val="1647216B"/>
    <w:rsid w:val="167359E0"/>
    <w:rsid w:val="168FF647"/>
    <w:rsid w:val="169F15D8"/>
    <w:rsid w:val="16D5D5ED"/>
    <w:rsid w:val="1707CF8F"/>
    <w:rsid w:val="1778BB76"/>
    <w:rsid w:val="177C0C44"/>
    <w:rsid w:val="17CF2A0B"/>
    <w:rsid w:val="18B1DE2F"/>
    <w:rsid w:val="18DE123F"/>
    <w:rsid w:val="18F3B390"/>
    <w:rsid w:val="18FF7532"/>
    <w:rsid w:val="192ED746"/>
    <w:rsid w:val="1975CEBB"/>
    <w:rsid w:val="19B0B077"/>
    <w:rsid w:val="19CA7330"/>
    <w:rsid w:val="19E46974"/>
    <w:rsid w:val="1A0FFD70"/>
    <w:rsid w:val="1A618FDE"/>
    <w:rsid w:val="1AF6DDBA"/>
    <w:rsid w:val="1B21C397"/>
    <w:rsid w:val="1B252802"/>
    <w:rsid w:val="1B2F3953"/>
    <w:rsid w:val="1B503547"/>
    <w:rsid w:val="1B8F0EAC"/>
    <w:rsid w:val="1B93DBD7"/>
    <w:rsid w:val="1B9DB588"/>
    <w:rsid w:val="1BD40D72"/>
    <w:rsid w:val="1CB2F752"/>
    <w:rsid w:val="1CB3AB9A"/>
    <w:rsid w:val="1D11F431"/>
    <w:rsid w:val="1D26A710"/>
    <w:rsid w:val="1D46031B"/>
    <w:rsid w:val="1D467976"/>
    <w:rsid w:val="1D7D1058"/>
    <w:rsid w:val="1D89442E"/>
    <w:rsid w:val="1D8C0ACC"/>
    <w:rsid w:val="1DE70128"/>
    <w:rsid w:val="1DE8315F"/>
    <w:rsid w:val="1E1BCEBE"/>
    <w:rsid w:val="1E4DE0E1"/>
    <w:rsid w:val="1F796879"/>
    <w:rsid w:val="1FBC7F9C"/>
    <w:rsid w:val="1FD2B835"/>
    <w:rsid w:val="1FD41AE1"/>
    <w:rsid w:val="1FD8B044"/>
    <w:rsid w:val="1FD8B044"/>
    <w:rsid w:val="201303E3"/>
    <w:rsid w:val="205754E7"/>
    <w:rsid w:val="20594DAA"/>
    <w:rsid w:val="205E2BA2"/>
    <w:rsid w:val="2073B3DB"/>
    <w:rsid w:val="2084C52D"/>
    <w:rsid w:val="20C5B2BD"/>
    <w:rsid w:val="20F2850E"/>
    <w:rsid w:val="21110892"/>
    <w:rsid w:val="21110892"/>
    <w:rsid w:val="2135F34D"/>
    <w:rsid w:val="2178B7B9"/>
    <w:rsid w:val="217AE617"/>
    <w:rsid w:val="219D858B"/>
    <w:rsid w:val="21C90739"/>
    <w:rsid w:val="21F06A3B"/>
    <w:rsid w:val="21F608BF"/>
    <w:rsid w:val="227124BA"/>
    <w:rsid w:val="22C64354"/>
    <w:rsid w:val="22DFE9E4"/>
    <w:rsid w:val="231B5CF1"/>
    <w:rsid w:val="23211A63"/>
    <w:rsid w:val="233EC037"/>
    <w:rsid w:val="2348343E"/>
    <w:rsid w:val="2353B238"/>
    <w:rsid w:val="23DD968D"/>
    <w:rsid w:val="245A3DB7"/>
    <w:rsid w:val="2494CB7A"/>
    <w:rsid w:val="24A4BB18"/>
    <w:rsid w:val="24DB331B"/>
    <w:rsid w:val="24E8030C"/>
    <w:rsid w:val="24EAB26E"/>
    <w:rsid w:val="254BA082"/>
    <w:rsid w:val="255A617E"/>
    <w:rsid w:val="25C16907"/>
    <w:rsid w:val="25C516FB"/>
    <w:rsid w:val="25D7DBD0"/>
    <w:rsid w:val="2616EC0C"/>
    <w:rsid w:val="2624409B"/>
    <w:rsid w:val="262692DF"/>
    <w:rsid w:val="262B6E2D"/>
    <w:rsid w:val="2677419C"/>
    <w:rsid w:val="26BCB7FC"/>
    <w:rsid w:val="26C43E96"/>
    <w:rsid w:val="26C43E96"/>
    <w:rsid w:val="26D0163C"/>
    <w:rsid w:val="271284E7"/>
    <w:rsid w:val="27757BE2"/>
    <w:rsid w:val="27E1CBF9"/>
    <w:rsid w:val="282AE03E"/>
    <w:rsid w:val="283F3C32"/>
    <w:rsid w:val="284094E4"/>
    <w:rsid w:val="2863C7B7"/>
    <w:rsid w:val="2874CD76"/>
    <w:rsid w:val="28924903"/>
    <w:rsid w:val="28A19704"/>
    <w:rsid w:val="28A5DDE6"/>
    <w:rsid w:val="28F97127"/>
    <w:rsid w:val="2929C675"/>
    <w:rsid w:val="29519DA0"/>
    <w:rsid w:val="2953675F"/>
    <w:rsid w:val="29B9226E"/>
    <w:rsid w:val="29C62E3C"/>
    <w:rsid w:val="2A03F616"/>
    <w:rsid w:val="2A0D55BA"/>
    <w:rsid w:val="2A1FA30A"/>
    <w:rsid w:val="2A38228D"/>
    <w:rsid w:val="2A6BCF6D"/>
    <w:rsid w:val="2A6E2117"/>
    <w:rsid w:val="2AD29F75"/>
    <w:rsid w:val="2B119537"/>
    <w:rsid w:val="2B191AAE"/>
    <w:rsid w:val="2B2F4122"/>
    <w:rsid w:val="2B9AAC8B"/>
    <w:rsid w:val="2BA2646F"/>
    <w:rsid w:val="2BC03D94"/>
    <w:rsid w:val="2BF09267"/>
    <w:rsid w:val="2C46F572"/>
    <w:rsid w:val="2CA55C78"/>
    <w:rsid w:val="2CC3656A"/>
    <w:rsid w:val="2CD70931"/>
    <w:rsid w:val="2CD9481D"/>
    <w:rsid w:val="2D3B489A"/>
    <w:rsid w:val="2DD429D3"/>
    <w:rsid w:val="2DDD7361"/>
    <w:rsid w:val="2DDD7361"/>
    <w:rsid w:val="2DEAB7DB"/>
    <w:rsid w:val="2E121328"/>
    <w:rsid w:val="2E14CCF5"/>
    <w:rsid w:val="2E4A908F"/>
    <w:rsid w:val="2E4F6203"/>
    <w:rsid w:val="2E7408EA"/>
    <w:rsid w:val="2EACA89F"/>
    <w:rsid w:val="2EB5B198"/>
    <w:rsid w:val="2F04F311"/>
    <w:rsid w:val="2F4390FA"/>
    <w:rsid w:val="2F537FD2"/>
    <w:rsid w:val="2F997DCD"/>
    <w:rsid w:val="2FD0195E"/>
    <w:rsid w:val="305BE54C"/>
    <w:rsid w:val="3074FAC4"/>
    <w:rsid w:val="3074FAC4"/>
    <w:rsid w:val="3123663A"/>
    <w:rsid w:val="313A8D82"/>
    <w:rsid w:val="313AAA15"/>
    <w:rsid w:val="318808B3"/>
    <w:rsid w:val="31C9F4D5"/>
    <w:rsid w:val="31CEF051"/>
    <w:rsid w:val="31F1821E"/>
    <w:rsid w:val="3221DE57"/>
    <w:rsid w:val="32289F7B"/>
    <w:rsid w:val="323FDA31"/>
    <w:rsid w:val="324AE937"/>
    <w:rsid w:val="325C4C1B"/>
    <w:rsid w:val="32677C85"/>
    <w:rsid w:val="3301E7B4"/>
    <w:rsid w:val="330B2D4B"/>
    <w:rsid w:val="3355B75D"/>
    <w:rsid w:val="3355B75D"/>
    <w:rsid w:val="33884D3A"/>
    <w:rsid w:val="33CEC12D"/>
    <w:rsid w:val="33D4FD4A"/>
    <w:rsid w:val="342889F6"/>
    <w:rsid w:val="348804A2"/>
    <w:rsid w:val="34C06708"/>
    <w:rsid w:val="34F73329"/>
    <w:rsid w:val="3503FDCA"/>
    <w:rsid w:val="3580716A"/>
    <w:rsid w:val="35981428"/>
    <w:rsid w:val="35BF7005"/>
    <w:rsid w:val="35DC6FB7"/>
    <w:rsid w:val="35E1B164"/>
    <w:rsid w:val="3636BCD7"/>
    <w:rsid w:val="36415357"/>
    <w:rsid w:val="36415357"/>
    <w:rsid w:val="365F9057"/>
    <w:rsid w:val="36641538"/>
    <w:rsid w:val="36D12588"/>
    <w:rsid w:val="370507EC"/>
    <w:rsid w:val="378CDDA6"/>
    <w:rsid w:val="3799B355"/>
    <w:rsid w:val="37B2856D"/>
    <w:rsid w:val="37BDB89A"/>
    <w:rsid w:val="385CC2BB"/>
    <w:rsid w:val="38F84C6D"/>
    <w:rsid w:val="3900FEE9"/>
    <w:rsid w:val="39192C7D"/>
    <w:rsid w:val="39329664"/>
    <w:rsid w:val="3937CEC8"/>
    <w:rsid w:val="39FED00F"/>
    <w:rsid w:val="3A5C542A"/>
    <w:rsid w:val="3A830A0B"/>
    <w:rsid w:val="3B60991B"/>
    <w:rsid w:val="3B9C1778"/>
    <w:rsid w:val="3C320ACF"/>
    <w:rsid w:val="3C8F1791"/>
    <w:rsid w:val="3C8F1791"/>
    <w:rsid w:val="3CDEFED0"/>
    <w:rsid w:val="3CF6204B"/>
    <w:rsid w:val="3CFC2F1F"/>
    <w:rsid w:val="3D0A92F9"/>
    <w:rsid w:val="3D12E1C1"/>
    <w:rsid w:val="3D1E9EEE"/>
    <w:rsid w:val="3D336E85"/>
    <w:rsid w:val="3D336E85"/>
    <w:rsid w:val="3D36057E"/>
    <w:rsid w:val="3DB11258"/>
    <w:rsid w:val="3E0D5BE0"/>
    <w:rsid w:val="3E37E751"/>
    <w:rsid w:val="3E3E6648"/>
    <w:rsid w:val="3E5C5F43"/>
    <w:rsid w:val="3E6E6E94"/>
    <w:rsid w:val="3E803F2B"/>
    <w:rsid w:val="3E9B5019"/>
    <w:rsid w:val="3EE8F397"/>
    <w:rsid w:val="3F4B8E44"/>
    <w:rsid w:val="3F6653E6"/>
    <w:rsid w:val="3F7B07EF"/>
    <w:rsid w:val="4009D4AD"/>
    <w:rsid w:val="400B58EE"/>
    <w:rsid w:val="40476DB6"/>
    <w:rsid w:val="404A9E53"/>
    <w:rsid w:val="4089639F"/>
    <w:rsid w:val="40FB9AD6"/>
    <w:rsid w:val="415BD759"/>
    <w:rsid w:val="41F41907"/>
    <w:rsid w:val="42239A59"/>
    <w:rsid w:val="422D45BD"/>
    <w:rsid w:val="42558426"/>
    <w:rsid w:val="4263A261"/>
    <w:rsid w:val="4263A261"/>
    <w:rsid w:val="42746D60"/>
    <w:rsid w:val="4285A50E"/>
    <w:rsid w:val="428DE61D"/>
    <w:rsid w:val="42ADC124"/>
    <w:rsid w:val="42B23387"/>
    <w:rsid w:val="42BF7BD0"/>
    <w:rsid w:val="42C86A1B"/>
    <w:rsid w:val="42EE5B0E"/>
    <w:rsid w:val="4345988E"/>
    <w:rsid w:val="439A41F2"/>
    <w:rsid w:val="43C31682"/>
    <w:rsid w:val="43FB4DA1"/>
    <w:rsid w:val="44001B4F"/>
    <w:rsid w:val="440D61D6"/>
    <w:rsid w:val="440D61D6"/>
    <w:rsid w:val="448662C0"/>
    <w:rsid w:val="449D8E2A"/>
    <w:rsid w:val="44A2D077"/>
    <w:rsid w:val="44AF0272"/>
    <w:rsid w:val="44BA36F7"/>
    <w:rsid w:val="44F383C1"/>
    <w:rsid w:val="45028BEE"/>
    <w:rsid w:val="451E68D6"/>
    <w:rsid w:val="453392C1"/>
    <w:rsid w:val="45441FAE"/>
    <w:rsid w:val="457A835D"/>
    <w:rsid w:val="458F722D"/>
    <w:rsid w:val="4657901E"/>
    <w:rsid w:val="4725C16B"/>
    <w:rsid w:val="47388A61"/>
    <w:rsid w:val="474DEEF9"/>
    <w:rsid w:val="4762FF30"/>
    <w:rsid w:val="47E5FCE6"/>
    <w:rsid w:val="47FE82A3"/>
    <w:rsid w:val="480E5568"/>
    <w:rsid w:val="4820EE5C"/>
    <w:rsid w:val="4823327D"/>
    <w:rsid w:val="482B1D2E"/>
    <w:rsid w:val="48701BEA"/>
    <w:rsid w:val="48959B76"/>
    <w:rsid w:val="491D8AE8"/>
    <w:rsid w:val="49367CD6"/>
    <w:rsid w:val="49CABD1E"/>
    <w:rsid w:val="49D56667"/>
    <w:rsid w:val="4A12E27A"/>
    <w:rsid w:val="4A48EDFF"/>
    <w:rsid w:val="4A55EBAC"/>
    <w:rsid w:val="4A7FE8F1"/>
    <w:rsid w:val="4A99C004"/>
    <w:rsid w:val="4A99C004"/>
    <w:rsid w:val="4AD44B43"/>
    <w:rsid w:val="4B05EA84"/>
    <w:rsid w:val="4B48346C"/>
    <w:rsid w:val="4BB84C8C"/>
    <w:rsid w:val="4BC0AAEF"/>
    <w:rsid w:val="4BC47A20"/>
    <w:rsid w:val="4C113A81"/>
    <w:rsid w:val="4C232678"/>
    <w:rsid w:val="4C4C9418"/>
    <w:rsid w:val="4CE8DBCA"/>
    <w:rsid w:val="4CEF11DD"/>
    <w:rsid w:val="4D0BF989"/>
    <w:rsid w:val="4D4AC1CA"/>
    <w:rsid w:val="4D4BC973"/>
    <w:rsid w:val="4D9708A0"/>
    <w:rsid w:val="4DF795CF"/>
    <w:rsid w:val="4DF9C1FC"/>
    <w:rsid w:val="4DF9C1FC"/>
    <w:rsid w:val="4E2227B9"/>
    <w:rsid w:val="4E44BA4F"/>
    <w:rsid w:val="4E7380FF"/>
    <w:rsid w:val="4E91F68E"/>
    <w:rsid w:val="4EBAB924"/>
    <w:rsid w:val="4F0A1488"/>
    <w:rsid w:val="4F81EBBB"/>
    <w:rsid w:val="4F867009"/>
    <w:rsid w:val="4FA29E69"/>
    <w:rsid w:val="4FBCBC00"/>
    <w:rsid w:val="50970CB9"/>
    <w:rsid w:val="513F3DF6"/>
    <w:rsid w:val="51544E1D"/>
    <w:rsid w:val="51AB5BBA"/>
    <w:rsid w:val="51C83CD9"/>
    <w:rsid w:val="51CAE416"/>
    <w:rsid w:val="51CF0FFC"/>
    <w:rsid w:val="52853535"/>
    <w:rsid w:val="5293E653"/>
    <w:rsid w:val="52FD3432"/>
    <w:rsid w:val="533A65B1"/>
    <w:rsid w:val="53684DC2"/>
    <w:rsid w:val="537AA94F"/>
    <w:rsid w:val="537E3C13"/>
    <w:rsid w:val="53BB7070"/>
    <w:rsid w:val="53C234F3"/>
    <w:rsid w:val="53F84817"/>
    <w:rsid w:val="5414301B"/>
    <w:rsid w:val="544A16FC"/>
    <w:rsid w:val="54B492CE"/>
    <w:rsid w:val="54D59AB6"/>
    <w:rsid w:val="550DBE89"/>
    <w:rsid w:val="552A516C"/>
    <w:rsid w:val="55341950"/>
    <w:rsid w:val="55576E4C"/>
    <w:rsid w:val="555BEBA0"/>
    <w:rsid w:val="555DFA91"/>
    <w:rsid w:val="5562F7ED"/>
    <w:rsid w:val="558FFB8F"/>
    <w:rsid w:val="560D1EF1"/>
    <w:rsid w:val="56351DD5"/>
    <w:rsid w:val="56366E52"/>
    <w:rsid w:val="56754246"/>
    <w:rsid w:val="56754246"/>
    <w:rsid w:val="56B476D2"/>
    <w:rsid w:val="56BA3392"/>
    <w:rsid w:val="5838249B"/>
    <w:rsid w:val="5838249B"/>
    <w:rsid w:val="5840EB7C"/>
    <w:rsid w:val="58AB9F9C"/>
    <w:rsid w:val="5909724E"/>
    <w:rsid w:val="591313B5"/>
    <w:rsid w:val="5961472F"/>
    <w:rsid w:val="5961472F"/>
    <w:rsid w:val="59B10864"/>
    <w:rsid w:val="59B37B0B"/>
    <w:rsid w:val="5A060A55"/>
    <w:rsid w:val="5A611F7B"/>
    <w:rsid w:val="5A85D4F8"/>
    <w:rsid w:val="5AECC6AC"/>
    <w:rsid w:val="5B311C2B"/>
    <w:rsid w:val="5B91E202"/>
    <w:rsid w:val="5BAB144E"/>
    <w:rsid w:val="5BB9176C"/>
    <w:rsid w:val="5C344DCE"/>
    <w:rsid w:val="5C41D081"/>
    <w:rsid w:val="5C6290AE"/>
    <w:rsid w:val="5C6C37EE"/>
    <w:rsid w:val="5C8B02AB"/>
    <w:rsid w:val="5CB10BC5"/>
    <w:rsid w:val="5CCF3219"/>
    <w:rsid w:val="5CD3684C"/>
    <w:rsid w:val="5CE7CE6B"/>
    <w:rsid w:val="5CFF8991"/>
    <w:rsid w:val="5D00837A"/>
    <w:rsid w:val="5D069AE0"/>
    <w:rsid w:val="5D791970"/>
    <w:rsid w:val="5D9AD3DE"/>
    <w:rsid w:val="5DAD8E4C"/>
    <w:rsid w:val="5DAD8E4C"/>
    <w:rsid w:val="5DB649F5"/>
    <w:rsid w:val="5ED16441"/>
    <w:rsid w:val="5EE88D5C"/>
    <w:rsid w:val="5EFC7FA5"/>
    <w:rsid w:val="5F1588FD"/>
    <w:rsid w:val="5F1588FD"/>
    <w:rsid w:val="5F954738"/>
    <w:rsid w:val="5F954738"/>
    <w:rsid w:val="5F9C5B67"/>
    <w:rsid w:val="5FA666EB"/>
    <w:rsid w:val="5FB41257"/>
    <w:rsid w:val="5FCB7165"/>
    <w:rsid w:val="5FCD5C67"/>
    <w:rsid w:val="5FCD5C67"/>
    <w:rsid w:val="600347C5"/>
    <w:rsid w:val="604259A5"/>
    <w:rsid w:val="60B17391"/>
    <w:rsid w:val="60B17391"/>
    <w:rsid w:val="60C5D763"/>
    <w:rsid w:val="6101F01E"/>
    <w:rsid w:val="61447704"/>
    <w:rsid w:val="616BF157"/>
    <w:rsid w:val="6196D882"/>
    <w:rsid w:val="622997B6"/>
    <w:rsid w:val="6276E8C8"/>
    <w:rsid w:val="627CC9C1"/>
    <w:rsid w:val="628A4107"/>
    <w:rsid w:val="62BC4C14"/>
    <w:rsid w:val="631EB3CB"/>
    <w:rsid w:val="631F8DA6"/>
    <w:rsid w:val="63225CCF"/>
    <w:rsid w:val="6367060C"/>
    <w:rsid w:val="63D70D7F"/>
    <w:rsid w:val="63DB084C"/>
    <w:rsid w:val="63EE76C8"/>
    <w:rsid w:val="64488BA7"/>
    <w:rsid w:val="64787A12"/>
    <w:rsid w:val="64C39733"/>
    <w:rsid w:val="65574D3E"/>
    <w:rsid w:val="657A693F"/>
    <w:rsid w:val="66355E72"/>
    <w:rsid w:val="66452449"/>
    <w:rsid w:val="6699B0E1"/>
    <w:rsid w:val="66B264A1"/>
    <w:rsid w:val="670CA793"/>
    <w:rsid w:val="6713D187"/>
    <w:rsid w:val="674210FE"/>
    <w:rsid w:val="68374063"/>
    <w:rsid w:val="6867A951"/>
    <w:rsid w:val="6877DD7B"/>
    <w:rsid w:val="687C0B81"/>
    <w:rsid w:val="6884A161"/>
    <w:rsid w:val="69154EE7"/>
    <w:rsid w:val="6942F7D1"/>
    <w:rsid w:val="694B3B28"/>
    <w:rsid w:val="695179A2"/>
    <w:rsid w:val="695D5C87"/>
    <w:rsid w:val="69B519D8"/>
    <w:rsid w:val="69B519D8"/>
    <w:rsid w:val="69C9DCE1"/>
    <w:rsid w:val="69E0C23F"/>
    <w:rsid w:val="69F23C21"/>
    <w:rsid w:val="6A793E83"/>
    <w:rsid w:val="6A9D0183"/>
    <w:rsid w:val="6AF30D8E"/>
    <w:rsid w:val="6AFCE4FB"/>
    <w:rsid w:val="6B0F7727"/>
    <w:rsid w:val="6B43D439"/>
    <w:rsid w:val="6B523591"/>
    <w:rsid w:val="6B59AD8B"/>
    <w:rsid w:val="6BC13E72"/>
    <w:rsid w:val="6BC3A038"/>
    <w:rsid w:val="6BFA52B0"/>
    <w:rsid w:val="6C16BE31"/>
    <w:rsid w:val="6C8144CF"/>
    <w:rsid w:val="6CC4DD32"/>
    <w:rsid w:val="6D2A9B54"/>
    <w:rsid w:val="6D564CFD"/>
    <w:rsid w:val="6D819EDE"/>
    <w:rsid w:val="6D8C0656"/>
    <w:rsid w:val="6D90EA1E"/>
    <w:rsid w:val="6D958BCF"/>
    <w:rsid w:val="6E29A461"/>
    <w:rsid w:val="6E3F75FB"/>
    <w:rsid w:val="6E6FC227"/>
    <w:rsid w:val="6E7DBB8F"/>
    <w:rsid w:val="6EA87E8A"/>
    <w:rsid w:val="6EAABF5B"/>
    <w:rsid w:val="6EC51B66"/>
    <w:rsid w:val="6ECD2876"/>
    <w:rsid w:val="6F02CDD3"/>
    <w:rsid w:val="6F043847"/>
    <w:rsid w:val="6F20FE29"/>
    <w:rsid w:val="6F395375"/>
    <w:rsid w:val="6F8FEA7C"/>
    <w:rsid w:val="6FAEDBAD"/>
    <w:rsid w:val="6FAEDBAD"/>
    <w:rsid w:val="6FFDE962"/>
    <w:rsid w:val="702220A1"/>
    <w:rsid w:val="702220A1"/>
    <w:rsid w:val="707B89DA"/>
    <w:rsid w:val="7087D0AD"/>
    <w:rsid w:val="70C97336"/>
    <w:rsid w:val="710DC438"/>
    <w:rsid w:val="712D3A44"/>
    <w:rsid w:val="7134D4CA"/>
    <w:rsid w:val="714A4380"/>
    <w:rsid w:val="71586F94"/>
    <w:rsid w:val="7181EB93"/>
    <w:rsid w:val="71AFA59D"/>
    <w:rsid w:val="71F69F90"/>
    <w:rsid w:val="72548285"/>
    <w:rsid w:val="7272F990"/>
    <w:rsid w:val="7320B32A"/>
    <w:rsid w:val="73ACDF9A"/>
    <w:rsid w:val="73B5F0CB"/>
    <w:rsid w:val="74065890"/>
    <w:rsid w:val="7433D7E8"/>
    <w:rsid w:val="7441008C"/>
    <w:rsid w:val="747868F7"/>
    <w:rsid w:val="74820F0E"/>
    <w:rsid w:val="74ABEEE9"/>
    <w:rsid w:val="74CCC7D4"/>
    <w:rsid w:val="74D2DBBC"/>
    <w:rsid w:val="74DBE722"/>
    <w:rsid w:val="74DBE722"/>
    <w:rsid w:val="74FFC238"/>
    <w:rsid w:val="753208C1"/>
    <w:rsid w:val="754BA9CB"/>
    <w:rsid w:val="75A186A6"/>
    <w:rsid w:val="75DDB175"/>
    <w:rsid w:val="75E24D03"/>
    <w:rsid w:val="76176E79"/>
    <w:rsid w:val="763B1B50"/>
    <w:rsid w:val="7689B5DA"/>
    <w:rsid w:val="76BB43EB"/>
    <w:rsid w:val="776B7236"/>
    <w:rsid w:val="77815802"/>
    <w:rsid w:val="77815802"/>
    <w:rsid w:val="77827CA4"/>
    <w:rsid w:val="77F19813"/>
    <w:rsid w:val="782AEB36"/>
    <w:rsid w:val="782E954A"/>
    <w:rsid w:val="783B3CAC"/>
    <w:rsid w:val="783B3CAC"/>
    <w:rsid w:val="784C0C99"/>
    <w:rsid w:val="784E0BFE"/>
    <w:rsid w:val="785216BC"/>
    <w:rsid w:val="785FA9B1"/>
    <w:rsid w:val="78785DF9"/>
    <w:rsid w:val="7899CABD"/>
    <w:rsid w:val="789B3AB7"/>
    <w:rsid w:val="789BE9DA"/>
    <w:rsid w:val="78CEC9E4"/>
    <w:rsid w:val="78D510F4"/>
    <w:rsid w:val="793ADC20"/>
    <w:rsid w:val="79EB7A30"/>
    <w:rsid w:val="79F53323"/>
    <w:rsid w:val="7A224BE1"/>
    <w:rsid w:val="7A71CE17"/>
    <w:rsid w:val="7B78C845"/>
    <w:rsid w:val="7BD8F7CC"/>
    <w:rsid w:val="7BE39297"/>
    <w:rsid w:val="7BFF2FBE"/>
    <w:rsid w:val="7C3713FB"/>
    <w:rsid w:val="7C58E96E"/>
    <w:rsid w:val="7C6C3995"/>
    <w:rsid w:val="7C97092E"/>
    <w:rsid w:val="7CB76FE7"/>
    <w:rsid w:val="7D796EF9"/>
    <w:rsid w:val="7E03293A"/>
    <w:rsid w:val="7E096C89"/>
    <w:rsid w:val="7E64A2D9"/>
    <w:rsid w:val="7E991121"/>
    <w:rsid w:val="7ECCC884"/>
    <w:rsid w:val="7EDA06D8"/>
    <w:rsid w:val="7EE57D66"/>
    <w:rsid w:val="7F0541F4"/>
    <w:rsid w:val="7F254466"/>
    <w:rsid w:val="7FF01F4C"/>
    <w:rsid w:val="7FF7C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7E353"/>
  <w15:chartTrackingRefBased/>
  <w15:docId w15:val="{C1FBB8CE-22C7-4C80-86E2-D3B5D76945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link w:val="Heading2Char"/>
    <w:qFormat/>
    <w:rsid w:val="7BD8F7C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BD8F7CC"/>
    <w:pPr>
      <w:spacing/>
      <w:ind w:left="720"/>
      <w:contextualSpacing/>
    </w:pPr>
  </w:style>
  <w:style w:type="paragraph" w:styleId="Heading1">
    <w:uiPriority w:val="9"/>
    <w:name w:val="heading 1"/>
    <w:basedOn w:val="Normal"/>
    <w:next w:val="Normal"/>
    <w:qFormat/>
    <w:rsid w:val="7BD8F7C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7BD8F7C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BD8F7CC"/>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2Char" w:customStyle="true">
    <w:uiPriority w:val="9"/>
    <w:name w:val="Heading 2 Char"/>
    <w:basedOn w:val="DefaultParagraphFont"/>
    <w:link w:val="Heading2"/>
    <w:rsid w:val="7BD8F7CC"/>
    <w:rPr>
      <w:rFonts w:ascii="Aptos Display" w:hAnsi="Aptos Display" w:eastAsia="" w:cs="" w:asciiTheme="majorAscii" w:hAnsiTheme="majorAscii" w:eastAsiaTheme="majorEastAsia" w:cstheme="majorBidi"/>
      <w:color w:val="0F4761" w:themeColor="accent1" w:themeTint="FF"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er">
    <w:uiPriority w:val="99"/>
    <w:name w:val="header"/>
    <w:basedOn w:val="Normal"/>
    <w:unhideWhenUsed/>
    <w:rsid w:val="02759DBC"/>
    <w:pPr>
      <w:tabs>
        <w:tab w:val="center" w:leader="none" w:pos="4680"/>
        <w:tab w:val="right" w:leader="none" w:pos="9360"/>
      </w:tabs>
      <w:spacing w:after="0" w:line="240" w:lineRule="auto"/>
    </w:pPr>
  </w:style>
  <w:style w:type="paragraph" w:styleId="Footer">
    <w:uiPriority w:val="99"/>
    <w:name w:val="footer"/>
    <w:basedOn w:val="Normal"/>
    <w:unhideWhenUsed/>
    <w:rsid w:val="02759DBC"/>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a515cb71ab3460a" /><Relationship Type="http://schemas.openxmlformats.org/officeDocument/2006/relationships/image" Target="/media/image.jpg" Id="rId1808675046" /><Relationship Type="http://schemas.openxmlformats.org/officeDocument/2006/relationships/header" Target="header.xml" Id="R6d7a1fef83e045b7" /><Relationship Type="http://schemas.openxmlformats.org/officeDocument/2006/relationships/footer" Target="footer.xml" Id="Re9df5d794d3c48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2026-02-18T18:15:39.6577376Z</dcterms:created>
  <dcterms:modified xsi:type="dcterms:W3CDTF">2026-02-20T11:12:08.4024424Z</dcterms:modified>
  <dc:creator>Bhavik Vala</dc:creator>
  <lastModifiedBy>Bhavik Vala</lastModifiedBy>
</coreProperties>
</file>