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{justsymbol}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{symbol}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seansı kapattı. Performans olarak haftalık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yüzdelerini görmekteyiz. Bir yıllık değişimi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{yearlychange}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İndikatörlerin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rating ‘i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veriyor.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çizgisi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 Başka bir belirsiz faktör olmadığı sürece, 24 saat için bazda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sinyalleri alınmaktadır.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