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KOZAL, OTKAR, TTKOM: İngiltere’den Zirve Politika Faizi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İngiltere Merkez Bankası'ndan (BoE) yapılan açıklamada, para politikası faizinin 75 baz puan artırılarak %2,25'ten %3'e yükseltildiği bildirildi.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Böylece Banka bir seferde 1989'dan bu yana en güçlü faiz artırımını gerçekleştirirken, politika faizi Kasım 2008'den bu yana en yüksek seviyesine ulaştı.</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Karar metninde, İngiltere'nin bu yılın üçüncü çeyreğinden itibaren resesyona girdiğinin tahmin edildiği, artan küresel enerji ve gıda fiyatları ile hane halkı geliri üzerindeki baskının ekonomik gerilemede rol oynadığı belirtildi.</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TSLA</w:t>
        </w:r>
      </w:hyperlink>
      <w:r w:rsidDel="00000000" w:rsidR="00000000" w:rsidRPr="00000000">
        <w:rPr>
          <w:rFonts w:ascii="Times New Roman" w:cs="Times New Roman" w:eastAsia="Times New Roman" w:hAnsi="Times New Roman"/>
          <w:sz w:val="24"/>
          <w:szCs w:val="24"/>
          <w:rtl w:val="0"/>
        </w:rPr>
        <w:t xml:space="preserve"> grafiği, yüzde 0.02 USD 215 fiyatında ilerlemektedir.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https://www.tradingview.com/x/F1v8JfW8/</w:t>
      </w:r>
    </w:p>
    <w:p w:rsidR="00000000" w:rsidDel="00000000" w:rsidP="00000000" w:rsidRDefault="00000000" w:rsidRPr="00000000" w14:paraId="0000000D">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0E">
      <w:pPr>
        <w:rPr>
          <w:rFonts w:ascii="Times New Roman" w:cs="Times New Roman" w:eastAsia="Times New Roman" w:hAnsi="Times New Roman"/>
          <w:color w:val="192934"/>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KOZAL</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92934"/>
          <w:sz w:val="24"/>
          <w:szCs w:val="24"/>
          <w:highlight w:val="white"/>
          <w:rtl w:val="0"/>
        </w:rPr>
        <w:t xml:space="preserve">olumsuz şekilde %-1.731 seansı 198.7 fiyatıyla kayıpta bulunuyor. Müthiş Osilatör, 2.8306 metriğinde olumlu olarak ilerlemektedir. Gerçek aralık ortalaması 6.9909 trendi perçinleyebilir.</w:t>
      </w:r>
    </w:p>
    <w:p w:rsidR="00000000" w:rsidDel="00000000" w:rsidP="00000000" w:rsidRDefault="00000000" w:rsidRPr="00000000" w14:paraId="0000000F">
      <w:pPr>
        <w:rPr>
          <w:rFonts w:ascii="Times New Roman" w:cs="Times New Roman" w:eastAsia="Times New Roman" w:hAnsi="Times New Roman"/>
          <w:color w:val="192934"/>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192934"/>
          <w:sz w:val="24"/>
          <w:szCs w:val="24"/>
          <w:highlight w:val="white"/>
        </w:rPr>
      </w:pPr>
      <w:r w:rsidDel="00000000" w:rsidR="00000000" w:rsidRPr="00000000">
        <w:rPr>
          <w:rFonts w:ascii="Times New Roman" w:cs="Times New Roman" w:eastAsia="Times New Roman" w:hAnsi="Times New Roman"/>
          <w:color w:val="192934"/>
          <w:sz w:val="24"/>
          <w:szCs w:val="24"/>
          <w:highlight w:val="white"/>
          <w:rtl w:val="0"/>
        </w:rPr>
        <w:t xml:space="preserve">Emtia Kanal Endeksi, 55.5111 sağlam bir metriktedir. Oynaklık, önceki haftalık rakamlara göre çok az (2.9693).</w:t>
      </w:r>
    </w:p>
    <w:p w:rsidR="00000000" w:rsidDel="00000000" w:rsidP="00000000" w:rsidRDefault="00000000" w:rsidRPr="00000000" w14:paraId="00000011">
      <w:pPr>
        <w:spacing w:after="240" w:before="240" w:lineRule="auto"/>
        <w:rPr>
          <w:rFonts w:ascii="Times New Roman" w:cs="Times New Roman" w:eastAsia="Times New Roman" w:hAnsi="Times New Roman"/>
          <w:color w:val="192934"/>
          <w:sz w:val="24"/>
          <w:szCs w:val="24"/>
          <w:highlight w:val="white"/>
        </w:rPr>
      </w:pPr>
      <w:r w:rsidDel="00000000" w:rsidR="00000000" w:rsidRPr="00000000">
        <w:rPr>
          <w:rFonts w:ascii="Times New Roman" w:cs="Times New Roman" w:eastAsia="Times New Roman" w:hAnsi="Times New Roman"/>
          <w:color w:val="192934"/>
          <w:sz w:val="24"/>
          <w:szCs w:val="24"/>
          <w:highlight w:val="white"/>
          <w:rtl w:val="0"/>
        </w:rPr>
        <w:t xml:space="preserve">Göreceli hacim, (2 üstü iyi) 1.3013 metriğini sağlıyor.</w:t>
      </w:r>
    </w:p>
    <w:p w:rsidR="00000000" w:rsidDel="00000000" w:rsidP="00000000" w:rsidRDefault="00000000" w:rsidRPr="00000000" w14:paraId="00000012">
      <w:pPr>
        <w:spacing w:after="240" w:before="240" w:lineRule="auto"/>
        <w:rPr>
          <w:rFonts w:ascii="Times New Roman" w:cs="Times New Roman" w:eastAsia="Times New Roman" w:hAnsi="Times New Roman"/>
          <w:color w:val="192934"/>
          <w:sz w:val="24"/>
          <w:szCs w:val="24"/>
          <w:highlight w:val="white"/>
        </w:rPr>
      </w:pPr>
      <w:r w:rsidDel="00000000" w:rsidR="00000000" w:rsidRPr="00000000">
        <w:rPr>
          <w:rFonts w:ascii="Times New Roman" w:cs="Times New Roman" w:eastAsia="Times New Roman" w:hAnsi="Times New Roman"/>
          <w:color w:val="192934"/>
          <w:sz w:val="24"/>
          <w:szCs w:val="24"/>
          <w:highlight w:val="white"/>
          <w:rtl w:val="0"/>
        </w:rPr>
        <w:t xml:space="preserve">Fiyat bandının en olası seviyesini sağlayan üstel hareketli ortalama, fiyatın 50 günlük bazda bir satış sinyali verdiğini gösteriyor (188.4273).</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92934"/>
          <w:sz w:val="24"/>
          <w:szCs w:val="24"/>
          <w:highlight w:val="white"/>
          <w:rtl w:val="0"/>
        </w:rPr>
        <w:t xml:space="preserve">Destek noktalarının 197.1417 &amp; 196.9 oldukları söylenebilir.</w:t>
      </w:r>
      <w:r w:rsidDel="00000000" w:rsidR="00000000" w:rsidRPr="00000000">
        <w:rPr>
          <w:rtl w:val="0"/>
        </w:rPr>
      </w:r>
    </w:p>
    <w:p w:rsidR="00000000" w:rsidDel="00000000" w:rsidP="00000000" w:rsidRDefault="00000000" w:rsidRPr="00000000" w14:paraId="00000014">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https://www.tradingview.com/x/UaipLb0P/</w:t>
      </w:r>
    </w:p>
    <w:p w:rsidR="00000000" w:rsidDel="00000000" w:rsidP="00000000" w:rsidRDefault="00000000" w:rsidRPr="00000000" w14:paraId="00000017">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18">
      <w:pPr>
        <w:keepNext w:val="1"/>
        <w:keepLines w:val="1"/>
        <w:shd w:fill="fffffe" w:val="clear"/>
        <w:spacing w:line="324.00000000000006" w:lineRule="auto"/>
        <w:rPr>
          <w:rFonts w:ascii="Times New Roman" w:cs="Times New Roman" w:eastAsia="Times New Roman" w:hAnsi="Times New Roman"/>
          <w:color w:val="192934"/>
          <w:sz w:val="24"/>
          <w:szCs w:val="24"/>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OTKAR</w:t>
        </w:r>
      </w:hyperlink>
      <w:r w:rsidDel="00000000" w:rsidR="00000000" w:rsidRPr="00000000">
        <w:rPr>
          <w:rFonts w:ascii="Times New Roman" w:cs="Times New Roman" w:eastAsia="Times New Roman" w:hAnsi="Times New Roman"/>
          <w:color w:val="192934"/>
          <w:sz w:val="24"/>
          <w:szCs w:val="24"/>
          <w:rtl w:val="0"/>
        </w:rPr>
        <w:t xml:space="preserve">, borsada yatırımcısına yüzde 7.6865 bir kazanç sağlamış olup 574.4 fiyatıyla serisine devam etmektedir. Müthiş osilatör, istenenen verimde değil (-6.0368). Gerçek aralık ortalaması 18.4886 ile sıfırın üzerindedir.</w:t>
      </w:r>
    </w:p>
    <w:p w:rsidR="00000000" w:rsidDel="00000000" w:rsidP="00000000" w:rsidRDefault="00000000" w:rsidRPr="00000000" w14:paraId="00000019">
      <w:pPr>
        <w:keepNext w:val="1"/>
        <w:keepLines w:val="1"/>
        <w:shd w:fill="fffffe" w:val="clear"/>
        <w:spacing w:line="324.00000000000006" w:lineRule="auto"/>
        <w:rPr>
          <w:rFonts w:ascii="Times New Roman" w:cs="Times New Roman" w:eastAsia="Times New Roman" w:hAnsi="Times New Roman"/>
          <w:color w:val="192934"/>
          <w:sz w:val="24"/>
          <w:szCs w:val="24"/>
        </w:rPr>
      </w:pPr>
      <w:r w:rsidDel="00000000" w:rsidR="00000000" w:rsidRPr="00000000">
        <w:rPr>
          <w:rtl w:val="0"/>
        </w:rPr>
      </w:r>
    </w:p>
    <w:p w:rsidR="00000000" w:rsidDel="00000000" w:rsidP="00000000" w:rsidRDefault="00000000" w:rsidRPr="00000000" w14:paraId="0000001A">
      <w:pPr>
        <w:keepNext w:val="1"/>
        <w:keepLines w:val="1"/>
        <w:shd w:fill="fffffe" w:val="clear"/>
        <w:spacing w:line="324.00000000000006" w:lineRule="auto"/>
        <w:rPr>
          <w:rFonts w:ascii="Times New Roman" w:cs="Times New Roman" w:eastAsia="Times New Roman" w:hAnsi="Times New Roman"/>
          <w:color w:val="192934"/>
          <w:sz w:val="24"/>
          <w:szCs w:val="24"/>
        </w:rPr>
      </w:pPr>
      <w:r w:rsidDel="00000000" w:rsidR="00000000" w:rsidRPr="00000000">
        <w:rPr>
          <w:rFonts w:ascii="Times New Roman" w:cs="Times New Roman" w:eastAsia="Times New Roman" w:hAnsi="Times New Roman"/>
          <w:color w:val="192934"/>
          <w:sz w:val="24"/>
          <w:szCs w:val="24"/>
          <w:rtl w:val="0"/>
        </w:rPr>
        <w:t xml:space="preserve">OTKAR stokastik K anlamında 58.9205 olumlu yönde izlenim veriyor. OTKAR stokastik D anlamında 43.7335 olumlu yönde perçinleniyor. OTKAR için boğa ayı gücü de 33.5715 oldukça iyi denebilir. Son 10 günlük Basit Hareketli Ortalama 537.05 levelinde istenen düzeydedir.</w:t>
      </w:r>
    </w:p>
    <w:p w:rsidR="00000000" w:rsidDel="00000000" w:rsidP="00000000" w:rsidRDefault="00000000" w:rsidRPr="00000000" w14:paraId="0000001B">
      <w:pPr>
        <w:keepNext w:val="1"/>
        <w:keepLines w:val="1"/>
        <w:shd w:fill="fffffe" w:val="clear"/>
        <w:spacing w:after="240" w:before="240" w:line="324.00000000000006" w:lineRule="auto"/>
        <w:rPr>
          <w:rFonts w:ascii="Times New Roman" w:cs="Times New Roman" w:eastAsia="Times New Roman" w:hAnsi="Times New Roman"/>
          <w:color w:val="192934"/>
          <w:sz w:val="24"/>
          <w:szCs w:val="24"/>
        </w:rPr>
      </w:pPr>
      <w:r w:rsidDel="00000000" w:rsidR="00000000" w:rsidRPr="00000000">
        <w:rPr>
          <w:rFonts w:ascii="Times New Roman" w:cs="Times New Roman" w:eastAsia="Times New Roman" w:hAnsi="Times New Roman"/>
          <w:color w:val="192934"/>
          <w:sz w:val="24"/>
          <w:szCs w:val="24"/>
          <w:rtl w:val="0"/>
        </w:rPr>
        <w:t xml:space="preserve">Volatilite, haftalık rakamlara baktığımızda daha düşük (10.0226). Göreceli hacim, (2 üstü iyi) 2.7306 metriğini sağlıyor.</w:t>
      </w:r>
    </w:p>
    <w:p w:rsidR="00000000" w:rsidDel="00000000" w:rsidP="00000000" w:rsidRDefault="00000000" w:rsidRPr="00000000" w14:paraId="0000001C">
      <w:pPr>
        <w:keepNext w:val="1"/>
        <w:keepLines w:val="1"/>
        <w:shd w:fill="fffffe" w:val="clear"/>
        <w:spacing w:after="240" w:before="240" w:line="324.00000000000006" w:lineRule="auto"/>
        <w:rPr>
          <w:rFonts w:ascii="Times New Roman" w:cs="Times New Roman" w:eastAsia="Times New Roman" w:hAnsi="Times New Roman"/>
          <w:color w:val="192934"/>
          <w:sz w:val="24"/>
          <w:szCs w:val="24"/>
        </w:rPr>
      </w:pPr>
      <w:r w:rsidDel="00000000" w:rsidR="00000000" w:rsidRPr="00000000">
        <w:rPr>
          <w:rFonts w:ascii="Times New Roman" w:cs="Times New Roman" w:eastAsia="Times New Roman" w:hAnsi="Times New Roman"/>
          <w:color w:val="192934"/>
          <w:sz w:val="24"/>
          <w:szCs w:val="24"/>
          <w:rtl w:val="0"/>
        </w:rPr>
        <w:t xml:space="preserve">Üstel hareketli ortalama (EMA50) bir kaybı temsil ediyor (525.2142).</w:t>
      </w:r>
    </w:p>
    <w:p w:rsidR="00000000" w:rsidDel="00000000" w:rsidP="00000000" w:rsidRDefault="00000000" w:rsidRPr="00000000" w14:paraId="0000001D">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92934"/>
          <w:sz w:val="24"/>
          <w:szCs w:val="24"/>
          <w:rtl w:val="0"/>
        </w:rPr>
        <w:t xml:space="preserve">Destek noktaları 543.1667 &amp; 535.6825 olarak algılanabilir.</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https://www.tradingview.com/x/w1t42IXg/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22">
      <w:pPr>
        <w:rPr>
          <w:rFonts w:ascii="Times New Roman" w:cs="Times New Roman" w:eastAsia="Times New Roman" w:hAnsi="Times New Roman"/>
          <w:color w:val="192934"/>
          <w:sz w:val="24"/>
          <w:szCs w:val="24"/>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TTKOM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92934"/>
          <w:sz w:val="24"/>
          <w:szCs w:val="24"/>
          <w:rtl w:val="0"/>
        </w:rPr>
        <w:t xml:space="preserve">yeşil bir çizgiden devam eden TTKOM bugün 13.36 son fiyatı ile yüzde 0.2251 yükseldi. Müthiş Osilatör, 0.7541 bandı artıda muhtemel sürdürülebilir bir çerçevede. Gerçek aralık ortalaması 0.4788 artıda hareket ediyor.</w:t>
      </w:r>
    </w:p>
    <w:p w:rsidR="00000000" w:rsidDel="00000000" w:rsidP="00000000" w:rsidRDefault="00000000" w:rsidRPr="00000000" w14:paraId="00000023">
      <w:pPr>
        <w:rPr>
          <w:rFonts w:ascii="Times New Roman" w:cs="Times New Roman" w:eastAsia="Times New Roman" w:hAnsi="Times New Roman"/>
          <w:color w:val="192934"/>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192934"/>
          <w:sz w:val="24"/>
          <w:szCs w:val="24"/>
        </w:rPr>
      </w:pPr>
      <w:r w:rsidDel="00000000" w:rsidR="00000000" w:rsidRPr="00000000">
        <w:rPr>
          <w:rFonts w:ascii="Times New Roman" w:cs="Times New Roman" w:eastAsia="Times New Roman" w:hAnsi="Times New Roman"/>
          <w:color w:val="192934"/>
          <w:sz w:val="24"/>
          <w:szCs w:val="24"/>
          <w:rtl w:val="0"/>
        </w:rPr>
        <w:t xml:space="preserve">TTKOM için boğa ayı gücü de 1.4761 oldukça iyi denebilir. Son 10 günlük Basit Hareketli Ortalama 12.592 levelinde istenen düzeydedir.</w:t>
      </w:r>
    </w:p>
    <w:p w:rsidR="00000000" w:rsidDel="00000000" w:rsidP="00000000" w:rsidRDefault="00000000" w:rsidRPr="00000000" w14:paraId="00000025">
      <w:pPr>
        <w:spacing w:after="240" w:before="240" w:lineRule="auto"/>
        <w:rPr>
          <w:rFonts w:ascii="Times New Roman" w:cs="Times New Roman" w:eastAsia="Times New Roman" w:hAnsi="Times New Roman"/>
          <w:color w:val="192934"/>
          <w:sz w:val="24"/>
          <w:szCs w:val="24"/>
        </w:rPr>
      </w:pPr>
      <w:r w:rsidDel="00000000" w:rsidR="00000000" w:rsidRPr="00000000">
        <w:rPr>
          <w:rFonts w:ascii="Times New Roman" w:cs="Times New Roman" w:eastAsia="Times New Roman" w:hAnsi="Times New Roman"/>
          <w:color w:val="192934"/>
          <w:sz w:val="24"/>
          <w:szCs w:val="24"/>
          <w:rtl w:val="0"/>
        </w:rPr>
        <w:t xml:space="preserve">Volatilite, haftalık rakamlara baktığımızda daha düşük (3.8256).</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92934"/>
          <w:sz w:val="24"/>
          <w:szCs w:val="24"/>
          <w:rtl w:val="0"/>
        </w:rPr>
        <w:t xml:space="preserve">Destek noktalarının 12.5687 &amp; 12.0333 oldukları söylenebilir.</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Sonuç itibariyle, </w:t>
      </w:r>
      <w:r w:rsidDel="00000000" w:rsidR="00000000" w:rsidRPr="00000000">
        <w:rPr>
          <w:rFonts w:ascii="Times New Roman" w:cs="Times New Roman" w:eastAsia="Times New Roman" w:hAnsi="Times New Roman"/>
          <w:sz w:val="24"/>
          <w:szCs w:val="24"/>
          <w:rtl w:val="0"/>
        </w:rPr>
        <w:t xml:space="preserve">ayrıca karar metninde ülke ekonomisindeki daralmanın 8 çeyrek üst üste devam edebileceği vurgulandı. Anglosakson ekonomi sallantılı bir kış geçirebilir. Avrupa ve İngiltere’nin yanında Asya da, ABD’nin çip yarışıyla zor duruma düşebilir. Ekonomi koşulları global perspektifte sürekli alarm verirken bazı yorumcular bunun geçici olduğu ve 1929 ekonomi şartları ile bugünün şartlarnın karşılaştırılamayacağını belirtmiştir.</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1"/>
      <w:keepLines w:val="1"/>
      <w:pageBreakBefore w:val="0"/>
      <w:shd w:fill="fffffe" w:val="clear"/>
      <w:spacing w:line="324.00000000000006"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tradingview.com/symbols/TTKOM" TargetMode="External"/><Relationship Id="rId5" Type="http://schemas.openxmlformats.org/officeDocument/2006/relationships/styles" Target="styles.xml"/><Relationship Id="rId6" Type="http://schemas.openxmlformats.org/officeDocument/2006/relationships/hyperlink" Target="https://www.tradingview.com/symbols/NASDAQ-TSLA/" TargetMode="External"/><Relationship Id="rId7" Type="http://schemas.openxmlformats.org/officeDocument/2006/relationships/hyperlink" Target="https://tr.tradingview.com/symbols/KOZAL" TargetMode="External"/><Relationship Id="rId8" Type="http://schemas.openxmlformats.org/officeDocument/2006/relationships/hyperlink" Target="https://tr.tradingview.com/symbols/OTK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