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MATT MCGLOTHLIN</w:t>
      </w:r>
    </w:p>
    <w:p>
      <w:pPr>
        <w:spacing w:after="240"/>
        <w:jc w:val="center"/>
      </w:pPr>
      <w:r>
        <w:rPr>
          <w:sz w:val="22"/>
          <w:szCs w:val="22"/>
        </w:rPr>
        <w:t xml:space="preserve">mattmcg@bitfliptech.com | 704-293-5049 | Charlotte, NC</w:t>
      </w:r>
      <w:r>
        <w:rPr>
          <w:sz w:val="22"/>
          <w:szCs w:val="22"/>
        </w:rPr>
        <w:t xml:space="preserve"> | designmatt-ers.com</w:t>
      </w:r>
    </w:p>
    <w:p>
      <w:pPr>
        <w:pBdr>
          <w:bottom w:color="000000" w:sz="6" w:space="1"/>
        </w:pBdr>
        <w:spacing w:before="240" w:after="120"/>
      </w:pPr>
      <w:r>
        <w:rPr>
          <w:b/>
          <w:bCs/>
          <w:caps/>
          <w:sz w:val="24"/>
          <w:szCs w:val="24"/>
        </w:rPr>
        <w:t xml:space="preserve">PROFESSIONAL SUMMARY</w:t>
      </w:r>
    </w:p>
    <w:p>
      <w:pPr>
        <w:spacing w:after="240"/>
      </w:pPr>
      <w:r>
        <w:rPr>
          <w:sz w:val="22"/>
          <w:szCs w:val="22"/>
        </w:rPr>
        <w:t xml:space="preserve">Senior Product Designer with 10+ years of experience leading discovery and strategy for complex enterprise applications. Skilled in navigating ambiguity, conducting user research, and aligning stakeholders to deliver scalable solutions that improve employee productivity. Passionate about accessibility and inclusive design practices.</w:t>
      </w:r>
    </w:p>
    <w:p>
      <w:pPr>
        <w:pBdr>
          <w:bottom w:color="000000" w:sz="6" w:space="1"/>
        </w:pBdr>
        <w:spacing w:before="240" w:after="120"/>
      </w:pPr>
      <w:r>
        <w:rPr>
          <w:b/>
          <w:bCs/>
          <w:caps/>
          <w:sz w:val="24"/>
          <w:szCs w:val="24"/>
        </w:rPr>
        <w:t xml:space="preserve">EXPERIENCE</w:t>
      </w:r>
    </w:p>
    <w:p>
      <w:pPr>
        <w:tabs>
          <w:tab w:val="right" w:pos="9026"/>
        </w:tabs>
      </w:pPr>
      <w:r>
        <w:rPr>
          <w:b/>
          <w:bCs/>
          <w:sz w:val="24"/>
          <w:szCs w:val="24"/>
        </w:rPr>
        <w:t xml:space="preserve">Honeywell</w:t>
      </w:r>
      <w:r>
        <w:rPr>
          <w:sz w:val="22"/>
          <w:szCs w:val="22"/>
        </w:rPr>
        <w:t xml:space="preserve">	</w:t>
      </w:r>
    </w:p>
    <w:p>
      <w:pPr>
        <w:tabs>
          <w:tab w:val="right" w:pos="9026"/>
          <w:tab w:val="left" w:pos="0"/>
        </w:tabs>
        <w:spacing w:after="120"/>
      </w:pPr>
      <w:r>
        <w:rPr>
          <w:i/>
          <w:iCs/>
          <w:sz w:val="22"/>
          <w:szCs w:val="22"/>
        </w:rPr>
        <w:t xml:space="preserve">UX Manager / Lead</w:t>
      </w:r>
      <w:r>
        <w:rPr>
          <w:sz w:val="22"/>
          <w:szCs w:val="22"/>
        </w:rPr>
        <w:t xml:space="preserve">	April 2021 - October 2025</w:t>
      </w:r>
    </w:p>
    <w:p>
      <w:pPr>
        <w:pStyle w:val="ListParagraph"/>
        <w:numPr>
          <w:ilvl w:val="0"/>
          <w:numId w:val="1"/>
        </w:numPr>
        <w:spacing w:after="60"/>
      </w:pPr>
      <w:r>
        <w:t xml:space="preserve">Conducted deep-dive current state audits to map redundant paths and friction points in legacy tools.</w:t>
      </w:r>
    </w:p>
    <w:p>
      <w:pPr>
        <w:pStyle w:val="ListParagraph"/>
        <w:numPr>
          <w:ilvl w:val="0"/>
          <w:numId w:val="1"/>
        </w:numPr>
        <w:spacing w:after="60"/>
      </w:pPr>
      <w:r>
        <w:t xml:space="preserve">Pivoted product strategy following critical CTO guidance and stakeholder workshops, moving to a "Guided Onboarding" and AI-assisted workflow.</w:t>
      </w:r>
    </w:p>
    <w:p>
      <w:pPr>
        <w:pStyle w:val="ListParagraph"/>
        <w:numPr>
          <w:ilvl w:val="0"/>
          <w:numId w:val="1"/>
        </w:numPr>
        <w:spacing w:after="60"/>
      </w:pPr>
      <w:r>
        <w:t xml:space="preserve">Defined the strategic vision for NFC/QR-based device assignment, a key differentiator that eliminated manual entry errors and streamlined shift handoffs.</w:t>
      </w:r>
    </w:p>
    <w:p>
      <w:pPr>
        <w:pStyle w:val="ListParagraph"/>
        <w:numPr>
          <w:ilvl w:val="0"/>
          <w:numId w:val="1"/>
        </w:numPr>
        <w:spacing w:after="60"/>
      </w:pPr>
      <w:r>
        <w:t xml:space="preserve">Facilitated multi-day discovery workshops with cross-functional stakeholders to deconstruct service inefficiencies in semiconductor fabs.</w:t>
      </w:r>
    </w:p>
    <w:p>
      <w:pPr>
        <w:pStyle w:val="ListParagraph"/>
        <w:numPr>
          <w:ilvl w:val="0"/>
          <w:numId w:val="1"/>
        </w:numPr>
        <w:spacing w:after="60"/>
      </w:pPr>
      <w:r>
        <w:t xml:space="preserve">Generated divergent HMI concepts to solve for high-risk scenarios, using wireframes to visualize complex logic.</w:t>
      </w:r>
    </w:p>
    <w:p>
      <w:pPr>
        <w:pStyle w:val="ListParagraph"/>
        <w:numPr>
          <w:ilvl w:val="0"/>
          <w:numId w:val="1"/>
        </w:numPr>
        <w:spacing w:after="60"/>
      </w:pPr>
      <w:r>
        <w:t xml:space="preserve">Synthesized qualitative data from Voice of Customer (VOC) sessions using AI clustering to identify high-value opportunities.</w:t>
      </w:r>
    </w:p>
    <w:p>
      <w:pPr>
        <w:pStyle w:val="ListParagraph"/>
        <w:numPr>
          <w:ilvl w:val="0"/>
          <w:numId w:val="1"/>
        </w:numPr>
        <w:spacing w:after="60"/>
      </w:pPr>
      <w:r>
        <w:t xml:space="preserve">Conducted 100+ usability tests and field observations to validate hypotheses, reducing configuration time by 20%.</w:t>
      </w:r>
    </w:p>
    <w:p>
      <w:pPr>
        <w:pStyle w:val="ListParagraph"/>
        <w:numPr>
          <w:ilvl w:val="0"/>
          <w:numId w:val="1"/>
        </w:numPr>
        <w:spacing w:after="60"/>
      </w:pPr>
      <w:r>
        <w:t xml:space="preserve">Directed a global team of 20+ designers, establishing "Design Quality" reviews and mentoring staff on discovery methods.</w:t>
      </w:r>
    </w:p>
    <w:p>
      <w:pPr>
        <w:spacing w:after="120"/>
      </w:pPr>
    </w:p>
    <w:p>
      <w:pPr>
        <w:tabs>
          <w:tab w:val="right" w:pos="9026"/>
        </w:tabs>
      </w:pPr>
      <w:r>
        <w:rPr>
          <w:b/>
          <w:bCs/>
          <w:sz w:val="24"/>
          <w:szCs w:val="24"/>
        </w:rPr>
        <w:t xml:space="preserve">Wells Fargo</w:t>
      </w:r>
      <w:r>
        <w:rPr>
          <w:sz w:val="22"/>
          <w:szCs w:val="22"/>
        </w:rPr>
        <w:t xml:space="preserve">	</w:t>
      </w:r>
    </w:p>
    <w:p>
      <w:pPr>
        <w:tabs>
          <w:tab w:val="right" w:pos="9026"/>
          <w:tab w:val="left" w:pos="0"/>
        </w:tabs>
        <w:spacing w:after="120"/>
      </w:pPr>
      <w:r>
        <w:rPr>
          <w:i/>
          <w:iCs/>
          <w:sz w:val="22"/>
          <w:szCs w:val="22"/>
        </w:rPr>
        <w:t xml:space="preserve">Lead UX Designer (Contract)</w:t>
      </w:r>
      <w:r>
        <w:rPr>
          <w:sz w:val="22"/>
          <w:szCs w:val="22"/>
        </w:rPr>
        <w:t xml:space="preserve">	January 2021 - April 2021</w:t>
      </w:r>
    </w:p>
    <w:p>
      <w:pPr>
        <w:pStyle w:val="ListParagraph"/>
        <w:numPr>
          <w:ilvl w:val="0"/>
          <w:numId w:val="1"/>
        </w:numPr>
        <w:spacing w:after="60"/>
      </w:pPr>
      <w:r>
        <w:t xml:space="preserve">Drove solution discovery for enterprise audit applications within a highly regulated financial environment.</w:t>
      </w:r>
    </w:p>
    <w:p>
      <w:pPr>
        <w:pStyle w:val="ListParagraph"/>
        <w:numPr>
          <w:ilvl w:val="0"/>
          <w:numId w:val="1"/>
        </w:numPr>
        <w:spacing w:after="60"/>
      </w:pPr>
      <w:r>
        <w:t xml:space="preserve">Collaborated in an Agile environment to align strategic requirements between Product Management and Engineering, reducing rework.</w:t>
      </w:r>
    </w:p>
    <w:p>
      <w:pPr>
        <w:pStyle w:val="ListParagraph"/>
        <w:numPr>
          <w:ilvl w:val="0"/>
          <w:numId w:val="1"/>
        </w:numPr>
        <w:spacing w:after="60"/>
      </w:pPr>
      <w:r>
        <w:t xml:space="preserve">Created high-fidelity interactive prototypes in Axure to facilitate stakeholder storytelling, securing alignment on complex audit workflows.</w:t>
      </w:r>
    </w:p>
    <w:p>
      <w:pPr>
        <w:pStyle w:val="ListParagraph"/>
        <w:numPr>
          <w:ilvl w:val="0"/>
          <w:numId w:val="1"/>
        </w:numPr>
        <w:spacing w:after="60"/>
      </w:pPr>
      <w:r>
        <w:t xml:space="preserve">Influenced the adoption of modern design thinking practices across teams to improve cross-functional cohesion.</w:t>
      </w:r>
    </w:p>
    <w:p>
      <w:pPr>
        <w:spacing w:after="120"/>
      </w:pPr>
    </w:p>
    <w:p>
      <w:pPr>
        <w:pBdr>
          <w:bottom w:color="000000" w:sz="6" w:space="1"/>
        </w:pBdr>
        <w:spacing w:before="240" w:after="120"/>
      </w:pPr>
      <w:r>
        <w:rPr>
          <w:b/>
          <w:bCs/>
          <w:caps/>
          <w:sz w:val="24"/>
          <w:szCs w:val="24"/>
        </w:rPr>
        <w:t xml:space="preserve">PROJECTS</w:t>
      </w:r>
    </w:p>
    <w:p>
      <w:pPr>
        <w:tabs>
          <w:tab w:val="right" w:pos="9026"/>
        </w:tabs>
      </w:pPr>
      <w:r>
        <w:rPr>
          <w:b/>
          <w:bCs/>
          <w:sz w:val="24"/>
          <w:szCs w:val="24"/>
        </w:rPr>
        <w:t xml:space="preserve">Enterprise Worker &amp; Asset Safety (EWAS) | Discovery &amp; Strategic Pivot</w:t>
      </w:r>
      <w:r>
        <w:rPr>
          <w:sz w:val="22"/>
          <w:szCs w:val="22"/>
        </w:rPr>
        <w:t xml:space="preserve">	</w:t>
      </w:r>
    </w:p>
    <w:p>
      <w:pPr>
        <w:spacing w:after="120"/>
      </w:pPr>
      <w:r>
        <w:rPr>
          <w:i/>
          <w:iCs/>
          <w:sz w:val="22"/>
          <w:szCs w:val="22"/>
        </w:rPr>
        <w:t xml:space="preserve"/>
      </w:r>
    </w:p>
    <w:p>
      <w:pPr>
        <w:pStyle w:val="ListParagraph"/>
        <w:numPr>
          <w:ilvl w:val="0"/>
          <w:numId w:val="1"/>
        </w:numPr>
        <w:spacing w:after="60"/>
      </w:pPr>
      <w:r>
        <w:t xml:space="preserve">Challenge: Unify fragmented legacy safety tools into a single intelligent platform.Discovery: Mapped the entire ecosystem and identified user friction in device setup.Strategy: Pivoted to a "Guided Onboarding" strategy based on CTO guidance and workshop insights.Outcome: Delivered a unified platform serving 80K+ users with a 20% reduction in configuration time.</w:t>
      </w:r>
    </w:p>
    <w:p>
      <w:pPr>
        <w:spacing w:after="120"/>
      </w:pPr>
    </w:p>
    <w:p>
      <w:pPr>
        <w:tabs>
          <w:tab w:val="right" w:pos="9026"/>
        </w:tabs>
      </w:pPr>
      <w:r>
        <w:rPr>
          <w:b/>
          <w:bCs/>
          <w:sz w:val="24"/>
          <w:szCs w:val="24"/>
        </w:rPr>
        <w:t xml:space="preserve">Vertex One HMI | Modernization &amp; Predictive Maintenance</w:t>
      </w:r>
      <w:r>
        <w:rPr>
          <w:sz w:val="22"/>
          <w:szCs w:val="22"/>
        </w:rPr>
        <w:t xml:space="preserve">	</w:t>
      </w:r>
    </w:p>
    <w:p>
      <w:pPr>
        <w:spacing w:after="120"/>
      </w:pPr>
      <w:r>
        <w:rPr>
          <w:i/>
          <w:iCs/>
          <w:sz w:val="22"/>
          <w:szCs w:val="22"/>
        </w:rPr>
        <w:t xml:space="preserve"/>
      </w:r>
    </w:p>
    <w:p>
      <w:pPr>
        <w:pStyle w:val="ListParagraph"/>
        <w:numPr>
          <w:ilvl w:val="0"/>
          <w:numId w:val="1"/>
        </w:numPr>
        <w:spacing w:after="60"/>
      </w:pPr>
      <w:r>
        <w:t xml:space="preserve">Challenge: Modernize a mission-critical gas detection interface for semiconductor manufacturing.Discovery: Conducted field research and workshops to understand "high-containment" user constraints.Strategy: Developed a "Fail-Safe" design strategy utilizing digital twins for predictive maintenance.Outcome: Introduced "Point Mapping" and "Alarm Intelligence" features that increased operator productivity.</w:t>
      </w:r>
    </w:p>
    <w:p>
      <w:pPr>
        <w:spacing w:after="120"/>
      </w:pPr>
    </w:p>
    <w:p>
      <w:pPr>
        <w:pBdr>
          <w:bottom w:color="000000" w:sz="6" w:space="1"/>
        </w:pBdr>
        <w:spacing w:before="240" w:after="120"/>
      </w:pPr>
      <w:r>
        <w:rPr>
          <w:b/>
          <w:bCs/>
          <w:caps/>
          <w:sz w:val="24"/>
          <w:szCs w:val="24"/>
        </w:rPr>
        <w:t xml:space="preserve">SKILLS</w:t>
      </w:r>
    </w:p>
    <w:p>
      <w:pPr>
        <w:spacing w:after="60"/>
      </w:pPr>
      <w:r>
        <w:rPr>
          <w:b/>
          <w:bCs/>
          <w:sz w:val="22"/>
          <w:szCs w:val="22"/>
        </w:rPr>
        <w:t xml:space="preserve">Discovery &amp; Strategy: </w:t>
      </w:r>
      <w:r>
        <w:rPr>
          <w:sz w:val="22"/>
          <w:szCs w:val="22"/>
        </w:rPr>
        <w:t xml:space="preserve">Double Diamond Methodology, Current State Audits, Hypothesis-Driven Design, Service Design, Competitor Benchmarking, Roadmap Planning</w:t>
      </w:r>
    </w:p>
    <w:p>
      <w:pPr>
        <w:spacing w:after="60"/>
      </w:pPr>
      <w:r>
        <w:rPr>
          <w:b/>
          <w:bCs/>
          <w:sz w:val="22"/>
          <w:szCs w:val="22"/>
        </w:rPr>
        <w:t xml:space="preserve">Ideation &amp; Validation: </w:t>
      </w:r>
      <w:r>
        <w:rPr>
          <w:sz w:val="22"/>
          <w:szCs w:val="22"/>
        </w:rPr>
        <w:t xml:space="preserve">Divergent Concept Generation, Rapid Prototyping, A/B Testing, Heuristic Evaluation, Usability Testing (Moderated/Unmoderated)</w:t>
      </w:r>
    </w:p>
    <w:p>
      <w:pPr>
        <w:spacing w:after="60"/>
      </w:pPr>
      <w:r>
        <w:rPr>
          <w:b/>
          <w:bCs/>
          <w:sz w:val="22"/>
          <w:szCs w:val="22"/>
        </w:rPr>
        <w:t xml:space="preserve">Facilitation &amp; Leadership: </w:t>
      </w:r>
      <w:r>
        <w:rPr>
          <w:sz w:val="22"/>
          <w:szCs w:val="22"/>
        </w:rPr>
        <w:t xml:space="preserve">Stakeholder Workshops, Design Thinking Facilitation, Cross-Functional Alignment, DesignOps, Mentoring Junior Designers</w:t>
      </w:r>
    </w:p>
    <w:p>
      <w:pPr>
        <w:spacing w:after="60"/>
      </w:pPr>
      <w:r>
        <w:rPr>
          <w:b/>
          <w:bCs/>
          <w:sz w:val="22"/>
          <w:szCs w:val="22"/>
        </w:rPr>
        <w:t xml:space="preserve">Domain Expertise: </w:t>
      </w:r>
      <w:r>
        <w:rPr>
          <w:sz w:val="22"/>
          <w:szCs w:val="22"/>
        </w:rPr>
        <w:t xml:space="preserve">Enterprise SaaS, Complex Data Visualization, Accessibility (WCAG 2.2)</w:t>
      </w:r>
    </w:p>
    <w:p>
      <w:pPr>
        <w:spacing w:after="60"/>
      </w:pPr>
      <w:r>
        <w:rPr>
          <w:b/>
          <w:bCs/>
          <w:sz w:val="22"/>
          <w:szCs w:val="22"/>
        </w:rPr>
        <w:t xml:space="preserve">Software &amp; Tools: </w:t>
      </w:r>
      <w:r>
        <w:rPr>
          <w:sz w:val="22"/>
          <w:szCs w:val="22"/>
        </w:rPr>
        <w:t xml:space="preserve">Figma, Axure, ProtoPie, UserTesting.com, Hotjar, Google Analytics, Jira, Confluence</w:t>
      </w:r>
    </w:p>
    <w:p>
      <w:pPr>
        <w:spacing w:after="240"/>
      </w:pPr>
    </w:p>
    <w:p>
      <w:pPr>
        <w:pBdr>
          <w:bottom w:color="000000" w:sz="6" w:space="1"/>
        </w:pBdr>
        <w:spacing w:before="240" w:after="120"/>
      </w:pPr>
      <w:r>
        <w:rPr>
          <w:b/>
          <w:bCs/>
          <w:caps/>
          <w:sz w:val="24"/>
          <w:szCs w:val="24"/>
        </w:rPr>
        <w:t xml:space="preserve">EDUCATION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2025-11-27T06:53:30.481Z</dcterms:created>
  <dcterms:modified xsi:type="dcterms:W3CDTF">2025-11-27T06:53:30.497Z</dcterms:modified>
</cp:coreProperties>
</file>

<file path=docProps/custom.xml><?xml version="1.0" encoding="utf-8"?>
<Properties xmlns="http://schemas.openxmlformats.org/officeDocument/2006/custom-properties" xmlns:vt="http://schemas.openxmlformats.org/officeDocument/2006/docPropsVTypes"/>
</file>