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left"/>
      </w:pPr>
      <w:r>
        <w:t xml:space="preserve">MATT MCGLOTHLIN</w:t>
      </w:r>
    </w:p>
    <w:p>
      <w:pPr>
        <w:spacing w:after="120"/>
        <w:jc w:val="left"/>
      </w:pPr>
      <w:r>
        <w:rPr>
          <w:sz w:val="22"/>
          <w:szCs w:val="22"/>
        </w:rPr>
        <w:t xml:space="preserve">mattmcg@bitfliptech.com | 704-293-5049 | Charlotte, NC</w:t>
      </w:r>
      <w:r>
        <w:rPr>
          <w:sz w:val="22"/>
          <w:szCs w:val="22"/>
        </w:rPr>
        <w:t xml:space="preserve"> | designmatt-ers.com</w:t>
      </w:r>
    </w:p>
    <w:p>
      <w:pPr>
        <w:pBdr>
          <w:bottom w:color="000000" w:sz="6" w:space="1"/>
        </w:pBdr>
        <w:spacing w:before="120" w:after="60"/>
        <w:jc w:val="left"/>
      </w:pPr>
      <w:r>
        <w:rPr>
          <w:b/>
          <w:bCs/>
          <w:caps/>
          <w:sz w:val="24"/>
          <w:szCs w:val="24"/>
        </w:rPr>
        <w:t xml:space="preserve">PROFESSIONAL SUMMARY</w:t>
      </w:r>
    </w:p>
    <w:p>
      <w:pPr>
        <w:spacing w:after="120"/>
      </w:pPr>
      <w:r>
        <w:rPr>
          <w:sz w:val="22"/>
          <w:szCs w:val="22"/>
        </w:rPr>
        <w:t xml:space="preserve">Senior Product Designer with 10+ years of expertise in Enterprise UX, specializing in designing complex internal applications for regulated industries (Fintech, Healthcare, Industrial IoT). Proven leader in driving design discovery and strategy, leveraging the Double Diamond framework to translate ambiguous requirements into impactful, user-centric solutions. Skilled in conducting comprehensive user research and usability testing with internal stakeholders, facilitating workshops, and advocating for accessibility (WCAG) and inclusive design. Highly proficient in Figma and advanced prototyping, with a strong track record of collaborating with product managers and engineers to deliver scalable enterprise tools that enhance employee efficiency.</w:t>
      </w:r>
    </w:p>
    <w:p>
      <w:pPr>
        <w:pBdr>
          <w:bottom w:color="000000" w:sz="6" w:space="1"/>
        </w:pBdr>
        <w:spacing w:before="120" w:after="60"/>
        <w:jc w:val="left"/>
      </w:pPr>
      <w:r>
        <w:rPr>
          <w:b/>
          <w:bCs/>
          <w:caps/>
          <w:sz w:val="24"/>
          <w:szCs w:val="24"/>
        </w:rPr>
        <w:t xml:space="preserve">EXPERIENCE</w:t>
      </w:r>
    </w:p>
    <w:p>
      <w:pPr>
        <w:tabs>
          <w:tab w:val="right" w:pos="9026"/>
        </w:tabs>
      </w:pPr>
      <w:r>
        <w:rPr>
          <w:b/>
          <w:bCs/>
          <w:sz w:val="24"/>
          <w:szCs w:val="24"/>
        </w:rPr>
        <w:t xml:space="preserve">Honeywell</w:t>
      </w:r>
      <w:r>
        <w:rPr>
          <w:sz w:val="22"/>
          <w:szCs w:val="22"/>
        </w:rPr>
        <w:t xml:space="preserve">	</w:t>
      </w:r>
    </w:p>
    <w:p>
      <w:pPr>
        <w:tabs>
          <w:tab w:val="right" w:pos="9026"/>
          <w:tab w:val="left" w:pos="0"/>
        </w:tabs>
        <w:spacing w:after="120"/>
      </w:pPr>
      <w:r>
        <w:rPr>
          <w:i/>
          <w:iCs/>
          <w:sz w:val="22"/>
          <w:szCs w:val="22"/>
        </w:rPr>
        <w:t xml:space="preserve">UX Manager / Lead</w:t>
      </w:r>
      <w:r>
        <w:rPr>
          <w:sz w:val="22"/>
          <w:szCs w:val="22"/>
        </w:rPr>
        <w:t xml:space="preserve">	April 2021 - October 2025</w:t>
      </w:r>
    </w:p>
    <w:p>
      <w:pPr>
        <w:pStyle w:val="ListParagraph"/>
        <w:numPr>
          <w:ilvl w:val="0"/>
          <w:numId w:val="1"/>
        </w:numPr>
        <w:spacing w:after="60"/>
      </w:pPr>
      <w:r>
        <w:t xml:space="preserve">Led design discovery and strategy to unify fragmented legacy tools into a cohesive enterprise platform.</w:t>
      </w:r>
    </w:p>
    <w:p>
      <w:pPr>
        <w:pStyle w:val="ListParagraph"/>
        <w:numPr>
          <w:ilvl w:val="0"/>
          <w:numId w:val="1"/>
        </w:numPr>
        <w:spacing w:after="60"/>
      </w:pPr>
      <w:r>
        <w:t xml:space="preserve">Conducted extensive user research through deep-dive current state audits and Voice of Customer (VOC) sessions to map friction points in internal employee workflows.</w:t>
      </w:r>
    </w:p>
    <w:p>
      <w:pPr>
        <w:pStyle w:val="ListParagraph"/>
        <w:numPr>
          <w:ilvl w:val="0"/>
          <w:numId w:val="1"/>
        </w:numPr>
        <w:spacing w:after="60"/>
      </w:pPr>
      <w:r>
        <w:t xml:space="preserve">Pivoted product strategy for an enterprise application based on critical CTO guidance and stakeholder workshops, shifting to a "Guided Onboarding" and AI-assisted workflow.</w:t>
      </w:r>
    </w:p>
    <w:p>
      <w:pPr>
        <w:pStyle w:val="ListParagraph"/>
        <w:numPr>
          <w:ilvl w:val="0"/>
          <w:numId w:val="1"/>
        </w:numPr>
        <w:spacing w:after="60"/>
      </w:pPr>
      <w:r>
        <w:t xml:space="preserve">Defined strategic vision for NFC/QR-based device assignment within an enterprise tool, eliminating manual entry errors and streamlining shift handoffs for employees.</w:t>
      </w:r>
    </w:p>
    <w:p>
      <w:pPr>
        <w:pStyle w:val="ListParagraph"/>
        <w:numPr>
          <w:ilvl w:val="0"/>
          <w:numId w:val="1"/>
        </w:numPr>
        <w:spacing w:after="60"/>
      </w:pPr>
      <w:r>
        <w:t xml:space="preserve">Facilitated multi-day discovery workshops with cross-functional internal stakeholders (including engineers and product managers) to deconstruct service inefficiencies in semiconductor fabs.</w:t>
      </w:r>
    </w:p>
    <w:p>
      <w:pPr>
        <w:pStyle w:val="ListParagraph"/>
        <w:numPr>
          <w:ilvl w:val="0"/>
          <w:numId w:val="1"/>
        </w:numPr>
        <w:spacing w:after="60"/>
      </w:pPr>
      <w:r>
        <w:t xml:space="preserve">Generated divergent HMI concepts and wireframes to visualize complex logic for high-risk "pump maintenance" scenarios in enterprise tools.</w:t>
      </w:r>
    </w:p>
    <w:p>
      <w:pPr>
        <w:pStyle w:val="ListParagraph"/>
        <w:numPr>
          <w:ilvl w:val="0"/>
          <w:numId w:val="1"/>
        </w:numPr>
        <w:spacing w:after="60"/>
      </w:pPr>
      <w:r>
        <w:t xml:space="preserve">Conducted 100+ usability tests and field observations with internal users to validate hypotheses, reducing configuration time by 20% for enterprise applications.</w:t>
      </w:r>
    </w:p>
    <w:p>
      <w:pPr>
        <w:pStyle w:val="ListParagraph"/>
        <w:numPr>
          <w:ilvl w:val="0"/>
          <w:numId w:val="1"/>
        </w:numPr>
        <w:spacing w:after="60"/>
      </w:pPr>
      <w:r>
        <w:t xml:space="preserve">Directed a global team of 20+ designers, establishing "Design Quality" reviews and mentoring staff on discovery methods and inclusive design.</w:t>
      </w:r>
    </w:p>
    <w:p>
      <w:pPr>
        <w:spacing w:after="120"/>
      </w:pPr>
    </w:p>
    <w:p>
      <w:pPr>
        <w:tabs>
          <w:tab w:val="right" w:pos="9026"/>
        </w:tabs>
      </w:pPr>
      <w:r>
        <w:rPr>
          <w:b/>
          <w:bCs/>
          <w:sz w:val="24"/>
          <w:szCs w:val="24"/>
        </w:rPr>
        <w:t xml:space="preserve">Wells Fargo</w:t>
      </w:r>
      <w:r>
        <w:rPr>
          <w:sz w:val="22"/>
          <w:szCs w:val="22"/>
        </w:rPr>
        <w:t xml:space="preserve">	</w:t>
      </w:r>
    </w:p>
    <w:p>
      <w:pPr>
        <w:tabs>
          <w:tab w:val="right" w:pos="9026"/>
          <w:tab w:val="left" w:pos="0"/>
        </w:tabs>
        <w:spacing w:after="120"/>
      </w:pPr>
      <w:r>
        <w:rPr>
          <w:i/>
          <w:iCs/>
          <w:sz w:val="22"/>
          <w:szCs w:val="22"/>
        </w:rPr>
        <w:t xml:space="preserve">Lead UX Designer (Contract)</w:t>
      </w:r>
      <w:r>
        <w:rPr>
          <w:sz w:val="22"/>
          <w:szCs w:val="22"/>
        </w:rPr>
        <w:t xml:space="preserve">	January 2021 - April 2021</w:t>
      </w:r>
    </w:p>
    <w:p>
      <w:pPr>
        <w:pStyle w:val="ListParagraph"/>
        <w:numPr>
          <w:ilvl w:val="0"/>
          <w:numId w:val="1"/>
        </w:numPr>
        <w:spacing w:after="60"/>
      </w:pPr>
      <w:r>
        <w:t xml:space="preserve">Driven design discovery and strategy for complex enterprise audit applications within a highly regulated financial environment.</w:t>
      </w:r>
    </w:p>
    <w:p>
      <w:pPr>
        <w:pStyle w:val="ListParagraph"/>
        <w:numPr>
          <w:ilvl w:val="0"/>
          <w:numId w:val="1"/>
        </w:numPr>
        <w:spacing w:after="60"/>
      </w:pPr>
      <w:r>
        <w:t xml:space="preserve">Collaborated closely with product managers and engineers in an Agile environment to align strategic requirements, significantly reducing rework.</w:t>
      </w:r>
    </w:p>
    <w:p>
      <w:pPr>
        <w:pStyle w:val="ListParagraph"/>
        <w:numPr>
          <w:ilvl w:val="0"/>
          <w:numId w:val="1"/>
        </w:numPr>
        <w:spacing w:after="60"/>
      </w:pPr>
      <w:r>
        <w:t xml:space="preserve">Created high-fidelity interactive prototypes in Axure to facilitate stakeholder storytelling and secure alignment on complex enterprise audit workflows.</w:t>
      </w:r>
    </w:p>
    <w:p>
      <w:pPr>
        <w:pStyle w:val="ListParagraph"/>
        <w:numPr>
          <w:ilvl w:val="0"/>
          <w:numId w:val="1"/>
        </w:numPr>
        <w:spacing w:after="60"/>
      </w:pPr>
      <w:r>
        <w:t xml:space="preserve">Influenced the adoption of modern design thinking practices across teams to improve cross-functional cohesion for enterprise solutions.</w:t>
      </w:r>
    </w:p>
    <w:p>
      <w:pPr>
        <w:spacing w:after="120"/>
      </w:pPr>
    </w:p>
    <w:p>
      <w:pPr>
        <w:tabs>
          <w:tab w:val="right" w:pos="9026"/>
        </w:tabs>
      </w:pPr>
      <w:r>
        <w:rPr>
          <w:b/>
          <w:bCs/>
          <w:sz w:val="24"/>
          <w:szCs w:val="24"/>
        </w:rPr>
        <w:t xml:space="preserve">Ecomdash (Endurance Group)</w:t>
      </w:r>
      <w:r>
        <w:rPr>
          <w:sz w:val="22"/>
          <w:szCs w:val="22"/>
        </w:rPr>
        <w:t xml:space="preserve">	</w:t>
      </w:r>
    </w:p>
    <w:p>
      <w:pPr>
        <w:tabs>
          <w:tab w:val="right" w:pos="9026"/>
          <w:tab w:val="left" w:pos="0"/>
        </w:tabs>
        <w:spacing w:after="120"/>
      </w:pPr>
      <w:r>
        <w:rPr>
          <w:i/>
          <w:iCs/>
          <w:sz w:val="22"/>
          <w:szCs w:val="22"/>
        </w:rPr>
        <w:t xml:space="preserve">Senior UX Designer</w:t>
      </w:r>
      <w:r>
        <w:rPr>
          <w:sz w:val="22"/>
          <w:szCs w:val="22"/>
        </w:rPr>
        <w:t xml:space="preserve">	November 2019 - December 2020</w:t>
      </w:r>
    </w:p>
    <w:p>
      <w:pPr>
        <w:pStyle w:val="ListParagraph"/>
        <w:numPr>
          <w:ilvl w:val="0"/>
          <w:numId w:val="1"/>
        </w:numPr>
        <w:spacing w:after="60"/>
      </w:pPr>
      <w:r>
        <w:t xml:space="preserve">Established design strategy for a SaaS analytics platform that contributed to the acquisition by Endurance Group (Constant Contact).</w:t>
      </w:r>
    </w:p>
    <w:p>
      <w:pPr>
        <w:pStyle w:val="ListParagraph"/>
        <w:numPr>
          <w:ilvl w:val="0"/>
          <w:numId w:val="1"/>
        </w:numPr>
        <w:spacing w:after="60"/>
      </w:pPr>
      <w:r>
        <w:t xml:space="preserve">Analyzed user onboarding friction using Hotjar and Google Analytics, creating journey maps that identified critical drop-off points in the product experience.</w:t>
      </w:r>
    </w:p>
    <w:p>
      <w:pPr>
        <w:pStyle w:val="ListParagraph"/>
        <w:numPr>
          <w:ilvl w:val="0"/>
          <w:numId w:val="1"/>
        </w:numPr>
        <w:spacing w:after="60"/>
      </w:pPr>
      <w:r>
        <w:t xml:space="preserve">Introduced design thinking frameworks that led to a 20% increase in conversion rates for the SaaS platform.</w:t>
      </w:r>
    </w:p>
    <w:p>
      <w:pPr>
        <w:pStyle w:val="ListParagraph"/>
        <w:numPr>
          <w:ilvl w:val="0"/>
          <w:numId w:val="1"/>
        </w:numPr>
        <w:spacing w:after="60"/>
      </w:pPr>
      <w:r>
        <w:t xml:space="preserve">Designed a multi-channel analytics platform unifying data from 15+ shopping APIs into a single decision-making dashboard for enterprise users.</w:t>
      </w:r>
    </w:p>
    <w:p>
      <w:pPr>
        <w:spacing w:after="120"/>
      </w:pPr>
    </w:p>
    <w:p>
      <w:pPr>
        <w:tabs>
          <w:tab w:val="right" w:pos="9026"/>
        </w:tabs>
      </w:pPr>
      <w:r>
        <w:rPr>
          <w:b/>
          <w:bCs/>
          <w:sz w:val="24"/>
          <w:szCs w:val="24"/>
        </w:rPr>
        <w:t xml:space="preserve">Bank of America</w:t>
      </w:r>
      <w:r>
        <w:rPr>
          <w:sz w:val="22"/>
          <w:szCs w:val="22"/>
        </w:rPr>
        <w:t xml:space="preserve">	</w:t>
      </w:r>
    </w:p>
    <w:p>
      <w:pPr>
        <w:tabs>
          <w:tab w:val="right" w:pos="9026"/>
          <w:tab w:val="left" w:pos="0"/>
        </w:tabs>
        <w:spacing w:after="120"/>
      </w:pPr>
      <w:r>
        <w:rPr>
          <w:i/>
          <w:iCs/>
          <w:sz w:val="22"/>
          <w:szCs w:val="22"/>
        </w:rPr>
        <w:t xml:space="preserve">Senior UX Designer (Contract)</w:t>
      </w:r>
      <w:r>
        <w:rPr>
          <w:sz w:val="22"/>
          <w:szCs w:val="22"/>
        </w:rPr>
        <w:t xml:space="preserve">	March 2019 - November 2019</w:t>
      </w:r>
    </w:p>
    <w:p>
      <w:pPr>
        <w:pStyle w:val="ListParagraph"/>
        <w:numPr>
          <w:ilvl w:val="0"/>
          <w:numId w:val="1"/>
        </w:numPr>
        <w:spacing w:after="60"/>
      </w:pPr>
      <w:r>
        <w:t xml:space="preserve">Optimized complex enterprise financial tools for internal audit and compliance operations within a heavily regulated industry.</w:t>
      </w:r>
    </w:p>
    <w:p>
      <w:pPr>
        <w:pStyle w:val="ListParagraph"/>
        <w:numPr>
          <w:ilvl w:val="0"/>
          <w:numId w:val="1"/>
        </w:numPr>
        <w:spacing w:after="60"/>
      </w:pPr>
      <w:r>
        <w:t xml:space="preserve">Facilitated design thinking workshops to align diverse internal stakeholders on workflow improvements for data-dense financial applications.</w:t>
      </w:r>
    </w:p>
    <w:p>
      <w:pPr>
        <w:pStyle w:val="ListParagraph"/>
        <w:numPr>
          <w:ilvl w:val="0"/>
          <w:numId w:val="1"/>
        </w:numPr>
        <w:spacing w:after="60"/>
      </w:pPr>
      <w:r>
        <w:t xml:space="preserve">Developed user journey maps and accessible design patterns for internal audit tools, ensuring strict alignment with complex regulatory requirements and WCAG standards.</w:t>
      </w:r>
    </w:p>
    <w:p>
      <w:pPr>
        <w:pStyle w:val="ListParagraph"/>
        <w:numPr>
          <w:ilvl w:val="0"/>
          <w:numId w:val="1"/>
        </w:numPr>
        <w:spacing w:after="60"/>
      </w:pPr>
      <w:r>
        <w:t xml:space="preserve">Partnered with data teams to design responsive interfaces capable of processing large-scale transaction data, enhancing employee efficiency.</w:t>
      </w:r>
    </w:p>
    <w:p>
      <w:pPr>
        <w:spacing w:after="120"/>
      </w:pPr>
    </w:p>
    <w:p>
      <w:pPr>
        <w:tabs>
          <w:tab w:val="right" w:pos="9026"/>
        </w:tabs>
      </w:pPr>
      <w:r>
        <w:rPr>
          <w:b/>
          <w:bCs/>
          <w:sz w:val="24"/>
          <w:szCs w:val="24"/>
        </w:rPr>
        <w:t xml:space="preserve">Central Piedmont Community College</w:t>
      </w:r>
      <w:r>
        <w:rPr>
          <w:sz w:val="22"/>
          <w:szCs w:val="22"/>
        </w:rPr>
        <w:t xml:space="preserve">	</w:t>
      </w:r>
    </w:p>
    <w:p>
      <w:pPr>
        <w:tabs>
          <w:tab w:val="right" w:pos="9026"/>
          <w:tab w:val="left" w:pos="0"/>
        </w:tabs>
        <w:spacing w:after="120"/>
      </w:pPr>
      <w:r>
        <w:rPr>
          <w:i/>
          <w:iCs/>
          <w:sz w:val="22"/>
          <w:szCs w:val="22"/>
        </w:rPr>
        <w:t xml:space="preserve">User Experience Instructor</w:t>
      </w:r>
      <w:r>
        <w:rPr>
          <w:sz w:val="22"/>
          <w:szCs w:val="22"/>
        </w:rPr>
        <w:t xml:space="preserve">	January 2019 - June 2022</w:t>
      </w:r>
    </w:p>
    <w:p>
      <w:pPr>
        <w:pStyle w:val="ListParagraph"/>
        <w:numPr>
          <w:ilvl w:val="0"/>
          <w:numId w:val="1"/>
        </w:numPr>
        <w:spacing w:after="60"/>
      </w:pPr>
      <w:r>
        <w:t xml:space="preserve">Taught discovery methods, prototyping, and design principles to 30+ students, fostering future talent in UX.</w:t>
      </w:r>
    </w:p>
    <w:p>
      <w:pPr>
        <w:pStyle w:val="ListParagraph"/>
        <w:numPr>
          <w:ilvl w:val="0"/>
          <w:numId w:val="1"/>
        </w:numPr>
        <w:spacing w:after="60"/>
      </w:pPr>
      <w:r>
        <w:t xml:space="preserve">Mentored students on how to articulate design strategy and rationale, emphasizing problem-solving and user-centricity.</w:t>
      </w:r>
    </w:p>
    <w:p>
      <w:pPr>
        <w:spacing w:after="120"/>
      </w:pPr>
    </w:p>
    <w:p>
      <w:pPr>
        <w:pBdr>
          <w:bottom w:color="000000" w:sz="6" w:space="1"/>
        </w:pBdr>
        <w:spacing w:before="120" w:after="60"/>
        <w:jc w:val="left"/>
      </w:pPr>
      <w:r>
        <w:rPr>
          <w:b/>
          <w:bCs/>
          <w:caps/>
          <w:sz w:val="24"/>
          <w:szCs w:val="24"/>
        </w:rPr>
        <w:t xml:space="preserve">PROJECTS</w:t>
      </w:r>
    </w:p>
    <w:p>
      <w:pPr>
        <w:tabs>
          <w:tab w:val="right" w:pos="9026"/>
        </w:tabs>
      </w:pPr>
      <w:r>
        <w:rPr>
          <w:b/>
          <w:bCs/>
          <w:sz w:val="24"/>
          <w:szCs w:val="24"/>
        </w:rPr>
        <w:t xml:space="preserve">Enterprise Worker &amp; Asset Safety (EWAS) | Discovery &amp; Strategic Pivot</w:t>
      </w:r>
      <w:r>
        <w:rPr>
          <w:sz w:val="22"/>
          <w:szCs w:val="22"/>
        </w:rPr>
        <w:t xml:space="preserve">	</w:t>
      </w:r>
    </w:p>
    <w:p>
      <w:pPr>
        <w:spacing w:after="120"/>
      </w:pPr>
      <w:r>
        <w:rPr>
          <w:i/>
          <w:iCs/>
          <w:sz w:val="22"/>
          <w:szCs w:val="22"/>
        </w:rPr>
        <w:t xml:space="preserve"/>
      </w:r>
    </w:p>
    <w:p>
      <w:pPr>
        <w:pStyle w:val="ListParagraph"/>
        <w:numPr>
          <w:ilvl w:val="0"/>
          <w:numId w:val="1"/>
        </w:numPr>
        <w:spacing w:after="60"/>
      </w:pPr>
      <w:r>
        <w:t xml:space="preserve">Challenge: Unify fragmented legacy safety tools into a single intelligent enterprise platform for 80K+ internal users.Discovery: Mapped the entire ecosystem through user research and identified critical friction points in device setup for employees.Strategy: Pivoted to a "Guided Onboarding" strategy based on CTO guidance and stakeholder workshop insights, enhancing user efficiency.Outcome: Delivered a unified enterprise platform serving 80K+ users with a 20% reduction in configuration time, directly impacting employee productivity.</w:t>
      </w:r>
    </w:p>
    <w:p>
      <w:pPr>
        <w:spacing w:after="120"/>
      </w:pPr>
    </w:p>
    <w:p>
      <w:pPr>
        <w:tabs>
          <w:tab w:val="right" w:pos="9026"/>
        </w:tabs>
      </w:pPr>
      <w:r>
        <w:rPr>
          <w:b/>
          <w:bCs/>
          <w:sz w:val="24"/>
          <w:szCs w:val="24"/>
        </w:rPr>
        <w:t xml:space="preserve">Vertex One HMI | Modernization &amp; Predictive Maintenance</w:t>
      </w:r>
      <w:r>
        <w:rPr>
          <w:sz w:val="22"/>
          <w:szCs w:val="22"/>
        </w:rPr>
        <w:t xml:space="preserve">	</w:t>
      </w:r>
    </w:p>
    <w:p>
      <w:pPr>
        <w:spacing w:after="120"/>
      </w:pPr>
      <w:r>
        <w:rPr>
          <w:i/>
          <w:iCs/>
          <w:sz w:val="22"/>
          <w:szCs w:val="22"/>
        </w:rPr>
        <w:t xml:space="preserve"/>
      </w:r>
    </w:p>
    <w:p>
      <w:pPr>
        <w:pStyle w:val="ListParagraph"/>
        <w:numPr>
          <w:ilvl w:val="0"/>
          <w:numId w:val="1"/>
        </w:numPr>
        <w:spacing w:after="60"/>
      </w:pPr>
      <w:r>
        <w:t xml:space="preserve">Challenge: Modernize a mission-critical gas detection interface for semiconductor manufacturing, a complex, regulated environment.Discovery: Conducted extensive field research and workshops to understand "high-containment" user constraints and internal stakeholder needs.Strategy: Developed a "Fail-Safe" design strategy utilizing digital twins for predictive maintenance within the enterprise system.Outcome: Introduced "Point Mapping" and "Alarm Intelligence" features, significantly increasing operator productivity and safety within a complex internal application.</w:t>
      </w:r>
    </w:p>
    <w:p>
      <w:pPr>
        <w:spacing w:after="120"/>
      </w:pPr>
    </w:p>
    <w:p>
      <w:pPr>
        <w:pBdr>
          <w:bottom w:color="000000" w:sz="6" w:space="1"/>
        </w:pBdr>
        <w:spacing w:before="120" w:after="60"/>
        <w:jc w:val="left"/>
      </w:pPr>
      <w:r>
        <w:rPr>
          <w:b/>
          <w:bCs/>
          <w:caps/>
          <w:sz w:val="24"/>
          <w:szCs w:val="24"/>
        </w:rPr>
        <w:t xml:space="preserve">SKILLS</w:t>
      </w:r>
    </w:p>
    <w:p>
      <w:pPr>
        <w:spacing w:after="60"/>
      </w:pPr>
      <w:r>
        <w:rPr>
          <w:b/>
          <w:bCs/>
          <w:sz w:val="22"/>
          <w:szCs w:val="22"/>
        </w:rPr>
        <w:t xml:space="preserve">Discovery &amp; Strategy: </w:t>
      </w:r>
      <w:r>
        <w:rPr>
          <w:sz w:val="22"/>
          <w:szCs w:val="22"/>
        </w:rPr>
        <w:t xml:space="preserve">Double Diamond Methodology, Current State Audits, Hypothesis-Driven Design, Service Design, Competitor Benchmarking, Roadmap Planning</w:t>
      </w:r>
    </w:p>
    <w:p>
      <w:pPr>
        <w:spacing w:after="60"/>
      </w:pPr>
      <w:r>
        <w:rPr>
          <w:b/>
          <w:bCs/>
          <w:sz w:val="22"/>
          <w:szCs w:val="22"/>
        </w:rPr>
        <w:t xml:space="preserve">Ideation &amp; Validation: </w:t>
      </w:r>
      <w:r>
        <w:rPr>
          <w:sz w:val="22"/>
          <w:szCs w:val="22"/>
        </w:rPr>
        <w:t xml:space="preserve">Divergent Concept Generation, Rapid Prototyping, Wireframing, A/B Testing, Heuristic Evaluation, Usability Testing (Moderated/Unmoderated)</w:t>
      </w:r>
    </w:p>
    <w:p>
      <w:pPr>
        <w:spacing w:after="60"/>
      </w:pPr>
      <w:r>
        <w:rPr>
          <w:b/>
          <w:bCs/>
          <w:sz w:val="22"/>
          <w:szCs w:val="22"/>
        </w:rPr>
        <w:t xml:space="preserve">Facilitation &amp; Leadership: </w:t>
      </w:r>
      <w:r>
        <w:rPr>
          <w:sz w:val="22"/>
          <w:szCs w:val="22"/>
        </w:rPr>
        <w:t xml:space="preserve">Stakeholder Workshops, Design Thinking Facilitation, Cross-Functional Alignment, DesignOps, Mentoring Junior Designers</w:t>
      </w:r>
    </w:p>
    <w:p>
      <w:pPr>
        <w:spacing w:after="60"/>
      </w:pPr>
      <w:r>
        <w:rPr>
          <w:b/>
          <w:bCs/>
          <w:sz w:val="22"/>
          <w:szCs w:val="22"/>
        </w:rPr>
        <w:t xml:space="preserve">Domain Expertise: </w:t>
      </w:r>
      <w:r>
        <w:rPr>
          <w:sz w:val="22"/>
          <w:szCs w:val="22"/>
        </w:rPr>
        <w:t xml:space="preserve">Enterprise UX, Complex Internal Applications, SaaS Products, Financial Services (Audit/Compliance), Regulated Industries, Design Systems, Accessibility (WCAG 2.2), Inclusive Design</w:t>
      </w:r>
    </w:p>
    <w:p>
      <w:pPr>
        <w:spacing w:after="60"/>
      </w:pPr>
      <w:r>
        <w:rPr>
          <w:b/>
          <w:bCs/>
          <w:sz w:val="22"/>
          <w:szCs w:val="22"/>
        </w:rPr>
        <w:t xml:space="preserve">Software &amp; Tools: </w:t>
      </w:r>
      <w:r>
        <w:rPr>
          <w:sz w:val="22"/>
          <w:szCs w:val="22"/>
        </w:rPr>
        <w:t xml:space="preserve">Figma (Variables, Dev Mode, Prototyping), Axure, ProtoPie, Miro, FigJam, Mural, MS Copilot (AI Synthesis), UserTesting.com, Hotjar, Google Analytics, Jira, Confluence</w:t>
      </w:r>
    </w:p>
    <w:p>
      <w:pPr>
        <w:spacing w:after="240"/>
      </w:pPr>
    </w:p>
    <w:p>
      <w:pPr>
        <w:pBdr>
          <w:bottom w:color="000000" w:sz="6" w:space="1"/>
        </w:pBdr>
        <w:spacing w:before="120" w:after="60"/>
        <w:jc w:val="left"/>
      </w:pPr>
      <w:r>
        <w:rPr>
          <w:b/>
          <w:bCs/>
          <w:caps/>
          <w:sz w:val="24"/>
          <w:szCs w:val="24"/>
        </w:rPr>
        <w:t xml:space="preserve">EDUCATION</w:t>
      </w:r>
    </w:p>
    <w:p>
      <w:pPr>
        <w:tabs>
          <w:tab w:val="right" w:pos="9026"/>
        </w:tabs>
        <w:spacing w:after="60"/>
      </w:pPr>
      <w:r>
        <w:rPr>
          <w:b/>
          <w:bCs/>
          <w:sz w:val="22"/>
          <w:szCs w:val="22"/>
        </w:rPr>
        <w:t xml:space="preserve">West Virginia University</w:t>
      </w:r>
      <w:r>
        <w:rPr>
          <w:sz w:val="22"/>
          <w:szCs w:val="22"/>
        </w:rPr>
        <w:t xml:space="preserve">, Journalism/Public Relations (B.S.)</w:t>
      </w:r>
      <w:r>
        <w:rPr>
          <w:sz w:val="22"/>
          <w:szCs w:val="22"/>
        </w:rPr>
        <w:t xml:space="preserve">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2025-11-27T07:18:01.458Z</dcterms:created>
  <dcterms:modified xsi:type="dcterms:W3CDTF">2025-11-27T07:18:01.467Z</dcterms:modified>
</cp:coreProperties>
</file>

<file path=docProps/custom.xml><?xml version="1.0" encoding="utf-8"?>
<Properties xmlns="http://schemas.openxmlformats.org/officeDocument/2006/custom-properties" xmlns:vt="http://schemas.openxmlformats.org/officeDocument/2006/docPropsVTypes"/>
</file>