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923"/>
        <w:gridCol w:w="2011"/>
        <w:gridCol w:w="2562"/>
        <w:gridCol w:w="1597"/>
        <w:gridCol w:w="1084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6"/>
        <w:gridCol w:w="922"/>
        <w:gridCol w:w="3545"/>
        <w:gridCol w:w="2228"/>
      </w:tblGrid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LibreOffice/7.4.2.3$Linux_X86_64 LibreOffice_project/40$Build-3</Application>
  <AppVersion>15.0000</AppVersion>
  <Pages>3</Pages>
  <Words>510</Words>
  <Characters>3576</Characters>
  <CharactersWithSpaces>3884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2022-10-25T12:28:03Z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