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 xml:space="preserve">Введение во </w:t>
      </w:r>
      <w:r>
        <w:rPr>
          <w:rFonts w:eastAsia="Calibri"/>
          <w:color w:val="000000"/>
          <w:sz w:val="28"/>
          <w:szCs w:val="28"/>
          <w:lang w:val="en-US"/>
        </w:rPr>
        <w:t>frontend-</w:t>
      </w:r>
      <w:r>
        <w:rPr>
          <w:rFonts w:eastAsia="Calibri"/>
          <w:color w:val="000000"/>
          <w:sz w:val="28"/>
          <w:szCs w:val="28"/>
          <w:lang w:val="ru-RU"/>
        </w:rPr>
        <w:t>разработку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  <w:lang w:val="ru-RU"/>
        </w:rPr>
        <w:t>2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«Семантическая разметка HTML5. Гиперссылки и изображения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Проверила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К.ф.-м.н. Новикова Е. Н.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Освоить семантические элементы HTML5, научиться создавать внутренние и внешние гиперссылки, вставлять изображения с альтернативными текстами, формировать навигацию между страницами сайта. С учётом профиля «Инженерия сложных программных систем» – научиться применять семантическую разметку для структурированного представления сведений об архитектуре, компонентах и технологических решениях сложных программных систем, а также обеспечивать связность и доступность гипертекстового описания профессионально значимых тем.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HTML (HyperText Markup Language) — язык гипертекстовой разметки, определяющий структуру веб-страницы. Основу документа составляют корневой тег &lt;html&gt;, раздел со служебной информацией &lt;head&gt; (кодировка, подключение стилей) и видимая пользователю часть страницы &lt;body&gt;.</w:t>
        <w:br/>
        <w:br/>
        <w:t xml:space="preserve">Метаданные — служебная информация о </w:t>
      </w:r>
      <w:r>
        <w:rPr>
          <w:sz w:val="28"/>
          <w:szCs w:val="28"/>
          <w:lang w:val="en-US"/>
        </w:rPr>
        <w:t>HTML-документ</w:t>
      </w:r>
      <w:r>
        <w:rPr>
          <w:sz w:val="28"/>
          <w:szCs w:val="28"/>
          <w:lang w:val="ru-RU"/>
        </w:rPr>
        <w:t>е, которая распологается внутри тега &lt;</w:t>
      </w:r>
      <w:r>
        <w:rPr>
          <w:sz w:val="28"/>
          <w:szCs w:val="28"/>
          <w:lang w:val="en-US"/>
        </w:rPr>
        <w:t xml:space="preserve">head&gt; </w:t>
      </w:r>
      <w:r>
        <w:rPr>
          <w:sz w:val="28"/>
          <w:szCs w:val="28"/>
          <w:lang w:val="ru-RU"/>
        </w:rPr>
        <w:t>и не отображается непосредственно на странице.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Семантические теги — элементы разметки, которые описывают смысловое значение и роль своего содержимого на странице, а не просто его внешний вид.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Форматирование текста — использование специальных тегов, которые не только изменяют внешний вид текста, но и придают ему смысловой акцент для браузеров и </w:t>
      </w:r>
      <w:r>
        <w:rPr>
          <w:sz w:val="28"/>
          <w:szCs w:val="28"/>
          <w:lang w:val="en-US"/>
        </w:rPr>
        <w:t>SEO-</w:t>
      </w:r>
      <w:r>
        <w:rPr>
          <w:sz w:val="28"/>
          <w:szCs w:val="28"/>
          <w:lang w:val="ru-RU"/>
        </w:rPr>
        <w:t>систем.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Абсолютные гиперссылки — это тип ссылок, содержащих полный URL-адрес целевого ресурса, включая протокол и доменное имя.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Относительные гиперссылки — это тип ссылок, указывающих путь к файлу относительно текущей страницы или корневого каталога сайта.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Якорные ссылки — это специальные элементы навигации, предназначенные для мгновенного перехода к определённому фрагменту на той же самой веб-странице.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https://github.com/bithoffka/introduction_to_frontend_development</w:t>
        </w:r>
      </w:hyperlink>
      <w:r>
        <w:rPr>
          <w:rStyle w:val="Hyperlink"/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Актуальная версия сайта: </w:t>
      </w:r>
      <w:hyperlink r:id="rId3">
        <w:r>
          <w:rPr>
            <w:rStyle w:val="Hyperlink"/>
            <w:sz w:val="28"/>
            <w:szCs w:val="28"/>
            <w:lang w:val="ru-RU"/>
          </w:rPr>
          <w:t>https://bithoffka.github.io/introduction_to_frontend_development/.</w:t>
        </w:r>
      </w:hyperlink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ru-RU"/>
        </w:rPr>
        <w:t xml:space="preserve">Семантическая разметка — это разметка с помощью семантических тегов, элементов разметки, которые описывают смысловое значение и роль своего содержимого на странице, а не просто его внешний вид. Она важна для </w:t>
      </w:r>
      <w:r>
        <w:rPr>
          <w:sz w:val="28"/>
          <w:szCs w:val="28"/>
          <w:lang w:val="en-US"/>
        </w:rPr>
        <w:t xml:space="preserve">SEO, </w:t>
      </w:r>
      <w:r>
        <w:rPr>
          <w:sz w:val="28"/>
          <w:szCs w:val="28"/>
          <w:lang w:val="ru-RU"/>
        </w:rPr>
        <w:t>доступности (скринридеры и т. д.) и поддерживаемости кода.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tbl>
      <w:tblPr>
        <w:tblW w:w="9498" w:type="dxa"/>
        <w:jc w:val="start"/>
        <w:tblInd w:w="-1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48"/>
        <w:gridCol w:w="8150"/>
      </w:tblGrid>
      <w:tr>
        <w:trPr>
          <w:tblHeader w:val="true"/>
        </w:trPr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Тег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&lt;header&gt;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Шапка сайта или раздела. Обычно содержит логотип, название, навигационное меню, поисковую строку.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&lt;nav&gt;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Блок навигационных ссылок (меню). Предназначен для основной навигации по сайту.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&lt;main&gt;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Основное уникальное содержимое страницы. Не должен повторяться на других страницах сайта.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&lt;section&gt;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</w:rPr>
              <w:t>Тематический раздел, группирующий смыслово связанный контент (глава, блок новостей, группа товаров). Рекомендуется использовать с заголовком (</w:t>
            </w:r>
            <w:r>
              <w:rPr>
                <w:rStyle w:val="HTMLCode"/>
                <w:rFonts w:cs="Times New Roman"/>
                <w:sz w:val="28"/>
                <w:szCs w:val="28"/>
              </w:rPr>
              <w:t>&lt;h1&gt;</w:t>
            </w:r>
            <w:r>
              <w:rPr>
                <w:sz w:val="28"/>
                <w:szCs w:val="28"/>
              </w:rPr>
              <w:t>–</w:t>
            </w:r>
            <w:r>
              <w:rPr>
                <w:rStyle w:val="HTMLCode"/>
                <w:rFonts w:cs="Times New Roman"/>
                <w:sz w:val="28"/>
                <w:szCs w:val="28"/>
              </w:rPr>
              <w:t>&lt;h6&gt;</w:t>
            </w:r>
            <w:r>
              <w:rPr>
                <w:sz w:val="28"/>
                <w:szCs w:val="28"/>
              </w:rPr>
              <w:t>).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&lt;article&gt;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Самостоятельный, независимый блок контента, который можно извлечь из страницы и использовать отдельно (запись блога, новость, комментарий, карточка товара).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&lt;aside&gt;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Дополнительная информация, косвенно связанная с основным содержимым (боковая панель, цитаты, рекламные блоки, виджеты).</w:t>
            </w:r>
          </w:p>
        </w:tc>
      </w:tr>
      <w:tr>
        <w:trPr/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Style w:val="HTMLCode"/>
                <w:rFonts w:cs="Times New Roman"/>
                <w:sz w:val="28"/>
                <w:szCs w:val="28"/>
              </w:rPr>
              <w:t>&lt;footer&gt;</w:t>
            </w:r>
          </w:p>
        </w:tc>
        <w:tc>
          <w:tcPr>
            <w:tcW w:w="8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Подвал сайта или раздела. Содержит контактные данные, копирайт, ссылки на политику конфиденциальности, дополнительное меню.</w:t>
            </w:r>
          </w:p>
        </w:tc>
      </w:tr>
    </w:tbl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&lt;</w:t>
      </w:r>
      <w:r>
        <w:rPr>
          <w:sz w:val="28"/>
          <w:szCs w:val="28"/>
          <w:lang w:val="en-US"/>
        </w:rPr>
        <w:t xml:space="preserve">section&gt; </w:t>
      </w:r>
      <w:r>
        <w:rPr>
          <w:sz w:val="28"/>
          <w:szCs w:val="28"/>
          <w:lang w:val="ru-RU"/>
        </w:rPr>
        <w:t xml:space="preserve">имеет семантическое значение, а </w:t>
      </w:r>
      <w:r>
        <w:rPr>
          <w:sz w:val="28"/>
          <w:szCs w:val="28"/>
          <w:lang w:val="en-US"/>
        </w:rPr>
        <w:t xml:space="preserve">&lt;div&gt; </w:t>
      </w:r>
      <w:r>
        <w:rPr>
          <w:sz w:val="28"/>
          <w:szCs w:val="28"/>
          <w:lang w:val="ru-RU"/>
        </w:rPr>
        <w:t>не имеет.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С помощью тега &lt;</w:t>
      </w:r>
      <w:r>
        <w:rPr>
          <w:sz w:val="28"/>
          <w:szCs w:val="28"/>
          <w:lang w:val="en-US"/>
        </w:rPr>
        <w:t>a href="</w:t>
      </w:r>
      <w:r>
        <w:rPr>
          <w:sz w:val="28"/>
          <w:szCs w:val="28"/>
          <w:lang w:val="ru-RU"/>
        </w:rPr>
        <w:t>адрес</w:t>
      </w:r>
      <w:r>
        <w:rPr>
          <w:sz w:val="28"/>
          <w:szCs w:val="28"/>
          <w:lang w:val="en-US"/>
        </w:rPr>
        <w:t>"&gt;.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Якорные ссылки — это специальные элементы навигации, предназначенные для мгновенного перехода к определённому фрагменту на той же самой веб-странице. Чтобы её создать, надо сначала дать какому-либо элементу </w:t>
      </w:r>
      <w:r>
        <w:rPr>
          <w:sz w:val="28"/>
          <w:szCs w:val="28"/>
          <w:lang w:val="en-US"/>
        </w:rPr>
        <w:t xml:space="preserve">id, </w:t>
      </w:r>
      <w:r>
        <w:rPr>
          <w:sz w:val="28"/>
          <w:szCs w:val="28"/>
          <w:lang w:val="ru-RU"/>
        </w:rPr>
        <w:t>а затем в &lt;</w:t>
      </w:r>
      <w:r>
        <w:rPr>
          <w:sz w:val="28"/>
          <w:szCs w:val="28"/>
          <w:lang w:val="en-US"/>
        </w:rPr>
        <w:t>a&gt;</w:t>
      </w:r>
      <w:r>
        <w:rPr>
          <w:sz w:val="28"/>
          <w:szCs w:val="28"/>
          <w:lang w:val="ru-RU"/>
        </w:rPr>
        <w:t xml:space="preserve"> атрибуту </w:t>
      </w:r>
      <w:r>
        <w:rPr>
          <w:sz w:val="28"/>
          <w:szCs w:val="28"/>
          <w:lang w:val="en-US"/>
        </w:rPr>
        <w:t xml:space="preserve">href </w:t>
      </w:r>
      <w:r>
        <w:rPr>
          <w:sz w:val="28"/>
          <w:szCs w:val="28"/>
          <w:lang w:val="ru-RU"/>
        </w:rPr>
        <w:t xml:space="preserve">указать значение </w:t>
      </w:r>
      <w:r>
        <w:rPr>
          <w:sz w:val="28"/>
          <w:szCs w:val="28"/>
          <w:lang w:val="en-US"/>
        </w:rPr>
        <w:t>"#id".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С помощью &lt;</w:t>
      </w:r>
      <w:r>
        <w:rPr>
          <w:sz w:val="28"/>
          <w:szCs w:val="28"/>
          <w:lang w:val="en-US"/>
        </w:rPr>
        <w:t>img src="</w:t>
      </w:r>
      <w:r>
        <w:rPr>
          <w:sz w:val="28"/>
          <w:szCs w:val="28"/>
          <w:lang w:val="ru-RU"/>
        </w:rPr>
        <w:t>путь к файлу</w:t>
      </w:r>
      <w:r>
        <w:rPr>
          <w:sz w:val="28"/>
          <w:szCs w:val="28"/>
          <w:lang w:val="en-US"/>
        </w:rPr>
        <w:t>" alt="</w:t>
      </w:r>
      <w:r>
        <w:rPr>
          <w:sz w:val="28"/>
          <w:szCs w:val="28"/>
          <w:lang w:val="ru-RU"/>
        </w:rPr>
        <w:t>текст, описывающий изображение</w:t>
      </w:r>
      <w:r>
        <w:rPr>
          <w:sz w:val="28"/>
          <w:szCs w:val="28"/>
          <w:lang w:val="en-US"/>
        </w:rPr>
        <w:t>"&gt;.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Потому что он отображает понятный текст на месте картинки, если при загрузке файла произошла ошибка.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&lt;</w:t>
      </w:r>
      <w:r>
        <w:rPr>
          <w:sz w:val="28"/>
          <w:szCs w:val="28"/>
          <w:lang w:val="en-US"/>
        </w:rPr>
        <w:t xml:space="preserve">img&gt; </w:t>
      </w:r>
      <w:r>
        <w:rPr>
          <w:sz w:val="28"/>
          <w:szCs w:val="28"/>
          <w:lang w:val="ru-RU"/>
        </w:rPr>
        <w:t>внутри &lt;</w:t>
      </w:r>
      <w:r>
        <w:rPr>
          <w:sz w:val="28"/>
          <w:szCs w:val="28"/>
          <w:lang w:val="en-US"/>
        </w:rPr>
        <w:t>a&gt;.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Семантические элементы позволяют выделить: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&lt;header&gt; – общее название системы или платформы, её назначение.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&lt;nav&gt; – навигация по разделам описания (архитектура, компоненты, интеграции, мониторинг).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&lt;main&gt; – основное содержание: описание архитектурных слоёв, технологий, сценариев использования.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&lt;section&gt; – тематические разделы: микросервисная архитектура, контейнеризация, асинхронная интеграция, мониторинг.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&lt;article&gt; – самостоятельные блоки: описание отдельного сервиса, компонента или технологического решения.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&lt;aside&gt; – дополнительная информация: ссылки на документацию, термины, примечания.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• &lt;footer&gt; – контактные данные, ссылки на репозитории, лицензии.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Такая структура обеспечивает не только визуальную организацию материала, но и его семантическую ясность, что важно при документировании сложных программных систем.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10. </w:t>
      </w:r>
      <w:r>
        <w:rPr>
          <w:sz w:val="28"/>
          <w:szCs w:val="28"/>
          <w:lang w:val="ru-RU"/>
        </w:rPr>
        <w:t>Относительные, абсолютные, якорные, функциональные.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11. В верхней части страницы (внутри тега &lt;nav&gt;) создаётся оглавление в виде маркированного списка &lt;ul&gt;, где каждый пункт содержит ссылку вида href="#раздел".В самом документе каждому логическому блоку присваивается соответствующий атрибут id="раздел". При клике по пункту оглавления браузер мгновенно прокручивает страницу к нужному блоку.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К технологиям построения высоконагруженных микросервисных систем</w:t>
      </w:r>
      <w:r>
        <w:rPr>
          <w:sz w:val="28"/>
          <w:szCs w:val="28"/>
          <w:lang w:val="ru-RU"/>
        </w:rPr>
        <w:t xml:space="preserve"> на</w:t>
      </w:r>
      <w:r>
        <w:rPr>
          <w:sz w:val="28"/>
          <w:szCs w:val="28"/>
          <w:lang w:val="en-US"/>
        </w:rPr>
        <w:t xml:space="preserve"> Python и контейнеризации относятся асинхронные фреймворки (FastAPI, FastStream), брокеры сообщений (Apache Kafka), реляционные и in-memory СУБД (PostgreSQL, Redis), ORM (SQLAlchemy), а также инструменты контейнеризации и оркестрации (Docker, Kubernetes).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В ходе работы я смог освоить семантические элементы HTML5, научиться создавать внутренние и внешние гиперссылки, вставлять изображения с альтернативными текстами, формировать навигацию между страницами сайта. С учётом профиля «Инженерия сложных программных систем» – научиться применять семантическую разметку для структурированного представления сведений об архитектуре, компонентах и технологических решениях сложных программных систем, а также обеспечивать связность и доступность гипертекстового описания профессионально значимых тем.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introduction_to_frontend_development" TargetMode="External"/><Relationship Id="rId3" Type="http://schemas.openxmlformats.org/officeDocument/2006/relationships/hyperlink" Target="https://bithoffka.github.io/introduction_to_frontend_development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Application>LibreOffice/26.2.6.3$Windows_X86_64 LibreOffice_project/8221e31b3ac356a1623c672912a3d2b492f7e3d1</Application>
  <AppVersion>15.0000</AppVersion>
  <Pages>5</Pages>
  <Words>729</Words>
  <Characters>5539</Characters>
  <CharactersWithSpaces>6334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2026-10-17T02:06:38Z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