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业务材料审核管理办法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审核受理、疑点升级和人工复核要求。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audit-material-policy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运营管理部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审核受理、疑点升级和人工复核要求。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