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7404E4"/>
          <w:sz w:val="56"/>
          <w:szCs w:val="56"/>
        </w:rPr>
        <w:t xml:space="preserve">BITLOOPS</w:t>
      </w:r>
    </w:p>
    <w:p>
      <w:pPr>
        <w:spacing w:after="200"/>
      </w:pPr>
    </w:p>
    <w:p>
      <w:pPr>
        <w:jc w:val="center"/>
      </w:pPr>
      <w:r>
        <w:rPr>
          <w:rFonts w:ascii="Arial" w:cs="Arial" w:eastAsia="Arial" w:hAnsi="Arial"/>
          <w:color w:val="2D2D2D"/>
          <w:sz w:val="36"/>
          <w:szCs w:val="36"/>
        </w:rPr>
        <w:t xml:space="preserve">Brand Voice &amp; Personality</w:t>
      </w:r>
    </w:p>
    <w:p>
      <w:pPr>
        <w:spacing w:after="100"/>
      </w:pPr>
    </w:p>
    <w:p>
      <w:pPr>
        <w:pBdr>
          <w:bottom w:val="single" w:color="7404E4" w:sz="2" w:space="12"/>
        </w:pBdr>
        <w:spacing w:after="400"/>
        <w:jc w:val="center"/>
      </w:pPr>
      <w:r>
        <w:rPr>
          <w:rFonts w:ascii="Arial" w:cs="Arial" w:eastAsia="Arial" w:hAnsi="Arial"/>
          <w:i/>
          <w:iCs/>
          <w:color w:val="595959"/>
          <w:sz w:val="24"/>
          <w:szCs w:val="24"/>
        </w:rPr>
        <w:t xml:space="preserve">How Bitloops Communicates</w:t>
      </w:r>
    </w:p>
    <w:p>
      <w:pPr>
        <w:spacing w:after="600"/>
      </w:pPr>
    </w:p>
    <w:p>
      <w:pPr>
        <w:jc w:val="center"/>
      </w:pPr>
      <w:r>
        <w:rPr>
          <w:rFonts w:ascii="Arial" w:cs="Arial" w:eastAsia="Arial" w:hAnsi="Arial"/>
          <w:color w:val="595959"/>
          <w:sz w:val="22"/>
          <w:szCs w:val="22"/>
        </w:rPr>
        <w:t xml:space="preserve">Version 2.0 — March 2026</w:t>
      </w:r>
    </w:p>
    <w:p>
      <w:pPr>
        <w:spacing w:after="100"/>
        <w:jc w:val="center"/>
      </w:pPr>
      <w:r>
        <w:rPr>
          <w:rFonts w:ascii="Arial" w:cs="Arial" w:eastAsia="Arial" w:hAnsi="Arial"/>
          <w:color w:val="595959"/>
          <w:sz w:val="22"/>
          <w:szCs w:val="22"/>
        </w:rPr>
        <w:t xml:space="preserve">Internal Document</w:t>
      </w:r>
    </w:p>
    <w:p>
      <w:pPr>
        <w:sectPr>
          <w:pgSz w:w="12240" w:h="15840" w:orient="portrait"/>
          <w:pgMar w:top="1440" w:right="1440" w:bottom="1440" w:left="1440" w:header="708" w:footer="708" w:gutter="0"/>
          <w:pgNumType/>
          <w:docGrid w:linePitch="360"/>
        </w:sectPr>
      </w:pPr>
    </w:p>
    <w:p>
      <w:pPr>
        <w:pStyle w:val="Heading1"/>
        <w:spacing w:before="480" w:after="200"/>
      </w:pPr>
      <w:r>
        <w:rPr>
          <w:rFonts w:ascii="Arial" w:cs="Arial" w:eastAsia="Arial" w:hAnsi="Arial"/>
          <w:b/>
          <w:bCs/>
          <w:color w:val="7404E4"/>
          <w:sz w:val="36"/>
          <w:szCs w:val="36"/>
        </w:rPr>
        <w:t xml:space="preserve">1. Purpose</w:t>
      </w:r>
    </w:p>
    <w:p>
      <w:pPr>
        <w:spacing w:after="160" w:line="276"/>
      </w:pPr>
      <w:r>
        <w:rPr>
          <w:rFonts w:ascii="Arial" w:cs="Arial" w:eastAsia="Arial" w:hAnsi="Arial"/>
          <w:color w:val="333333"/>
          <w:sz w:val="22"/>
          <w:szCs w:val="22"/>
        </w:rPr>
        <w:t xml:space="preserve">This document defines how Bitloops sounds in any context — from a GitHub README to an investor email to a LinkedIn post. Consistency here builds trust with a developer audience faster than anything else. Apply these rules to every piece of content.</w:t>
      </w:r>
    </w:p>
    <w:p>
      <w:pPr>
        <w:pStyle w:val="Heading1"/>
        <w:spacing w:before="480" w:after="200"/>
      </w:pPr>
      <w:r>
        <w:rPr>
          <w:rFonts w:ascii="Arial" w:cs="Arial" w:eastAsia="Arial" w:hAnsi="Arial"/>
          <w:b/>
          <w:bCs/>
          <w:color w:val="7404E4"/>
          <w:sz w:val="36"/>
          <w:szCs w:val="36"/>
        </w:rPr>
        <w:t xml:space="preserve">2. Core Voice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56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What It Means in Practice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Confident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Makes direct claims. Does not hedge with ‘may’, ‘could’, or ‘potentially’. If we believe something, we state it.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Technical</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Respects the intelligence of a developer audience. Does not over-simplify. Uses precise language.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Pragmatic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Focuses on what the product does and why it matters. Avoids abstract vision language.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 sentences. Active voice. Concrete language. No unnecessary preamble.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Grounded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Claims are anchored in real behaviour and real problems — not marketing abstraction.</w:t>
            </w:r>
          </w:p>
        </w:tc>
      </w:tr>
    </w:tbl>
    <w:p>
      <w:pPr>
        <w:spacing w:after="200"/>
      </w:pPr>
    </w:p>
    <w:p>
      <w:pPr>
        <w:pStyle w:val="Heading1"/>
        <w:spacing w:before="480" w:after="200"/>
      </w:pPr>
      <w:r>
        <w:rPr>
          <w:rFonts w:ascii="Arial" w:cs="Arial" w:eastAsia="Arial" w:hAnsi="Arial"/>
          <w:b/>
          <w:bCs/>
          <w:color w:val="7404E4"/>
          <w:sz w:val="36"/>
          <w:szCs w:val="36"/>
        </w:rPr>
        <w:t xml:space="preserve">3. Tone by Content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676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Tone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Technical documentation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Precise, imperative, minimal prose. Commands, not suggestions. One action per instruction.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Blog posts and articles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Confident and direct. Opens with a concrete observation or problem — never a rhetorical question. Argues a position.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Social media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Short, specific, concrete. One insight or fact per post. No hype language.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Investor and business content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Problem-first, evidence-backed, specific about what is being built and why now. Use ‘control plane’ framing.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Developer onboarding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Step-by-step, assumption-free, minimal friction. One action per instruction.</w:t>
            </w:r>
          </w:p>
        </w:tc>
      </w:tr>
    </w:tbl>
    <w:p>
      <w:r>
        <w:br w:type="page"/>
      </w:r>
    </w:p>
    <w:p>
      <w:pPr>
        <w:pStyle w:val="Heading1"/>
        <w:spacing w:before="480" w:after="200"/>
      </w:pPr>
      <w:r>
        <w:rPr>
          <w:rFonts w:ascii="Arial" w:cs="Arial" w:eastAsia="Arial" w:hAnsi="Arial"/>
          <w:b/>
          <w:bCs/>
          <w:color w:val="7404E4"/>
          <w:sz w:val="36"/>
          <w:szCs w:val="36"/>
        </w:rPr>
        <w:t xml:space="preserve">4. Approved Language — Use These Terms</w:t>
      </w:r>
    </w:p>
    <w:p>
      <w:pPr>
        <w:spacing w:after="160" w:line="276"/>
      </w:pPr>
      <w:r>
        <w:rPr>
          <w:rFonts w:ascii="Arial" w:cs="Arial" w:eastAsia="Arial" w:hAnsi="Arial"/>
          <w:color w:val="333333"/>
          <w:sz w:val="22"/>
          <w:szCs w:val="22"/>
        </w:rPr>
        <w:t xml:space="preserve">When describing Bitloops as a whole, the canonical framing is: </w:t>
      </w:r>
      <w:r>
        <w:rPr>
          <w:rFonts w:ascii="Arial" w:cs="Arial" w:eastAsia="Arial" w:hAnsi="Arial"/>
          <w:b/>
          <w:bCs/>
          <w:color w:val="333333"/>
          <w:sz w:val="22"/>
          <w:szCs w:val="22"/>
        </w:rPr>
        <w:t xml:space="preserve">open-source intelligence layer for AI-native development</w:t>
      </w:r>
      <w:r>
        <w:rPr>
          <w:rFonts w:ascii="Arial" w:cs="Arial" w:eastAsia="Arial" w:hAnsi="Arial"/>
          <w:color w:val="333333"/>
          <w:sz w:val="22"/>
          <w:szCs w:val="22"/>
        </w:rPr>
        <w:t xml:space="preserve">. This positions Bitloops as infrastructure — not a tool, not an assistant, not a plugin. Use this framing consistently in investor, leadership, and strategic contexts. In developer-facing content, ‘context engine for AI coding agents’ remains acceptable as a more concrete alternative.</w:t>
      </w:r>
    </w:p>
    <w:p>
      <w:pPr>
        <w:pStyle w:val="Heading3"/>
        <w:spacing w:before="280" w:after="120"/>
      </w:pPr>
      <w:r>
        <w:rPr>
          <w:rFonts w:ascii="Arial" w:cs="Arial" w:eastAsia="Arial" w:hAnsi="Arial"/>
          <w:b/>
          <w:bCs/>
          <w:color w:val="2D2D2D"/>
          <w:sz w:val="24"/>
          <w:szCs w:val="24"/>
        </w:rPr>
        <w:t xml:space="preserve">Product and Architecture Terms</w:t>
      </w:r>
    </w:p>
    <w:p>
      <w:pPr>
        <w:pStyle w:val="ListParagraph"/>
        <w:numPr>
          <w:ilvl w:val="0"/>
          <w:numId w:val="2"/>
        </w:numPr>
        <w:spacing w:after="100" w:line="276"/>
      </w:pPr>
      <w:r>
        <w:rPr>
          <w:rFonts w:ascii="Arial" w:cs="Arial" w:eastAsia="Arial" w:hAnsi="Arial"/>
          <w:b/>
          <w:bCs/>
          <w:color w:val="333333"/>
          <w:sz w:val="22"/>
          <w:szCs w:val="22"/>
        </w:rPr>
        <w:t xml:space="preserve">"control plane"</w:t>
      </w:r>
      <w:r>
        <w:rPr>
          <w:rFonts w:ascii="Arial" w:cs="Arial" w:eastAsia="Arial" w:hAnsi="Arial"/>
          <w:color w:val="333333"/>
          <w:sz w:val="22"/>
          <w:szCs w:val="22"/>
        </w:rPr>
        <w:t xml:space="preserve"> — the strategic category Bitloops occupies. Use in investor, leadership, and enterprise contexts: ‘the open-source intelligence layer for AI-native development’. Positions Bitloops as the intelligence layer for AI-native development.</w:t>
      </w:r>
    </w:p>
    <w:p>
      <w:pPr>
        <w:pStyle w:val="ListParagraph"/>
        <w:numPr>
          <w:ilvl w:val="0"/>
          <w:numId w:val="2"/>
        </w:numPr>
        <w:spacing w:after="100" w:line="276"/>
      </w:pPr>
      <w:r>
        <w:rPr>
          <w:rFonts w:ascii="Arial" w:cs="Arial" w:eastAsia="Arial" w:hAnsi="Arial"/>
          <w:b/>
          <w:bCs/>
          <w:color w:val="333333"/>
          <w:sz w:val="22"/>
          <w:szCs w:val="22"/>
        </w:rPr>
        <w:t xml:space="preserve">"three pillars"</w:t>
      </w:r>
      <w:r>
        <w:rPr>
          <w:rFonts w:ascii="Arial" w:cs="Arial" w:eastAsia="Arial" w:hAnsi="Arial"/>
          <w:color w:val="333333"/>
          <w:sz w:val="22"/>
          <w:szCs w:val="22"/>
        </w:rPr>
        <w:t xml:space="preserve"> — the structural framework of what Bitloops does: Capture (Git for AI), Context (Senior Engineer Guide), and Validation (Constraints &amp; Guardrails). Reference consistently when explaining the product architecture.</w:t>
      </w:r>
    </w:p>
    <w:p>
      <w:pPr>
        <w:pStyle w:val="ListParagraph"/>
        <w:numPr>
          <w:ilvl w:val="0"/>
          <w:numId w:val="2"/>
        </w:numPr>
        <w:spacing w:after="100" w:line="276"/>
      </w:pPr>
      <w:r>
        <w:rPr>
          <w:rFonts w:ascii="Arial" w:cs="Arial" w:eastAsia="Arial" w:hAnsi="Arial"/>
          <w:b/>
          <w:bCs/>
          <w:color w:val="333333"/>
          <w:sz w:val="22"/>
          <w:szCs w:val="22"/>
        </w:rPr>
        <w:t xml:space="preserve">"codebase intelligence store"</w:t>
      </w:r>
      <w:r>
        <w:rPr>
          <w:rFonts w:ascii="Arial" w:cs="Arial" w:eastAsia="Arial" w:hAnsi="Arial"/>
          <w:color w:val="333333"/>
          <w:sz w:val="22"/>
          <w:szCs w:val="22"/>
        </w:rPr>
        <w:t xml:space="preserve"> — the persistent, repository-scoped intelligence backbone. It aggregates multiple layers of knowledge — static analysis, behavioural, provenance, and temporal — into a unified model. Use when describing the full data architecture. In casual developer contexts, ‘knowledge store’ remains acceptable as a shorthand.</w:t>
      </w:r>
    </w:p>
    <w:p>
      <w:pPr>
        <w:pStyle w:val="ListParagraph"/>
        <w:numPr>
          <w:ilvl w:val="0"/>
          <w:numId w:val="2"/>
        </w:numPr>
        <w:spacing w:after="100" w:line="276"/>
      </w:pPr>
      <w:r>
        <w:rPr>
          <w:rFonts w:ascii="Arial" w:cs="Arial" w:eastAsia="Arial" w:hAnsi="Arial"/>
          <w:b/>
          <w:bCs/>
          <w:color w:val="333333"/>
          <w:sz w:val="22"/>
          <w:szCs w:val="22"/>
        </w:rPr>
        <w:t xml:space="preserve">"knowledge store"</w:t>
      </w:r>
      <w:r>
        <w:rPr>
          <w:rFonts w:ascii="Arial" w:cs="Arial" w:eastAsia="Arial" w:hAnsi="Arial"/>
          <w:color w:val="333333"/>
          <w:sz w:val="22"/>
          <w:szCs w:val="22"/>
        </w:rPr>
        <w:t xml:space="preserve"> — acceptable shorthand for the codebase intelligence store in developer-facing contexts. Not ‘database’, ‘knowledge base’, ‘index’, or ‘semantic store’ (the old name, now retired). In investor or strategic contexts, ‘knowledge layer’ is acceptable as a positioning term.</w:t>
      </w:r>
    </w:p>
    <w:p>
      <w:pPr>
        <w:pStyle w:val="ListParagraph"/>
        <w:numPr>
          <w:ilvl w:val="0"/>
          <w:numId w:val="2"/>
        </w:numPr>
        <w:spacing w:after="100" w:line="276"/>
      </w:pPr>
      <w:r>
        <w:rPr>
          <w:rFonts w:ascii="Arial" w:cs="Arial" w:eastAsia="Arial" w:hAnsi="Arial"/>
          <w:b/>
          <w:bCs/>
          <w:color w:val="333333"/>
          <w:sz w:val="22"/>
          <w:szCs w:val="22"/>
        </w:rPr>
        <w:t xml:space="preserve">"Checkpoint"</w:t>
      </w:r>
      <w:r>
        <w:rPr>
          <w:rFonts w:ascii="Arial" w:cs="Arial" w:eastAsia="Arial" w:hAnsi="Arial"/>
          <w:color w:val="333333"/>
          <w:sz w:val="22"/>
          <w:szCs w:val="22"/>
        </w:rPr>
        <w:t xml:space="preserve"> — a specific record type in the knowledge store. A Checkpoint captures a complete developer–AI session: all prompts, responses, model used, time taken, and tokens consumed. This is reasoning capture.</w:t>
      </w:r>
    </w:p>
    <w:p>
      <w:pPr>
        <w:pStyle w:val="ListParagraph"/>
        <w:numPr>
          <w:ilvl w:val="0"/>
          <w:numId w:val="2"/>
        </w:numPr>
        <w:spacing w:after="100" w:line="276"/>
      </w:pPr>
      <w:r>
        <w:rPr>
          <w:rFonts w:ascii="Arial" w:cs="Arial" w:eastAsia="Arial" w:hAnsi="Arial"/>
          <w:b/>
          <w:bCs/>
          <w:color w:val="333333"/>
          <w:sz w:val="22"/>
          <w:szCs w:val="22"/>
        </w:rPr>
        <w:t xml:space="preserve">"reasoning capture"</w:t>
      </w:r>
      <w:r>
        <w:rPr>
          <w:rFonts w:ascii="Arial" w:cs="Arial" w:eastAsia="Arial" w:hAnsi="Arial"/>
          <w:color w:val="333333"/>
          <w:sz w:val="22"/>
          <w:szCs w:val="22"/>
        </w:rPr>
        <w:t xml:space="preserve"> — the act of recording why a decision was made, not just what changed. This is Bitloops’ primary differentiator in the competitive landscape.</w:t>
      </w:r>
    </w:p>
    <w:p>
      <w:pPr>
        <w:pStyle w:val="ListParagraph"/>
        <w:numPr>
          <w:ilvl w:val="0"/>
          <w:numId w:val="2"/>
        </w:numPr>
        <w:spacing w:after="100" w:line="276"/>
      </w:pPr>
      <w:r>
        <w:rPr>
          <w:rFonts w:ascii="Arial" w:cs="Arial" w:eastAsia="Arial" w:hAnsi="Arial"/>
          <w:b/>
          <w:bCs/>
          <w:color w:val="333333"/>
          <w:sz w:val="22"/>
          <w:szCs w:val="22"/>
        </w:rPr>
        <w:t xml:space="preserve">"context bundle"</w:t>
      </w:r>
      <w:r>
        <w:rPr>
          <w:rFonts w:ascii="Arial" w:cs="Arial" w:eastAsia="Arial" w:hAnsi="Arial"/>
          <w:color w:val="333333"/>
          <w:sz w:val="22"/>
          <w:szCs w:val="22"/>
        </w:rPr>
        <w:t xml:space="preserve"> — the final ranked, pruned, token-budgeted context package sent to an agent for a specific task. Not ‘context’ generically — ‘context bundle’ implies structure and intentionality.</w:t>
      </w:r>
    </w:p>
    <w:p>
      <w:pPr>
        <w:pStyle w:val="ListParagraph"/>
        <w:numPr>
          <w:ilvl w:val="0"/>
          <w:numId w:val="2"/>
        </w:numPr>
        <w:spacing w:after="100" w:line="276"/>
      </w:pPr>
      <w:r>
        <w:rPr>
          <w:rFonts w:ascii="Arial" w:cs="Arial" w:eastAsia="Arial" w:hAnsi="Arial"/>
          <w:b/>
          <w:bCs/>
          <w:color w:val="333333"/>
          <w:sz w:val="22"/>
          <w:szCs w:val="22"/>
        </w:rPr>
        <w:t xml:space="preserve">"constraints and validators"</w:t>
      </w:r>
      <w:r>
        <w:rPr>
          <w:rFonts w:ascii="Arial" w:cs="Arial" w:eastAsia="Arial" w:hAnsi="Arial"/>
          <w:color w:val="333333"/>
          <w:sz w:val="22"/>
          <w:szCs w:val="22"/>
        </w:rPr>
        <w:t xml:space="preserve"> — the Validation pillar. Team-defined rules enforced on AI-generated output before commit and in CI. Use when describing the quality assurance and governance layer.</w:t>
      </w:r>
    </w:p>
    <w:p>
      <w:pPr>
        <w:pStyle w:val="ListParagraph"/>
        <w:numPr>
          <w:ilvl w:val="0"/>
          <w:numId w:val="2"/>
        </w:numPr>
        <w:spacing w:after="100" w:line="276"/>
      </w:pPr>
      <w:r>
        <w:rPr>
          <w:rFonts w:ascii="Arial" w:cs="Arial" w:eastAsia="Arial" w:hAnsi="Arial"/>
          <w:b/>
          <w:bCs/>
          <w:color w:val="333333"/>
          <w:sz w:val="22"/>
          <w:szCs w:val="22"/>
        </w:rPr>
        <w:t xml:space="preserve">"default infrastructure"</w:t>
      </w:r>
      <w:r>
        <w:rPr>
          <w:rFonts w:ascii="Arial" w:cs="Arial" w:eastAsia="Arial" w:hAnsi="Arial"/>
          <w:color w:val="333333"/>
          <w:sz w:val="22"/>
          <w:szCs w:val="22"/>
        </w:rPr>
        <w:t xml:space="preserve"> — the strategic category. Use in investor and leadership contexts: ‘the default intelligence layer for AI-native development’. Positions Bitloops as a layer, not a tool.</w:t>
      </w:r>
    </w:p>
    <w:p>
      <w:pPr>
        <w:pStyle w:val="ListParagraph"/>
        <w:numPr>
          <w:ilvl w:val="0"/>
          <w:numId w:val="2"/>
        </w:numPr>
        <w:spacing w:after="100" w:line="276"/>
      </w:pPr>
      <w:r>
        <w:rPr>
          <w:rFonts w:ascii="Arial" w:cs="Arial" w:eastAsia="Arial" w:hAnsi="Arial"/>
          <w:b/>
          <w:bCs/>
          <w:color w:val="333333"/>
          <w:sz w:val="22"/>
          <w:szCs w:val="22"/>
        </w:rPr>
        <w:t xml:space="preserve">“DevQL”</w:t>
      </w:r>
      <w:r>
        <w:rPr>
          <w:rFonts w:ascii="Arial" w:cs="Arial" w:eastAsia="Arial" w:hAnsi="Arial"/>
          <w:color w:val="333333"/>
          <w:sz w:val="22"/>
          <w:szCs w:val="22"/>
        </w:rPr>
        <w:t xml:space="preserve"> — the graph-navigation query language for codebase intelligence. Agents traverse the repository graph by chaining stages. Use when describing how agents access Bitloops intelligence. Not ‘query language’ generically — ‘DevQL’ implies structure, graph navigation, and plugin extensibility.</w:t>
      </w:r>
    </w:p>
    <w:p>
      <w:pPr>
        <w:pStyle w:val="ListParagraph"/>
        <w:numPr>
          <w:ilvl w:val="0"/>
          <w:numId w:val="2"/>
        </w:numPr>
        <w:spacing w:after="100" w:line="276"/>
      </w:pPr>
      <w:r>
        <w:rPr>
          <w:rFonts w:ascii="Arial" w:cs="Arial" w:eastAsia="Arial" w:hAnsi="Arial"/>
          <w:b/>
          <w:bCs/>
          <w:color w:val="333333"/>
          <w:sz w:val="22"/>
          <w:szCs w:val="22"/>
        </w:rPr>
        <w:t xml:space="preserve">“Blast Radius”</w:t>
      </w:r>
      <w:r>
        <w:rPr>
          <w:rFonts w:ascii="Arial" w:cs="Arial" w:eastAsia="Arial" w:hAnsi="Arial"/>
          <w:color w:val="333333"/>
          <w:sz w:val="22"/>
          <w:szCs w:val="22"/>
        </w:rPr>
        <w:t xml:space="preserve"> — core transitive impact analysis. Answers ‘what will this change break?’ by traversing the full dependency graph. Use when describing pre-change analysis. A core capability, not a plugin.</w:t>
      </w:r>
    </w:p>
    <w:p>
      <w:pPr>
        <w:pStyle w:val="ListParagraph"/>
        <w:numPr>
          <w:ilvl w:val="0"/>
          <w:numId w:val="2"/>
        </w:numPr>
        <w:spacing w:after="100" w:line="276"/>
      </w:pPr>
      <w:r>
        <w:rPr>
          <w:rFonts w:ascii="Arial" w:cs="Arial" w:eastAsia="Arial" w:hAnsi="Arial"/>
          <w:b/>
          <w:bCs/>
          <w:color w:val="333333"/>
          <w:sz w:val="22"/>
          <w:szCs w:val="22"/>
        </w:rPr>
        <w:t xml:space="preserve">“Knowledge Layer”</w:t>
      </w:r>
      <w:r>
        <w:rPr>
          <w:rFonts w:ascii="Arial" w:cs="Arial" w:eastAsia="Arial" w:hAnsi="Arial"/>
          <w:color w:val="333333"/>
          <w:sz w:val="22"/>
          <w:szCs w:val="22"/>
        </w:rPr>
        <w:t xml:space="preserve"> — the external context ingestion capability. Ingests PRs, Jira tickets, Confluence pages, and other external records as versioned knowledge items. Use when describing context that comes from outside the repository.</w:t>
      </w:r>
    </w:p>
    <w:p>
      <w:pPr>
        <w:pStyle w:val="ListParagraph"/>
        <w:numPr>
          <w:ilvl w:val="0"/>
          <w:numId w:val="2"/>
        </w:numPr>
        <w:spacing w:after="100" w:line="276"/>
      </w:pPr>
      <w:r>
        <w:rPr>
          <w:rFonts w:ascii="Arial" w:cs="Arial" w:eastAsia="Arial" w:hAnsi="Arial"/>
          <w:b/>
          <w:bCs/>
          <w:color w:val="333333"/>
          <w:sz w:val="22"/>
          <w:szCs w:val="22"/>
        </w:rPr>
        <w:t xml:space="preserve">“Semantic Clones”</w:t>
      </w:r>
      <w:r>
        <w:rPr>
          <w:rFonts w:ascii="Arial" w:cs="Arial" w:eastAsia="Arial" w:hAnsi="Arial"/>
          <w:color w:val="333333"/>
          <w:sz w:val="22"/>
          <w:szCs w:val="22"/>
        </w:rPr>
        <w:t xml:space="preserve"> — intent-level similarity detection across artefacts. Finds similar implementations, exact duplicates, divergent forks, and preferred local patterns. Use when describing how Bitloops helps agents follow existing conventions.</w:t>
      </w:r>
    </w:p>
    <w:p>
      <w:pPr>
        <w:pStyle w:val="ListParagraph"/>
        <w:numPr>
          <w:ilvl w:val="0"/>
          <w:numId w:val="2"/>
        </w:numPr>
        <w:spacing w:after="100" w:line="276"/>
      </w:pPr>
      <w:r>
        <w:rPr>
          <w:rFonts w:ascii="Arial" w:cs="Arial" w:eastAsia="Arial" w:hAnsi="Arial"/>
          <w:b/>
          <w:bCs/>
          <w:color w:val="333333"/>
          <w:sz w:val="22"/>
          <w:szCs w:val="22"/>
        </w:rPr>
        <w:t xml:space="preserve">“Test Harness”</w:t>
      </w:r>
      <w:r>
        <w:rPr>
          <w:rFonts w:ascii="Arial" w:cs="Arial" w:eastAsia="Arial" w:hAnsi="Arial"/>
          <w:color w:val="333333"/>
          <w:sz w:val="22"/>
          <w:szCs w:val="22"/>
        </w:rPr>
        <w:t xml:space="preserve"> — verification maps showing test coverage, gaps, and proof structure for any artefact. Uses static analysis and CI coverage ingestion. Use when describing how agents understand what is tested before making changes.</w:t>
      </w:r>
    </w:p>
    <w:p>
      <w:pPr>
        <w:pStyle w:val="ListParagraph"/>
        <w:numPr>
          <w:ilvl w:val="0"/>
          <w:numId w:val="2"/>
        </w:numPr>
        <w:spacing w:after="100" w:line="276"/>
      </w:pPr>
      <w:r>
        <w:rPr>
          <w:rFonts w:ascii="Arial" w:cs="Arial" w:eastAsia="Arial" w:hAnsi="Arial"/>
          <w:b/>
          <w:bCs/>
          <w:color w:val="333333"/>
          <w:sz w:val="22"/>
          <w:szCs w:val="22"/>
        </w:rPr>
        <w:t xml:space="preserve">“first-party plugin”</w:t>
      </w:r>
      <w:r>
        <w:rPr>
          <w:rFonts w:ascii="Arial" w:cs="Arial" w:eastAsia="Arial" w:hAnsi="Arial"/>
          <w:color w:val="333333"/>
          <w:sz w:val="22"/>
          <w:szCs w:val="22"/>
        </w:rPr>
        <w:t xml:space="preserve"> — a modular capability that extends DevQL. Knowledge, Semantic Clones, and Test Harness are first-party plugins. Use when describing the extensible architecture.</w:t>
      </w:r>
    </w:p>
    <w:p>
      <w:pPr>
        <w:pStyle w:val="ListParagraph"/>
        <w:numPr>
          <w:ilvl w:val="0"/>
          <w:numId w:val="2"/>
        </w:numPr>
        <w:spacing w:after="100" w:line="276"/>
      </w:pPr>
      <w:r>
        <w:rPr>
          <w:rFonts w:ascii="Arial" w:cs="Arial" w:eastAsia="Arial" w:hAnsi="Arial"/>
          <w:b/>
          <w:bCs/>
          <w:color w:val="333333"/>
          <w:sz w:val="22"/>
          <w:szCs w:val="22"/>
        </w:rPr>
        <w:t xml:space="preserve">“artefact”</w:t>
      </w:r>
      <w:r>
        <w:rPr>
          <w:rFonts w:ascii="Arial" w:cs="Arial" w:eastAsia="Arial" w:hAnsi="Arial"/>
          <w:color w:val="333333"/>
          <w:sz w:val="22"/>
          <w:szCs w:val="22"/>
        </w:rPr>
        <w:t xml:space="preserve"> — a versioned, addressable unit in the intelligence model — file, module, function, class, method, test asset, or configuration entity. The umbrella term for anything Bitloops indexes. Not ‘artifact’ (American spelling) — use British spelling consistently.</w:t>
      </w:r>
    </w:p>
    <w:p>
      <w:pPr>
        <w:pStyle w:val="ListParagraph"/>
        <w:numPr>
          <w:ilvl w:val="0"/>
          <w:numId w:val="2"/>
        </w:numPr>
        <w:spacing w:after="100" w:line="276"/>
      </w:pPr>
      <w:r>
        <w:rPr>
          <w:rFonts w:ascii="Arial" w:cs="Arial" w:eastAsia="Arial" w:hAnsi="Arial"/>
          <w:b/>
          <w:bCs/>
          <w:color w:val="333333"/>
          <w:sz w:val="22"/>
          <w:szCs w:val="22"/>
        </w:rPr>
        <w:t xml:space="preserve">“fan-out”</w:t>
      </w:r>
      <w:r>
        <w:rPr>
          <w:rFonts w:ascii="Arial" w:cs="Arial" w:eastAsia="Arial" w:hAnsi="Arial"/>
          <w:color w:val="333333"/>
          <w:sz w:val="22"/>
          <w:szCs w:val="22"/>
        </w:rPr>
        <w:t xml:space="preserve"> — the number of distinct production artefacts a single test touches during execution. Used as the primary signal for coverage-derived test classification.</w:t>
      </w:r>
    </w:p>
    <w:p>
      <w:pPr>
        <w:pStyle w:val="Heading3"/>
        <w:spacing w:before="280" w:after="120"/>
      </w:pPr>
      <w:r>
        <w:rPr>
          <w:rFonts w:ascii="Arial" w:cs="Arial" w:eastAsia="Arial" w:hAnsi="Arial"/>
          <w:b/>
          <w:bCs/>
          <w:color w:val="2D2D2D"/>
          <w:sz w:val="24"/>
          <w:szCs w:val="24"/>
        </w:rPr>
        <w:t xml:space="preserve">Entity and Role Terms</w:t>
      </w:r>
    </w:p>
    <w:p>
      <w:pPr>
        <w:pStyle w:val="ListParagraph"/>
        <w:numPr>
          <w:ilvl w:val="0"/>
          <w:numId w:val="2"/>
        </w:numPr>
        <w:spacing w:after="100" w:line="276"/>
      </w:pPr>
      <w:r>
        <w:rPr>
          <w:rFonts w:ascii="Arial" w:cs="Arial" w:eastAsia="Arial" w:hAnsi="Arial"/>
          <w:b/>
          <w:bCs/>
          <w:color w:val="333333"/>
          <w:sz w:val="22"/>
          <w:szCs w:val="22"/>
        </w:rPr>
        <w:t xml:space="preserve">"agent"</w:t>
      </w:r>
      <w:r>
        <w:rPr>
          <w:rFonts w:ascii="Arial" w:cs="Arial" w:eastAsia="Arial" w:hAnsi="Arial"/>
          <w:color w:val="333333"/>
          <w:sz w:val="22"/>
          <w:szCs w:val="22"/>
        </w:rPr>
        <w:t xml:space="preserve"> — not ‘AI’ when referring to specific coding tools (Claude Code, Cursor, Gemini CLI, etc.). These tools are agents; Bitloops is infrastructure for agents.</w:t>
      </w:r>
    </w:p>
    <w:p>
      <w:pPr>
        <w:pStyle w:val="ListParagraph"/>
        <w:numPr>
          <w:ilvl w:val="0"/>
          <w:numId w:val="2"/>
        </w:numPr>
        <w:spacing w:after="100" w:line="276"/>
      </w:pPr>
      <w:r>
        <w:rPr>
          <w:rFonts w:ascii="Arial" w:cs="Arial" w:eastAsia="Arial" w:hAnsi="Arial"/>
          <w:b/>
          <w:bCs/>
          <w:color w:val="333333"/>
          <w:sz w:val="22"/>
          <w:szCs w:val="22"/>
        </w:rPr>
        <w:t xml:space="preserve">"developer"</w:t>
      </w:r>
      <w:r>
        <w:rPr>
          <w:rFonts w:ascii="Arial" w:cs="Arial" w:eastAsia="Arial" w:hAnsi="Arial"/>
          <w:color w:val="333333"/>
          <w:sz w:val="22"/>
          <w:szCs w:val="22"/>
        </w:rPr>
        <w:t xml:space="preserve"> — in developer-facing contexts. Use ‘engineer’ in technical documentation and enterprise commercial contexts.</w:t>
      </w:r>
    </w:p>
    <w:p>
      <w:pPr>
        <w:pStyle w:val="ListParagraph"/>
        <w:numPr>
          <w:ilvl w:val="0"/>
          <w:numId w:val="2"/>
        </w:numPr>
        <w:spacing w:after="100" w:line="276"/>
      </w:pPr>
      <w:r>
        <w:rPr>
          <w:rFonts w:ascii="Arial" w:cs="Arial" w:eastAsia="Arial" w:hAnsi="Arial"/>
          <w:b/>
          <w:bCs/>
          <w:color w:val="333333"/>
          <w:sz w:val="22"/>
          <w:szCs w:val="22"/>
        </w:rPr>
        <w:t xml:space="preserve">"codebase"</w:t>
      </w:r>
      <w:r>
        <w:rPr>
          <w:rFonts w:ascii="Arial" w:cs="Arial" w:eastAsia="Arial" w:hAnsi="Arial"/>
          <w:color w:val="333333"/>
          <w:sz w:val="22"/>
          <w:szCs w:val="22"/>
        </w:rPr>
        <w:t xml:space="preserve"> — one word, always.</w:t>
      </w:r>
    </w:p>
    <w:p>
      <w:pPr>
        <w:pStyle w:val="Heading3"/>
        <w:spacing w:before="280" w:after="120"/>
      </w:pPr>
      <w:r>
        <w:rPr>
          <w:rFonts w:ascii="Arial" w:cs="Arial" w:eastAsia="Arial" w:hAnsi="Arial"/>
          <w:b/>
          <w:bCs/>
          <w:color w:val="2D2D2D"/>
          <w:sz w:val="24"/>
          <w:szCs w:val="24"/>
        </w:rPr>
        <w:t xml:space="preserve">Problem Description Terms</w:t>
      </w:r>
    </w:p>
    <w:p>
      <w:pPr>
        <w:pStyle w:val="ListParagraph"/>
        <w:numPr>
          <w:ilvl w:val="0"/>
          <w:numId w:val="2"/>
        </w:numPr>
        <w:spacing w:after="100" w:line="276"/>
      </w:pPr>
      <w:r>
        <w:rPr>
          <w:rFonts w:ascii="Arial" w:cs="Arial" w:eastAsia="Arial" w:hAnsi="Arial"/>
          <w:b/>
          <w:bCs/>
          <w:color w:val="333333"/>
          <w:sz w:val="22"/>
          <w:szCs w:val="22"/>
        </w:rPr>
        <w:t xml:space="preserve">"incoherence"</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"structural blindness"</w:t>
      </w:r>
      <w:r>
        <w:rPr>
          <w:rFonts w:ascii="Arial" w:cs="Arial" w:eastAsia="Arial" w:hAnsi="Arial"/>
          <w:color w:val="333333"/>
          <w:sz w:val="22"/>
          <w:szCs w:val="22"/>
        </w:rPr>
        <w:t xml:space="preserve">, or </w:t>
      </w:r>
      <w:r>
        <w:rPr>
          <w:rFonts w:ascii="Arial" w:cs="Arial" w:eastAsia="Arial" w:hAnsi="Arial"/>
          <w:b/>
          <w:bCs/>
          <w:color w:val="333333"/>
          <w:sz w:val="22"/>
          <w:szCs w:val="22"/>
        </w:rPr>
        <w:t xml:space="preserve">"context gap"</w:t>
      </w:r>
      <w:r>
        <w:rPr>
          <w:rFonts w:ascii="Arial" w:cs="Arial" w:eastAsia="Arial" w:hAnsi="Arial"/>
          <w:color w:val="333333"/>
          <w:sz w:val="22"/>
          <w:szCs w:val="22"/>
        </w:rPr>
        <w:t xml:space="preserve"> — when describing what agents produce when they lack context. Never use ‘hallucination’ — it implies a model failure, not a context failure.</w:t>
      </w:r>
    </w:p>
    <w:p>
      <w:pPr>
        <w:pStyle w:val="ListParagraph"/>
        <w:numPr>
          <w:ilvl w:val="0"/>
          <w:numId w:val="2"/>
        </w:numPr>
        <w:spacing w:after="100" w:line="276"/>
      </w:pPr>
      <w:r>
        <w:rPr>
          <w:rFonts w:ascii="Arial" w:cs="Arial" w:eastAsia="Arial" w:hAnsi="Arial"/>
          <w:b/>
          <w:bCs/>
          <w:color w:val="333333"/>
          <w:sz w:val="22"/>
          <w:szCs w:val="22"/>
        </w:rPr>
        <w:t xml:space="preserve">"signal"</w:t>
      </w:r>
      <w:r>
        <w:rPr>
          <w:rFonts w:ascii="Arial" w:cs="Arial" w:eastAsia="Arial" w:hAnsi="Arial"/>
          <w:color w:val="333333"/>
          <w:sz w:val="22"/>
          <w:szCs w:val="22"/>
        </w:rPr>
        <w:t xml:space="preserve"> vs </w:t>
      </w:r>
      <w:r>
        <w:rPr>
          <w:rFonts w:ascii="Arial" w:cs="Arial" w:eastAsia="Arial" w:hAnsi="Arial"/>
          <w:b/>
          <w:bCs/>
          <w:color w:val="333333"/>
          <w:sz w:val="22"/>
          <w:szCs w:val="22"/>
        </w:rPr>
        <w:t xml:space="preserve">"noise"</w:t>
      </w:r>
      <w:r>
        <w:rPr>
          <w:rFonts w:ascii="Arial" w:cs="Arial" w:eastAsia="Arial" w:hAnsi="Arial"/>
          <w:color w:val="333333"/>
          <w:sz w:val="22"/>
          <w:szCs w:val="22"/>
        </w:rPr>
        <w:t xml:space="preserve"> — use when discussing context quality. Signal is high-value, decision-relevant context. Noise is irrelevant or misleading context that degrades agent performance.</w:t>
      </w:r>
    </w:p>
    <w:p>
      <w:r>
        <w:br w:type="page"/>
      </w:r>
    </w:p>
    <w:p>
      <w:pPr>
        <w:pStyle w:val="Heading1"/>
        <w:spacing w:before="480" w:after="200"/>
      </w:pPr>
      <w:r>
        <w:rPr>
          <w:rFonts w:ascii="Arial" w:cs="Arial" w:eastAsia="Arial" w:hAnsi="Arial"/>
          <w:b/>
          <w:bCs/>
          <w:color w:val="7404E4"/>
          <w:sz w:val="36"/>
          <w:szCs w:val="36"/>
        </w:rPr>
        <w:t xml:space="preserve">5. Banned Language — Never Use These</w:t>
      </w:r>
    </w:p>
    <w:p>
      <w:pPr>
        <w:pStyle w:val="ListParagraph"/>
        <w:numPr>
          <w:ilvl w:val="0"/>
          <w:numId w:val="2"/>
        </w:numPr>
        <w:spacing w:after="100" w:line="276"/>
      </w:pPr>
      <w:r>
        <w:rPr>
          <w:rFonts w:ascii="Arial" w:cs="Arial" w:eastAsia="Arial" w:hAnsi="Arial"/>
          <w:b/>
          <w:bCs/>
          <w:color w:val="333333"/>
          <w:sz w:val="22"/>
          <w:szCs w:val="22"/>
        </w:rPr>
        <w:t xml:space="preserve">"semantic store"</w:t>
      </w:r>
      <w:r>
        <w:rPr>
          <w:rFonts w:ascii="Arial" w:cs="Arial" w:eastAsia="Arial" w:hAnsi="Arial"/>
          <w:color w:val="333333"/>
          <w:sz w:val="22"/>
          <w:szCs w:val="22"/>
        </w:rPr>
        <w:t xml:space="preserve"> — the old name for the knowledge store. Retired. Never use.</w:t>
      </w:r>
    </w:p>
    <w:p>
      <w:pPr>
        <w:pStyle w:val="ListParagraph"/>
        <w:numPr>
          <w:ilvl w:val="0"/>
          <w:numId w:val="2"/>
        </w:numPr>
        <w:spacing w:after="100" w:line="276"/>
      </w:pPr>
      <w:r>
        <w:rPr>
          <w:rFonts w:ascii="Arial" w:cs="Arial" w:eastAsia="Arial" w:hAnsi="Arial"/>
          <w:b/>
          <w:bCs/>
          <w:color w:val="333333"/>
          <w:sz w:val="22"/>
          <w:szCs w:val="22"/>
        </w:rPr>
        <w:t xml:space="preserve">"Install and Index"</w:t>
      </w:r>
      <w:r>
        <w:rPr>
          <w:rFonts w:ascii="Arial" w:cs="Arial" w:eastAsia="Arial" w:hAnsi="Arial"/>
          <w:color w:val="333333"/>
          <w:sz w:val="22"/>
          <w:szCs w:val="22"/>
        </w:rPr>
        <w:t xml:space="preserve"> — Bitloops does not process git history on install. It builds a snapshot of the current codebase and tracks forward from that point. Use ‘Install and Start’.</w:t>
      </w:r>
    </w:p>
    <w:p>
      <w:pPr>
        <w:pStyle w:val="ListParagraph"/>
        <w:numPr>
          <w:ilvl w:val="0"/>
          <w:numId w:val="2"/>
        </w:numPr>
        <w:spacing w:after="100" w:line="276"/>
      </w:pPr>
      <w:r>
        <w:rPr>
          <w:rFonts w:ascii="Arial" w:cs="Arial" w:eastAsia="Arial" w:hAnsi="Arial"/>
          <w:b/>
          <w:bCs/>
          <w:color w:val="333333"/>
          <w:sz w:val="22"/>
          <w:szCs w:val="22"/>
        </w:rPr>
        <w:t xml:space="preserve">"hallucination"</w:t>
      </w:r>
      <w:r>
        <w:rPr>
          <w:rFonts w:ascii="Arial" w:cs="Arial" w:eastAsia="Arial" w:hAnsi="Arial"/>
          <w:color w:val="333333"/>
          <w:sz w:val="22"/>
          <w:szCs w:val="22"/>
        </w:rPr>
        <w:t xml:space="preserve"> — use ‘incoherence’, ‘structural blindness’, or ‘context gap’. Hallucination implies model failure; the problem Bitloops solves is missing context, not a broken model.</w:t>
      </w:r>
    </w:p>
    <w:p>
      <w:pPr>
        <w:pStyle w:val="ListParagraph"/>
        <w:numPr>
          <w:ilvl w:val="0"/>
          <w:numId w:val="2"/>
        </w:numPr>
        <w:spacing w:after="100" w:line="276"/>
      </w:pPr>
      <w:r>
        <w:rPr>
          <w:rFonts w:ascii="Arial" w:cs="Arial" w:eastAsia="Arial" w:hAnsi="Arial"/>
          <w:b/>
          <w:bCs/>
          <w:color w:val="333333"/>
          <w:sz w:val="22"/>
          <w:szCs w:val="22"/>
        </w:rPr>
        <w:t xml:space="preserve">"AI tool"</w:t>
      </w:r>
      <w:r>
        <w:rPr>
          <w:rFonts w:ascii="Arial" w:cs="Arial" w:eastAsia="Arial" w:hAnsi="Arial"/>
          <w:color w:val="333333"/>
          <w:sz w:val="22"/>
          <w:szCs w:val="22"/>
        </w:rPr>
        <w:t xml:space="preserve"> — Bitloops is infrastructure for AI tools, not an AI tool itself. The distinction matters for positioning.</w:t>
      </w:r>
    </w:p>
    <w:p>
      <w:pPr>
        <w:pStyle w:val="ListParagraph"/>
        <w:numPr>
          <w:ilvl w:val="0"/>
          <w:numId w:val="2"/>
        </w:numPr>
        <w:spacing w:after="100" w:line="276"/>
      </w:pPr>
      <w:r>
        <w:rPr>
          <w:rFonts w:ascii="Arial" w:cs="Arial" w:eastAsia="Arial" w:hAnsi="Arial"/>
          <w:b/>
          <w:bCs/>
          <w:color w:val="333333"/>
          <w:sz w:val="22"/>
          <w:szCs w:val="22"/>
        </w:rPr>
        <w:t xml:space="preserve">"understands" code in a human sense</w:t>
      </w:r>
      <w:r>
        <w:rPr>
          <w:rFonts w:ascii="Arial" w:cs="Arial" w:eastAsia="Arial" w:hAnsi="Arial"/>
          <w:color w:val="333333"/>
          <w:sz w:val="22"/>
          <w:szCs w:val="22"/>
        </w:rPr>
        <w:t xml:space="preserve"> — Bitloops parses, indexes, ranks, and retrieves. It does not ‘understand’. Anthropomorphic language loses trust with a technical audience.</w:t>
      </w:r>
    </w:p>
    <w:p>
      <w:pPr>
        <w:pStyle w:val="ListParagraph"/>
        <w:numPr>
          <w:ilvl w:val="0"/>
          <w:numId w:val="2"/>
        </w:numPr>
        <w:spacing w:after="100" w:line="276"/>
      </w:pPr>
      <w:r>
        <w:rPr>
          <w:rFonts w:ascii="Arial" w:cs="Arial" w:eastAsia="Arial" w:hAnsi="Arial"/>
          <w:b/>
          <w:bCs/>
          <w:color w:val="333333"/>
          <w:sz w:val="22"/>
          <w:szCs w:val="22"/>
        </w:rPr>
        <w:t xml:space="preserve">"revolutionise", "game-changing", "cutting-edge", "next-generation"</w:t>
      </w:r>
      <w:r>
        <w:rPr>
          <w:rFonts w:ascii="Arial" w:cs="Arial" w:eastAsia="Arial" w:hAnsi="Arial"/>
          <w:color w:val="333333"/>
          <w:sz w:val="22"/>
          <w:szCs w:val="22"/>
        </w:rPr>
        <w:t xml:space="preserve"> — generic marketing words. Replace with a specific, concrete claim.</w:t>
      </w:r>
    </w:p>
    <w:p>
      <w:pPr>
        <w:pStyle w:val="ListParagraph"/>
        <w:numPr>
          <w:ilvl w:val="0"/>
          <w:numId w:val="2"/>
        </w:numPr>
        <w:spacing w:after="100" w:line="276"/>
      </w:pPr>
      <w:r>
        <w:rPr>
          <w:rFonts w:ascii="Arial" w:cs="Arial" w:eastAsia="Arial" w:hAnsi="Arial"/>
          <w:b/>
          <w:bCs/>
          <w:color w:val="333333"/>
          <w:sz w:val="22"/>
          <w:szCs w:val="22"/>
        </w:rPr>
        <w:t xml:space="preserve">"leverage" as a verb, "utilise"</w:t>
      </w:r>
      <w:r>
        <w:rPr>
          <w:rFonts w:ascii="Arial" w:cs="Arial" w:eastAsia="Arial" w:hAnsi="Arial"/>
          <w:color w:val="333333"/>
          <w:sz w:val="22"/>
          <w:szCs w:val="22"/>
        </w:rPr>
        <w:t xml:space="preserve"> — use ‘use’.</w:t>
      </w:r>
    </w:p>
    <w:p>
      <w:pPr>
        <w:pStyle w:val="ListParagraph"/>
        <w:numPr>
          <w:ilvl w:val="0"/>
          <w:numId w:val="2"/>
        </w:numPr>
        <w:spacing w:after="100" w:line="276"/>
      </w:pPr>
      <w:r>
        <w:rPr>
          <w:rFonts w:ascii="Arial" w:cs="Arial" w:eastAsia="Arial" w:hAnsi="Arial"/>
          <w:b/>
          <w:bCs/>
          <w:color w:val="333333"/>
          <w:sz w:val="22"/>
          <w:szCs w:val="22"/>
        </w:rPr>
        <w:t xml:space="preserve">Hedging phrases</w:t>
      </w:r>
      <w:r>
        <w:rPr>
          <w:rFonts w:ascii="Arial" w:cs="Arial" w:eastAsia="Arial" w:hAnsi="Arial"/>
          <w:color w:val="333333"/>
          <w:sz w:val="22"/>
          <w:szCs w:val="22"/>
        </w:rPr>
        <w:t xml:space="preserve"> — ‘may be able to’, ‘could potentially’, ‘in some cases’. State things directly.</w:t>
      </w:r>
    </w:p>
    <w:p>
      <w:pPr>
        <w:pStyle w:val="ListParagraph"/>
        <w:numPr>
          <w:ilvl w:val="0"/>
          <w:numId w:val="2"/>
        </w:numPr>
        <w:spacing w:after="100" w:line="276"/>
      </w:pPr>
      <w:r>
        <w:rPr>
          <w:rFonts w:ascii="Arial" w:cs="Arial" w:eastAsia="Arial" w:hAnsi="Arial"/>
          <w:b/>
          <w:bCs/>
          <w:color w:val="333333"/>
          <w:sz w:val="22"/>
          <w:szCs w:val="22"/>
        </w:rPr>
        <w:t xml:space="preserve">Passive voice</w:t>
      </w:r>
      <w:r>
        <w:rPr>
          <w:rFonts w:ascii="Arial" w:cs="Arial" w:eastAsia="Arial" w:hAnsi="Arial"/>
          <w:color w:val="333333"/>
          <w:sz w:val="22"/>
          <w:szCs w:val="22"/>
        </w:rPr>
        <w:t xml:space="preserve"> — use active voice wherever possible.</w:t>
      </w:r>
    </w:p>
    <w:p>
      <w:pPr>
        <w:pStyle w:val="ListParagraph"/>
        <w:numPr>
          <w:ilvl w:val="0"/>
          <w:numId w:val="2"/>
        </w:numPr>
        <w:spacing w:after="100" w:line="276"/>
      </w:pPr>
      <w:r>
        <w:rPr>
          <w:rFonts w:ascii="Arial" w:cs="Arial" w:eastAsia="Arial" w:hAnsi="Arial"/>
          <w:b/>
          <w:bCs/>
          <w:color w:val="333333"/>
          <w:sz w:val="22"/>
          <w:szCs w:val="22"/>
        </w:rPr>
        <w:t xml:space="preserve">“AI index” or “code search”</w:t>
      </w:r>
      <w:r>
        <w:rPr>
          <w:rFonts w:ascii="Arial" w:cs="Arial" w:eastAsia="Arial" w:hAnsi="Arial"/>
          <w:color w:val="333333"/>
          <w:sz w:val="22"/>
          <w:szCs w:val="22"/>
        </w:rPr>
        <w:t xml:space="preserve"> — Bitloops is a codebase intelligence layer, not a search tool. Search finds text. Bitloops models structure, semantics, history, and test coverage.</w:t>
      </w:r>
    </w:p>
    <w:p>
      <w:pPr>
        <w:pStyle w:val="ListParagraph"/>
        <w:numPr>
          <w:ilvl w:val="0"/>
          <w:numId w:val="2"/>
        </w:numPr>
        <w:spacing w:after="100" w:line="276"/>
      </w:pPr>
      <w:r>
        <w:rPr>
          <w:rFonts w:ascii="Arial" w:cs="Arial" w:eastAsia="Arial" w:hAnsi="Arial"/>
          <w:b/>
          <w:bCs/>
          <w:color w:val="333333"/>
          <w:sz w:val="22"/>
          <w:szCs w:val="22"/>
        </w:rPr>
        <w:t xml:space="preserve">“test runner”</w:t>
      </w:r>
      <w:r>
        <w:rPr>
          <w:rFonts w:ascii="Arial" w:cs="Arial" w:eastAsia="Arial" w:hAnsi="Arial"/>
          <w:color w:val="333333"/>
          <w:sz w:val="22"/>
          <w:szCs w:val="22"/>
        </w:rPr>
        <w:t xml:space="preserve"> — Bitloops does not run tests. The Test Harness maps and analyses test coverage. It ingests results from CI — it does not execute tests itself.</w:t>
      </w:r>
    </w:p>
    <w:p>
      <w:pPr>
        <w:pStyle w:val="Heading1"/>
        <w:spacing w:before="480" w:after="200"/>
      </w:pPr>
      <w:r>
        <w:rPr>
          <w:rFonts w:ascii="Arial" w:cs="Arial" w:eastAsia="Arial" w:hAnsi="Arial"/>
          <w:b/>
          <w:bCs/>
          <w:color w:val="7404E4"/>
          <w:sz w:val="36"/>
          <w:szCs w:val="36"/>
        </w:rPr>
        <w:t xml:space="preserve">6. The Primary Benefit Is Coherence, Not Speed</w:t>
      </w:r>
    </w:p>
    <w:p>
      <w:pPr>
        <w:spacing w:after="160" w:line="276"/>
      </w:pPr>
      <w:r>
        <w:rPr>
          <w:rFonts w:ascii="Arial" w:cs="Arial" w:eastAsia="Arial" w:hAnsi="Arial"/>
          <w:color w:val="333333"/>
          <w:sz w:val="22"/>
          <w:szCs w:val="22"/>
        </w:rPr>
        <w:t xml:space="preserve">Never lead with speed as the primary benefit. Coherence and reliability are the primary benefits — speed is a downstream consequence. Leading with speed positions Bitloops as just another productivity tool. We are infrastructure.</w:t>
      </w:r>
    </w:p>
    <w:p>
      <w:pPr>
        <w:pStyle w:val="Heading1"/>
        <w:spacing w:before="480" w:after="200"/>
      </w:pPr>
      <w:r>
        <w:rPr>
          <w:rFonts w:ascii="Arial" w:cs="Arial" w:eastAsia="Arial" w:hAnsi="Arial"/>
          <w:b/>
          <w:bCs/>
          <w:color w:val="7404E4"/>
          <w:sz w:val="36"/>
          <w:szCs w:val="36"/>
        </w:rPr>
        <w:t xml:space="preserve">7. Approved Taglines and Phrases</w:t>
      </w:r>
    </w:p>
    <w:p>
      <w:pPr>
        <w:spacing w:after="160" w:line="276"/>
      </w:pPr>
      <w:r>
        <w:rPr>
          <w:rFonts w:ascii="Arial" w:cs="Arial" w:eastAsia="Arial" w:hAnsi="Arial"/>
          <w:b/>
          <w:bCs/>
          <w:color w:val="333333"/>
          <w:sz w:val="22"/>
          <w:szCs w:val="22"/>
        </w:rPr>
        <w:t xml:space="preserve">Primary tagline: </w:t>
      </w:r>
      <w:r>
        <w:rPr>
          <w:rFonts w:ascii="Arial" w:cs="Arial" w:eastAsia="Arial" w:hAnsi="Arial"/>
          <w:color w:val="333333"/>
          <w:sz w:val="22"/>
          <w:szCs w:val="22"/>
        </w:rPr>
        <w:t xml:space="preserve">“The open-source intelligence layer for AI-native development.”</w:t>
      </w:r>
    </w:p>
    <w:p>
      <w:pPr>
        <w:spacing w:after="160" w:line="276"/>
      </w:pPr>
      <w:r>
        <w:rPr>
          <w:rFonts w:ascii="Arial" w:cs="Arial" w:eastAsia="Arial" w:hAnsi="Arial"/>
          <w:b/>
          <w:bCs/>
          <w:color w:val="333333"/>
          <w:sz w:val="22"/>
          <w:szCs w:val="22"/>
        </w:rPr>
        <w:t xml:space="preserve">Developer-facing alternative: </w:t>
      </w:r>
      <w:r>
        <w:rPr>
          <w:rFonts w:ascii="Arial" w:cs="Arial" w:eastAsia="Arial" w:hAnsi="Arial"/>
          <w:color w:val="333333"/>
          <w:sz w:val="22"/>
          <w:szCs w:val="22"/>
        </w:rPr>
        <w:t xml:space="preserve">“The default intelligence layer for AI-native development — open source, local, fast.”</w:t>
      </w:r>
    </w:p>
    <w:p>
      <w:pPr>
        <w:pStyle w:val="Heading3"/>
        <w:spacing w:before="280" w:after="120"/>
      </w:pPr>
      <w:r>
        <w:rPr>
          <w:rFonts w:ascii="Arial" w:cs="Arial" w:eastAsia="Arial" w:hAnsi="Arial"/>
          <w:b/>
          <w:bCs/>
          <w:color w:val="2D2D2D"/>
          <w:sz w:val="24"/>
          <w:szCs w:val="24"/>
        </w:rPr>
        <w:t xml:space="preserve">Key Phrases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Phrase</w:t>
            </w:r>
          </w:p>
        </w:tc>
        <w:tc>
          <w:tcPr>
            <w:tcW w:type="dxa" w:w="468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 captures what changed. Bitloops captures why."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Any context where Git is understood. Strong for content, talks, developer marketing.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"Capture. Context. Validation. Every commit."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describing the three-pillar product mechanic directly.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"Context in. Decisions captured. Constraints enforced."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describing the continuous loop that Bitloops operates.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"In the land of the blind, the one-eyed man is king."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Acknowledging current tools have partial value, framing why partial is not enough.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"Agents working in the dark."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Setting up the problem before the solution.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PR as an act of faith."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Describing the reviewer’s situation with AI-generated code and no context.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codebase with Bitloops becomes progressively easier to work in with AI."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Describing compounding value.</w:t>
            </w:r>
          </w:p>
        </w:tc>
      </w:tr>
    </w:tbl>
    <w:p>
      <w:r>
        <w:br w:type="page"/>
      </w:r>
    </w:p>
    <w:p>
      <w:pPr>
        <w:pStyle w:val="Heading1"/>
        <w:spacing w:before="480" w:after="200"/>
      </w:pPr>
      <w:r>
        <w:rPr>
          <w:rFonts w:ascii="Arial" w:cs="Arial" w:eastAsia="Arial" w:hAnsi="Arial"/>
          <w:b/>
          <w:bCs/>
          <w:color w:val="7404E4"/>
          <w:sz w:val="36"/>
          <w:szCs w:val="36"/>
        </w:rPr>
        <w:t xml:space="preserve">8. Voice in Practice — Good vs. Bad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88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Bad Example</w:t>
            </w:r>
          </w:p>
        </w:tc>
        <w:tc>
          <w:tcPr>
            <w:tcW w:type="dxa" w:w="388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Good Example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Describing the problem</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tools might sometimes hallucinate or potentially produce code that could have issues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agents work without a structural model of the codebase. The result is multi-file changes that look plausible and break things.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Describing the product</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Bitloops leverages cutting-edge AI to revolutionise how you utilise your codebase context</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Bitloops sits beneath any AI coding agent. Before agents work, it delivers structured context. After every commit, it captures the full reasoning. Constraints are enforced before the PR is created.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Calls to action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 might want to consider trying Bitloops to potentially improve your development workflow</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Install in one command. Your agents have context on the first session.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Positioning</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Bitloops is an AI tool that helps your codebase</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Bitloops is the open-source intelligence layer for AI-native development. Three pillars: Capture, Context, Validation.</w:t>
            </w:r>
          </w:p>
        </w:tc>
      </w:tr>
    </w:tbl>
    <w:p>
      <w:pPr>
        <w:spacing w:after="200"/>
      </w:pPr>
    </w:p>
    <w:p>
      <w:pPr>
        <w:pStyle w:val="Heading1"/>
        <w:spacing w:before="480" w:after="200"/>
      </w:pPr>
      <w:r>
        <w:rPr>
          <w:rFonts w:ascii="Arial" w:cs="Arial" w:eastAsia="Arial" w:hAnsi="Arial"/>
          <w:b/>
          <w:bCs/>
          <w:color w:val="7404E4"/>
          <w:sz w:val="36"/>
          <w:szCs w:val="36"/>
        </w:rPr>
        <w:t xml:space="preserve">9. Audience-Specific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696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Voice Adjustments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Developers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 ‘knowledge store’, ‘Checkpoint’, mechanism-first. Precise, specific. Lead with Context and Capture pillars. Constraints framed as a productivity feature.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Engineering Managers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institutional knowledge, visibility, coaching angle. Lead with Capture and Validation pillars. Constraints framed as a team quality lever.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CTOs / Investors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 ‘knowledge layer’, ‘reasoning capture’, ‘control plane’, governance, ROI. Lead with all three pillars. Constraints framed as governance infrastructure.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General / non-technical</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the ten-second version. Agents work blind. Bitloops gives them memory, context, and guardrails.</w:t>
            </w:r>
          </w:p>
        </w:tc>
      </w:tr>
    </w:tbl>
    <w:p>
      <w:r>
        <w:br w:type="page"/>
      </w:r>
    </w:p>
    <w:p>
      <w:pPr>
        <w:pStyle w:val="Heading1"/>
        <w:spacing w:before="480" w:after="200"/>
      </w:pPr>
      <w:r>
        <w:rPr>
          <w:rFonts w:ascii="Arial" w:cs="Arial" w:eastAsia="Arial" w:hAnsi="Arial"/>
          <w:b/>
          <w:bCs/>
          <w:color w:val="7404E4"/>
          <w:sz w:val="36"/>
          <w:szCs w:val="36"/>
        </w:rPr>
        <w:t xml:space="preserve">10. Glossary</w:t>
      </w:r>
    </w:p>
    <w:p>
      <w:pPr>
        <w:spacing w:after="160" w:line="276"/>
      </w:pPr>
      <w:r>
        <w:rPr>
          <w:rFonts w:ascii="Arial" w:cs="Arial" w:eastAsia="Arial" w:hAnsi="Arial"/>
          <w:color w:val="333333"/>
          <w:sz w:val="22"/>
          <w:szCs w:val="22"/>
        </w:rPr>
        <w:t xml:space="preserve">The following terms form the canonical vocabulary for Bitloops — internal and external. Use them precisely and consistently. Terms are grouped by category.</w:t>
      </w:r>
    </w:p>
    <w:p>
      <w:pPr>
        <w:pStyle w:val="Heading2"/>
        <w:spacing w:before="360" w:after="160"/>
      </w:pPr>
      <w:r>
        <w:rPr>
          <w:rFonts w:ascii="Arial" w:cs="Arial" w:eastAsia="Arial" w:hAnsi="Arial"/>
          <w:b/>
          <w:bCs/>
          <w:color w:val="7404E4"/>
          <w:sz w:val="28"/>
          <w:szCs w:val="28"/>
        </w:rPr>
        <w:t xml:space="preserve">Context and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Signal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High-value, decision-relevant context that materially improves agent correctness, confidence, or execution quality.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Noise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Irrelevant, low-signal, or misleading context that reduces trust and degrades agent performance.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Context Bundle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final ranked, pruned, budgeted context package sent to an agent for a specific task.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Token Budget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hard constraint that governs what gets included in a context bundle; the forcing function behind ranking and pruning decisions.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Recency Decay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scoring mechanism that weights recent commits more heavily than older ones; a core ranking signal.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Provenance (context-level)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traceability requirement that every context item carries both origin and transformation lineage (e.g. repository, ref/commit, artefact path/span, extraction method, model/rule version, and timestamp), without which agent output cannot be trusted.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Structural Candidate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candidate context item produced by the Static Analysis layer, describing structural relationships in code.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Historical Candidate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 candidate context item produced from Temporal/Provenance signals, such as commit history, discussions, and summaries.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Confidence Score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calibrated estimate of how reliable an inferred linkage or classification is.</w:t>
            </w:r>
          </w:p>
        </w:tc>
      </w:tr>
    </w:tbl>
    <w:p>
      <w:pPr>
        <w:spacing w:after="200"/>
      </w:pPr>
    </w:p>
    <w:p>
      <w:pPr>
        <w:pStyle w:val="Heading2"/>
        <w:spacing w:before="360" w:after="160"/>
      </w:pPr>
      <w:r>
        <w:rPr>
          <w:rFonts w:ascii="Arial" w:cs="Arial" w:eastAsia="Arial" w:hAnsi="Arial"/>
          <w:b/>
          <w:bCs/>
          <w:color w:val="7404E4"/>
          <w:sz w:val="28"/>
          <w:szCs w:val="28"/>
        </w:rPr>
        <w:t xml:space="preserve">Codebase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Artefact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versioned, addressable unit in the intelligence model. It can represent code units (e.g. file, module, function, class, method), test assets, configuration entities, or provenance/runtime records. Artefact is the umbrella term; a symbol is a specific subtype for named program entities.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Symbol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 named program entity such as a variable, function, class, or type. Serves as the compiler or tooling’s canonical reference to that entity. Symbols typically live in a symbol table and carry semantic information (e.g. type, scope, visibility). While an AST describes the syntactic structure, symbols identify and link the named entities within that structure.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Canonical Symbol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unique, standardised identifier for a symbol within a specific repository snapshot (e.g. repo + commit/ref context + symbol namespace). Stable within that snapshot; cross-snapshot continuity is handled by lineage, not assumed by default.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Fingerprint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 stable identifier (usually a hash) derived from normalised content. Used to recognise equivalent declarations or changes despite cosmetic edits.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Diff Fingerprint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normalised hash of a patch (at artefact or symbol granularity), computed under a defined normalisation algorithm/version. Identifies a change by its normalised semantic content rather than line number, commit SHA, or file position — robust to line movement and history rewrites.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Answers whether a current artefact (or symbol) is the continuation of an earlier one across moves, renames, refactors, or history rewrites.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Granularity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resolution level at which intelligence is represented or queried (e.g. repository, file, artefact, symbol, or line/span).</w:t>
            </w:r>
          </w:p>
        </w:tc>
      </w:tr>
    </w:tbl>
    <w:p>
      <w:r>
        <w:br w:type="page"/>
      </w:r>
    </w:p>
    <w:p>
      <w:pPr>
        <w:pStyle w:val="Heading2"/>
        <w:spacing w:before="360" w:after="160"/>
      </w:pPr>
      <w:r>
        <w:rPr>
          <w:rFonts w:ascii="Arial" w:cs="Arial" w:eastAsia="Arial" w:hAnsi="Arial"/>
          <w:b/>
          <w:bCs/>
          <w:color w:val="7404E4"/>
          <w:sz w:val="28"/>
          <w:szCs w:val="28"/>
        </w:rPr>
        <w:t xml:space="preserve">Intelligence Layers</w:t>
      </w:r>
    </w:p>
    <w:p>
      <w:pPr>
        <w:spacing w:after="160" w:line="276"/>
      </w:pPr>
      <w:r>
        <w:rPr>
          <w:rFonts w:ascii="Arial" w:cs="Arial" w:eastAsia="Arial" w:hAnsi="Arial"/>
          <w:color w:val="333333"/>
          <w:sz w:val="22"/>
          <w:szCs w:val="22"/>
        </w:rPr>
        <w:t xml:space="preserve">The Codebase Intelligence Store organises knowledge across multiple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Codebase Intelligence Store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persistent, repository-scoped intelligence backbone. Aggregates and organises multiple layers of knowledge about a codebase — derived from source code, runtime behaviour, development activity, and reasoning artefacts — into a unified model enabling analysis, navigation, traceability, and intelligent tooling.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Static Analysis Layer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the code structurally declares and how its elements are connected, as determined through static analysis without execution. Includes ASTs, modules, file structure, imports, dependencies, symbols, symbol tables, types, scopes, name resolution, references, call graphs, inheritance relationships, type hierarchies, and other statically derivable relationships.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Behavioural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 the system does and the functional meaning of the code. Captures behaviours implemented by the codebase: features, capabilities, domain logic, invariants, and functional responsibilities. May be inferred from code, tests, documentation, and higher-level analysis.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Provenance Layer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Why the code exists or has changed. Captures the decision process and contextual artefacts behind development activity: AI–human discussion turns, prompts, development checkpoints, issue tracker tickets, design documents, architecture decision records, pull request discussions, and other artefacts documenting reasoning and intent.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Runtime / Operational Layer (future)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How the system actually behaves during execution. Includes runtime traces, telemetry, logs, profiling data, performance metrics, error reports, test execution results, and other operational observations connecting static code entities to real runtime activity.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Organisational Layer (future)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the codebase and system components relate to teams, services, and organisational structures. Captures ownership, team boundaries, service domains, deployment units, and architectural responsibilities, linking code entities to organisational context.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Temporal Dimension (cross-cutting)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How entities in all other layers evolve over time. Includes commits, authorship, change history, version lineage of symbols and files, co-change relationships, and other temporal metadata describing the evolution of the codebase and its intelligence artefacts.</w:t>
            </w:r>
          </w:p>
        </w:tc>
      </w:tr>
    </w:tbl>
    <w:p>
      <w:pPr>
        <w:spacing w:after="200"/>
      </w:pPr>
    </w:p>
    <w:p>
      <w:pPr>
        <w:pStyle w:val="Heading2"/>
        <w:spacing w:before="360" w:after="160"/>
      </w:pPr>
      <w:r>
        <w:rPr>
          <w:rFonts w:ascii="Arial" w:cs="Arial" w:eastAsia="Arial" w:hAnsi="Arial"/>
          <w:b/>
          <w:bCs/>
          <w:color w:val="7404E4"/>
          <w:sz w:val="28"/>
          <w:szCs w:val="28"/>
        </w:rPr>
        <w:t xml:space="preserve">Git and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mutable Git pointer (e.g. branch or tag) to a commit.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Snapshot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An immutable repository state resolved at a specific commit.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As-of Query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query evaluated against a chosen snapshot, selected by commit, by ref at query time, or by ref resolved at a specific timestamp.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Reachability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Whether a commit/snapshot is reachable from active refs at evaluation 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copy of a repository under a different owner.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Patch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structured representation of a diff. Can include file additions, deletions, renames, moves, line ranges, added/removed lines, file mode changes, and binary diff metadata.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Normalise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Transform content into a standard, stable form before processing so non-semantic differences do not alter fingerprints. In code diffs, may include removing whitespace-only differences, ignoring formatting-only changes, removing volatile positional metadata, canonicalising syntax, sorting imports where order is non-semantic, and normalising path representations.</w:t>
            </w:r>
          </w:p>
        </w:tc>
      </w:tr>
    </w:tbl>
    <w:p>
      <w:r>
        <w:br w:type="page"/>
      </w:r>
    </w:p>
    <w:p>
      <w:pPr>
        <w:pStyle w:val="Heading2"/>
        <w:spacing w:before="360" w:after="160"/>
      </w:pPr>
      <w:r>
        <w:rPr>
          <w:rFonts w:ascii="Arial" w:cs="Arial" w:eastAsia="Arial" w:hAnsi="Arial"/>
          <w:b/>
          <w:bCs/>
          <w:color w:val="7404E4"/>
          <w:sz w:val="28"/>
          <w:szCs w:val="28"/>
        </w:rPr>
        <w:t xml:space="preserve">Analysis and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Observation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directly recorded fact from a source system (e.g. Git, CI, telemetry, tracker).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Inference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 derived fact computed from one or more observations.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HNSW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Hierarchical Navigable Small World — a graph-based indexing algorithm for fast Approximate Nearest Neighbour (ANN) search in high-dimensional vector spaces. Used in the knowledge store’s vector index.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Debugging Hooks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Specialised predefined points or functions in code that allow developers to intercept, monitor, and troubleshoot execution (e.g. variable state, function calls, or system events) without modifying core logic.</w:t>
            </w:r>
          </w:p>
        </w:tc>
      </w:tr>
    </w:tbl>
    <w:p>
      <w:pPr>
        <w:spacing w:after="200"/>
      </w:pPr>
    </w:p>
    <w:p>
      <w:pPr>
        <w:pStyle w:val="Heading2"/>
        <w:spacing w:before="360" w:after="160"/>
      </w:pPr>
      <w:r>
        <w:rPr>
          <w:rFonts w:ascii="Arial" w:cs="Arial" w:eastAsia="Arial" w:hAnsi="Arial"/>
          <w:b/>
          <w:bCs/>
          <w:color w:val="7404E4"/>
          <w:sz w:val="28"/>
          <w:szCs w:val="28"/>
        </w:rPr>
        <w:t xml:space="preserve">Anchoring and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Metadata Anchoring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Attaching metadata (e.g. comments, reviews, AI annotations) to a specific artefact/span.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Prompt Anchor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Code or context explicitly attached into a prompt by the user.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Fork-safe Anchoring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 anchoring property where metadata remains valid across rebases, cherry-picks, and forks by binding to stable fingerprints rather than fragile commit/line positions.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Bitloops — Brand Voice &amp; Personality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line="240"/>
      <w:outlineLvl w:val="0"/>
    </w:pPr>
    <w:rPr>
      <w:rFonts w:ascii="Arial" w:cs="Arial" w:eastAsia="Arial" w:hAnsi="Arial"/>
      <w:b/>
      <w:bCs/>
      <w:color w:val="7404E4"/>
      <w:sz w:val="36"/>
      <w:szCs w:val="36"/>
    </w:rPr>
  </w:style>
  <w:style w:type="paragraph" w:styleId="Heading2">
    <w:name w:val="Heading 2"/>
    <w:basedOn w:val="Normal"/>
    <w:next w:val="Normal"/>
    <w:qFormat/>
    <w:pPr>
      <w:spacing w:before="360" w:after="160" w:line="240"/>
      <w:outlineLvl w:val="1"/>
    </w:pPr>
    <w:rPr>
      <w:rFonts w:ascii="Arial" w:cs="Arial" w:eastAsia="Arial" w:hAnsi="Arial"/>
      <w:b/>
      <w:bCs/>
      <w:color w:val="7404E4"/>
      <w:sz w:val="28"/>
      <w:szCs w:val="28"/>
    </w:rPr>
  </w:style>
  <w:style w:type="paragraph" w:styleId="Heading3">
    <w:name w:val="Heading 3"/>
    <w:basedOn w:val="Normal"/>
    <w:next w:val="Normal"/>
    <w:qFormat/>
    <w:pPr>
      <w:spacing w:before="280" w:after="120" w:line="240"/>
      <w:outlineLvl w:val="2"/>
    </w:pPr>
    <w:rPr>
      <w:rFonts w:ascii="Arial" w:cs="Arial" w:eastAsia="Arial" w:hAnsi="Arial"/>
      <w:b/>
      <w:bCs/>
      <w:color w:val="2D2D2D"/>
      <w:sz w:val="24"/>
      <w:szCs w:val="24"/>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2026-03-10T09:26:56.844Z</dcterms:created>
  <dcterms:modified xsi:type="dcterms:W3CDTF">2026-03-10T09:26:56.844Z</dcterms:modified>
</cp:coreProperties>
</file>

<file path=docProps/custom.xml><?xml version="1.0" encoding="utf-8"?>
<Properties xmlns="http://schemas.openxmlformats.org/officeDocument/2006/custom-properties" xmlns:vt="http://schemas.openxmlformats.org/officeDocument/2006/docPropsVTypes"/>
</file>