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0" w:lineRule="auto"/>
        <w:rPr>
          <w:b w:val="1"/>
          <w:color w:val="282e6c"/>
          <w:sz w:val="52"/>
          <w:szCs w:val="52"/>
        </w:rPr>
      </w:pPr>
      <w:r w:rsidDel="00000000" w:rsidR="00000000" w:rsidRPr="00000000">
        <w:rPr>
          <w:b w:val="1"/>
          <w:color w:val="282e6c"/>
          <w:sz w:val="52"/>
          <w:szCs w:val="52"/>
          <w:rtl w:val="0"/>
        </w:rPr>
        <w:t xml:space="preserve">MyDesign Portfolio</w:t>
      </w:r>
    </w:p>
    <w:p w:rsidR="00000000" w:rsidDel="00000000" w:rsidP="00000000" w:rsidRDefault="00000000" w:rsidRPr="00000000" w14:paraId="00000002">
      <w:pPr>
        <w:spacing w:after="60" w:lineRule="auto"/>
        <w:rPr>
          <w:b w:val="1"/>
          <w:color w:val="282e6c"/>
          <w:sz w:val="52"/>
          <w:szCs w:val="52"/>
        </w:rPr>
      </w:pPr>
      <w:r w:rsidDel="00000000" w:rsidR="00000000" w:rsidRPr="00000000">
        <w:rPr>
          <w:b w:val="1"/>
          <w:i w:val="1"/>
          <w:color w:val="282e6c"/>
          <w:sz w:val="44"/>
          <w:szCs w:val="44"/>
          <w:rtl w:val="0"/>
        </w:rPr>
        <w:t xml:space="preserve">Element A Initial Template</w:t>
      </w:r>
      <w:r w:rsidDel="00000000" w:rsidR="00000000" w:rsidRPr="00000000">
        <w:rPr>
          <w:rtl w:val="0"/>
        </w:rPr>
      </w:r>
    </w:p>
    <w:p w:rsidR="00000000" w:rsidDel="00000000" w:rsidP="00000000" w:rsidRDefault="00000000" w:rsidRPr="00000000" w14:paraId="00000003">
      <w:pPr>
        <w:pStyle w:val="Heading2"/>
        <w:rPr>
          <w:color w:val="000000"/>
        </w:rPr>
      </w:pPr>
      <w:bookmarkStart w:colFirst="0" w:colLast="0" w:name="_heading=h.rqxt22p6ylgk" w:id="0"/>
      <w:bookmarkEnd w:id="0"/>
      <w:r w:rsidDel="00000000" w:rsidR="00000000" w:rsidRPr="00000000">
        <w:rPr>
          <w:color w:val="000000"/>
          <w:rtl w:val="0"/>
        </w:rPr>
        <w:t xml:space="preserve">Problem Statement and Details</w:t>
      </w:r>
      <w:r w:rsidDel="00000000" w:rsidR="00000000" w:rsidRPr="00000000">
        <w:rPr>
          <w:b w:val="0"/>
          <w:i w:val="1"/>
          <w:color w:val="000000"/>
          <w:rtl w:val="0"/>
        </w:rPr>
        <w:t xml:space="preserve"> (A1, A2, A5)</w:t>
      </w:r>
      <w:r w:rsidDel="00000000" w:rsidR="00000000" w:rsidRPr="00000000">
        <w:rPr>
          <w:rtl w:val="0"/>
        </w:rPr>
      </w:r>
    </w:p>
    <w:p w:rsidR="00000000" w:rsidDel="00000000" w:rsidP="00000000" w:rsidRDefault="00000000" w:rsidRPr="00000000" w14:paraId="00000004">
      <w:pPr>
        <w:spacing w:after="0" w:lineRule="auto"/>
        <w:ind w:left="720" w:firstLine="0"/>
        <w:rPr/>
      </w:pPr>
      <w:r w:rsidDel="00000000" w:rsidR="00000000" w:rsidRPr="00000000">
        <w:rPr>
          <w:rtl w:val="0"/>
        </w:rPr>
        <w:t xml:space="preserve">Dr. Jokerst, gardeners, and homeowners are all people involved in this problem. These people involved in this problem are trying to keep plants healthy and well taken care of. Some situations this problem can occur in are people needing to go to work, or people taking trips and vacations, and not being able to control how much sunlight their plants receive. This is a very big issue because a lot of people are plantowners, and can’t take care of their plants all the time. This problem is happening in households, gardens, nurseries, etc.</w:t>
      </w:r>
      <w:r w:rsidDel="00000000" w:rsidR="00000000" w:rsidRPr="00000000">
        <w:rPr>
          <w:rtl w:val="0"/>
        </w:rPr>
        <w:t xml:space="preserve"> </w:t>
      </w:r>
      <w:r w:rsidDel="00000000" w:rsidR="00000000" w:rsidRPr="00000000">
        <w:rPr>
          <w:rtl w:val="0"/>
        </w:rPr>
        <w:t xml:space="preserve">This problem occurs during the day when these plants are exposed to too much sunlight or during the day when they aren’t in a place where they’re not getting enough sunlight.  This problem happens because some people are busy and aren’t always able to control how much sunlight their plants get. This can happen anytime plants are left unattended for long periods of time.</w:t>
      </w:r>
      <w:r w:rsidDel="00000000" w:rsidR="00000000" w:rsidRPr="00000000">
        <w:rPr>
          <w:rtl w:val="0"/>
        </w:rPr>
      </w:r>
    </w:p>
    <w:p w:rsidR="00000000" w:rsidDel="00000000" w:rsidP="00000000" w:rsidRDefault="00000000" w:rsidRPr="00000000" w14:paraId="00000005">
      <w:pPr>
        <w:ind w:left="0" w:firstLine="0"/>
        <w:rPr/>
      </w:pPr>
      <w:r w:rsidDel="00000000" w:rsidR="00000000" w:rsidRPr="00000000">
        <w:rPr>
          <w:rtl w:val="0"/>
        </w:rPr>
      </w:r>
    </w:p>
    <w:p w:rsidR="00000000" w:rsidDel="00000000" w:rsidP="00000000" w:rsidRDefault="00000000" w:rsidRPr="00000000" w14:paraId="00000006">
      <w:pPr>
        <w:ind w:left="0" w:firstLine="0"/>
        <w:rPr/>
      </w:pPr>
      <w:r w:rsidDel="00000000" w:rsidR="00000000" w:rsidRPr="00000000">
        <w:rPr>
          <w:rtl w:val="0"/>
        </w:rPr>
        <w:t xml:space="preserve">Problem statement:</w:t>
      </w:r>
      <w:r w:rsidDel="00000000" w:rsidR="00000000" w:rsidRPr="00000000">
        <w:rPr>
          <w:rtl w:val="0"/>
        </w:rPr>
        <w:t xml:space="preserve"> We need to create a device that will control the amount of sunlight a plant receives.</w:t>
      </w:r>
    </w:p>
    <w:p w:rsidR="00000000" w:rsidDel="00000000" w:rsidP="00000000" w:rsidRDefault="00000000" w:rsidRPr="00000000" w14:paraId="00000007">
      <w:pPr>
        <w:ind w:left="0" w:firstLine="0"/>
        <w:rPr/>
      </w:pPr>
      <w:r w:rsidDel="00000000" w:rsidR="00000000" w:rsidRPr="00000000">
        <w:rPr>
          <w:rtl w:val="0"/>
        </w:rPr>
        <w:t xml:space="preserve">Problem Definition: </w:t>
      </w:r>
      <w:r w:rsidDel="00000000" w:rsidR="00000000" w:rsidRPr="00000000">
        <w:rPr>
          <w:rtl w:val="0"/>
        </w:rPr>
        <w:t xml:space="preserve">We need to create a platform that will control the amount of sunlight a plant receives so that plants can stay healthy. Some people that will benefit from this are our clients Dr. Jokerst and homeowners with plants to help them take care of these plants when they can’t. This is a very big problem that needs to be solved because people have to go to work, they go on vacations, and can’t always remember to move their plants around so they get the right amount of sunlight. This problem occurs during the day when people are especially busy and can’t be there every time they need to take care of their plants, which can happen any </w:t>
      </w:r>
    </w:p>
    <w:p w:rsidR="00000000" w:rsidDel="00000000" w:rsidP="00000000" w:rsidRDefault="00000000" w:rsidRPr="00000000" w14:paraId="00000008">
      <w:pPr>
        <w:pStyle w:val="Heading2"/>
        <w:rPr>
          <w:b w:val="0"/>
          <w:i w:val="1"/>
          <w:color w:val="000000"/>
        </w:rPr>
      </w:pPr>
      <w:bookmarkStart w:colFirst="0" w:colLast="0" w:name="_heading=h.3znysh7" w:id="1"/>
      <w:bookmarkEnd w:id="1"/>
      <w:r w:rsidDel="00000000" w:rsidR="00000000" w:rsidRPr="00000000">
        <w:rPr>
          <w:color w:val="000000"/>
          <w:rtl w:val="0"/>
        </w:rPr>
        <w:t xml:space="preserve">Stakeholder Concerns and Connections</w:t>
      </w:r>
      <w:r w:rsidDel="00000000" w:rsidR="00000000" w:rsidRPr="00000000">
        <w:rPr>
          <w:b w:val="0"/>
          <w:i w:val="1"/>
          <w:color w:val="000000"/>
          <w:rtl w:val="0"/>
        </w:rPr>
        <w:t xml:space="preserve"> (A3, A4)</w:t>
      </w:r>
    </w:p>
    <w:p w:rsidR="00000000" w:rsidDel="00000000" w:rsidP="00000000" w:rsidRDefault="00000000" w:rsidRPr="00000000" w14:paraId="00000009">
      <w:pPr>
        <w:rPr/>
      </w:pPr>
      <w:r w:rsidDel="00000000" w:rsidR="00000000" w:rsidRPr="00000000">
        <w:rPr>
          <w:rtl w:val="0"/>
        </w:rPr>
        <w:t xml:space="preserve">The primary stakeholders or stakeholder groups are:</w:t>
      </w:r>
    </w:p>
    <w:p w:rsidR="00000000" w:rsidDel="00000000" w:rsidP="00000000" w:rsidRDefault="00000000" w:rsidRPr="00000000" w14:paraId="0000000A">
      <w:pPr>
        <w:numPr>
          <w:ilvl w:val="0"/>
          <w:numId w:val="1"/>
        </w:numPr>
        <w:spacing w:after="0" w:afterAutospacing="0"/>
        <w:ind w:left="720" w:hanging="360"/>
        <w:rPr/>
      </w:pPr>
      <w:r w:rsidDel="00000000" w:rsidR="00000000" w:rsidRPr="00000000">
        <w:rPr>
          <w:rtl w:val="0"/>
        </w:rPr>
        <w:t xml:space="preserve">Dr Jokerst</w:t>
      </w:r>
    </w:p>
    <w:p w:rsidR="00000000" w:rsidDel="00000000" w:rsidP="00000000" w:rsidRDefault="00000000" w:rsidRPr="00000000" w14:paraId="0000000B">
      <w:pPr>
        <w:numPr>
          <w:ilvl w:val="0"/>
          <w:numId w:val="1"/>
        </w:numPr>
        <w:spacing w:after="0" w:afterAutospacing="0"/>
        <w:ind w:left="720" w:hanging="360"/>
        <w:rPr/>
      </w:pPr>
      <w:r w:rsidDel="00000000" w:rsidR="00000000" w:rsidRPr="00000000">
        <w:rPr>
          <w:rtl w:val="0"/>
        </w:rPr>
        <w:t xml:space="preserve">Homeowners</w:t>
      </w:r>
    </w:p>
    <w:p w:rsidR="00000000" w:rsidDel="00000000" w:rsidP="00000000" w:rsidRDefault="00000000" w:rsidRPr="00000000" w14:paraId="0000000C">
      <w:pPr>
        <w:numPr>
          <w:ilvl w:val="0"/>
          <w:numId w:val="1"/>
        </w:numPr>
        <w:spacing w:after="0" w:afterAutospacing="0"/>
        <w:ind w:left="720" w:hanging="360"/>
        <w:rPr/>
      </w:pPr>
      <w:r w:rsidDel="00000000" w:rsidR="00000000" w:rsidRPr="00000000">
        <w:rPr>
          <w:rtl w:val="0"/>
        </w:rPr>
        <w:t xml:space="preserve">Gardeners</w:t>
      </w:r>
    </w:p>
    <w:p w:rsidR="00000000" w:rsidDel="00000000" w:rsidP="00000000" w:rsidRDefault="00000000" w:rsidRPr="00000000" w14:paraId="0000000D">
      <w:pPr>
        <w:numPr>
          <w:ilvl w:val="0"/>
          <w:numId w:val="1"/>
        </w:numPr>
        <w:spacing w:after="0" w:afterAutospacing="0"/>
        <w:ind w:left="720" w:hanging="360"/>
        <w:rPr/>
      </w:pPr>
      <w:r w:rsidDel="00000000" w:rsidR="00000000" w:rsidRPr="00000000">
        <w:rPr>
          <w:rtl w:val="0"/>
        </w:rPr>
        <w:t xml:space="preserve">Nurseries</w:t>
      </w:r>
    </w:p>
    <w:p w:rsidR="00000000" w:rsidDel="00000000" w:rsidP="00000000" w:rsidRDefault="00000000" w:rsidRPr="00000000" w14:paraId="0000000E">
      <w:pPr>
        <w:numPr>
          <w:ilvl w:val="0"/>
          <w:numId w:val="1"/>
        </w:numPr>
        <w:spacing w:after="0" w:afterAutospacing="0"/>
        <w:ind w:left="720" w:hanging="360"/>
        <w:rPr>
          <w:sz w:val="24"/>
          <w:szCs w:val="24"/>
          <w:highlight w:val="white"/>
        </w:rPr>
      </w:pPr>
      <w:r w:rsidDel="00000000" w:rsidR="00000000" w:rsidRPr="00000000">
        <w:rPr>
          <w:sz w:val="24"/>
          <w:szCs w:val="24"/>
          <w:highlight w:val="white"/>
          <w:rtl w:val="0"/>
        </w:rPr>
        <w:t xml:space="preserve">Stores selling this product</w:t>
      </w:r>
    </w:p>
    <w:p w:rsidR="00000000" w:rsidDel="00000000" w:rsidP="00000000" w:rsidRDefault="00000000" w:rsidRPr="00000000" w14:paraId="0000000F">
      <w:pPr>
        <w:numPr>
          <w:ilvl w:val="0"/>
          <w:numId w:val="1"/>
        </w:numPr>
        <w:spacing w:after="0" w:afterAutospacing="0"/>
        <w:ind w:left="720" w:hanging="360"/>
        <w:rPr>
          <w:sz w:val="24"/>
          <w:szCs w:val="24"/>
          <w:highlight w:val="white"/>
        </w:rPr>
      </w:pPr>
      <w:r w:rsidDel="00000000" w:rsidR="00000000" w:rsidRPr="00000000">
        <w:rPr>
          <w:sz w:val="24"/>
          <w:szCs w:val="24"/>
          <w:highlight w:val="white"/>
          <w:rtl w:val="0"/>
        </w:rPr>
        <w:t xml:space="preserve">Florists</w:t>
      </w:r>
    </w:p>
    <w:p w:rsidR="00000000" w:rsidDel="00000000" w:rsidP="00000000" w:rsidRDefault="00000000" w:rsidRPr="00000000" w14:paraId="00000010">
      <w:pPr>
        <w:numPr>
          <w:ilvl w:val="0"/>
          <w:numId w:val="1"/>
        </w:numPr>
        <w:ind w:left="720" w:hanging="360"/>
        <w:rPr>
          <w:sz w:val="24"/>
          <w:szCs w:val="24"/>
          <w:highlight w:val="white"/>
        </w:rPr>
      </w:pPr>
      <w:r w:rsidDel="00000000" w:rsidR="00000000" w:rsidRPr="00000000">
        <w:rPr>
          <w:sz w:val="24"/>
          <w:szCs w:val="24"/>
          <w:highlight w:val="white"/>
          <w:rtl w:val="0"/>
        </w:rPr>
        <w:t xml:space="preserve">Garden Clubs of North Carolina- </w:t>
      </w:r>
      <w:hyperlink r:id="rId7">
        <w:r w:rsidDel="00000000" w:rsidR="00000000" w:rsidRPr="00000000">
          <w:rPr>
            <w:sz w:val="24"/>
            <w:szCs w:val="24"/>
            <w:highlight w:val="white"/>
            <w:u w:val="single"/>
            <w:rtl w:val="0"/>
          </w:rPr>
          <w:t xml:space="preserve">https://www.trianglegardener.com/gardening-resources-2/garden-clubs/\</w:t>
        </w:r>
      </w:hyperlink>
      <w:r w:rsidDel="00000000" w:rsidR="00000000" w:rsidRPr="00000000">
        <w:rPr>
          <w:sz w:val="24"/>
          <w:szCs w:val="24"/>
          <w:highlight w:val="white"/>
          <w:rtl w:val="0"/>
        </w:rPr>
        <w:t xml:space="preserve">                  </w:t>
      </w:r>
      <w:r w:rsidDel="00000000" w:rsidR="00000000" w:rsidRPr="00000000">
        <w:rPr>
          <w:rtl w:val="0"/>
        </w:rPr>
      </w:r>
    </w:p>
    <w:p w:rsidR="00000000" w:rsidDel="00000000" w:rsidP="00000000" w:rsidRDefault="00000000" w:rsidRPr="00000000" w14:paraId="00000011">
      <w:pPr>
        <w:pStyle w:val="Heading2"/>
        <w:rPr/>
      </w:pPr>
      <w:bookmarkStart w:colFirst="0" w:colLast="0" w:name="_heading=h.2et92p0" w:id="2"/>
      <w:bookmarkEnd w:id="2"/>
      <w:r w:rsidDel="00000000" w:rsidR="00000000" w:rsidRPr="00000000">
        <w:rPr>
          <w:color w:val="000000"/>
          <w:rtl w:val="0"/>
        </w:rPr>
        <w:t xml:space="preserve">Problem Importance</w:t>
      </w:r>
      <w:r w:rsidDel="00000000" w:rsidR="00000000" w:rsidRPr="00000000">
        <w:rPr>
          <w:b w:val="0"/>
          <w:i w:val="1"/>
          <w:color w:val="000000"/>
          <w:rtl w:val="0"/>
        </w:rPr>
        <w:t xml:space="preserve"> (A6)</w:t>
      </w: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 This device will be able to control the amount of sunlight plants get so they don't get too much or too little. It allows our consumers an easier and more efficient way to take care of their plants. I would also say it's important since many people own plants and they sometimes forget to move those plants out of the sunlight or into the sunlight throughout the day or aren't able to be there.</w:t>
      </w:r>
    </w:p>
    <w:p w:rsidR="00000000" w:rsidDel="00000000" w:rsidP="00000000" w:rsidRDefault="00000000" w:rsidRPr="00000000" w14:paraId="00000013">
      <w:pPr>
        <w:rPr/>
      </w:pPr>
      <w:r w:rsidDel="00000000" w:rsidR="00000000" w:rsidRPr="00000000">
        <w:rPr>
          <w:rtl w:val="0"/>
        </w:rPr>
        <w:t xml:space="preserve">Plants can be classified according to their light needs, such as high, medium and low light requirements. The light intensity received by an indoor plant depends upon the nearness of the light source to the plant. Eastern and western exposures receive about 60 percent of the intensity of southern exposures, while northern exposures receive 20 percent of the intensity of a southern exposure. A southern exposure is the warmest, eastern and western are less warm, and a northern exposure is the coolest</w:t>
      </w:r>
      <w:r w:rsidDel="00000000" w:rsidR="00000000" w:rsidRPr="00000000">
        <w:rPr>
          <w:rtl w:val="0"/>
        </w:rPr>
      </w:r>
    </w:p>
    <w:p w:rsidR="00000000" w:rsidDel="00000000" w:rsidP="00000000" w:rsidRDefault="00000000" w:rsidRPr="00000000" w14:paraId="00000014">
      <w:pPr>
        <w:rPr>
          <w:color w:val="de84cb"/>
        </w:rPr>
      </w:pPr>
      <w:r w:rsidDel="00000000" w:rsidR="00000000" w:rsidRPr="00000000">
        <w:rPr>
          <w:rtl w:val="0"/>
        </w:rPr>
        <w:t xml:space="preserve">Sources: </w:t>
      </w:r>
      <w:hyperlink r:id="rId8">
        <w:r w:rsidDel="00000000" w:rsidR="00000000" w:rsidRPr="00000000">
          <w:rPr>
            <w:color w:val="1155cc"/>
            <w:u w:val="single"/>
            <w:rtl w:val="0"/>
          </w:rPr>
          <w:t xml:space="preserve">https://aggie-horticulture.tamu.edu/ornamental/a-reference-guide-to-plant-care-handling-and-merchandising/light-temperature-and-humidity/</w:t>
        </w:r>
      </w:hyperlink>
      <w:r w:rsidDel="00000000" w:rsidR="00000000" w:rsidRPr="00000000">
        <w:rPr>
          <w:color w:val="de84cb"/>
          <w:rtl w:val="0"/>
        </w:rPr>
        <w:t xml:space="preserve"> </w:t>
      </w:r>
    </w:p>
    <w:p w:rsidR="00000000" w:rsidDel="00000000" w:rsidP="00000000" w:rsidRDefault="00000000" w:rsidRPr="00000000" w14:paraId="00000015">
      <w:pPr>
        <w:rPr>
          <w:color w:val="de84cb"/>
        </w:rPr>
      </w:pPr>
      <w:r w:rsidDel="00000000" w:rsidR="00000000" w:rsidRPr="00000000">
        <w:rPr>
          <w:rtl w:val="0"/>
        </w:rPr>
      </w:r>
    </w:p>
    <w:p w:rsidR="00000000" w:rsidDel="00000000" w:rsidP="00000000" w:rsidRDefault="00000000" w:rsidRPr="00000000" w14:paraId="00000016">
      <w:pPr>
        <w:rPr>
          <w:highlight w:val="yellow"/>
        </w:rPr>
      </w:pPr>
      <w:r w:rsidDel="00000000" w:rsidR="00000000" w:rsidRPr="00000000">
        <w:rPr>
          <w:rtl w:val="0"/>
        </w:rPr>
      </w:r>
    </w:p>
    <w:sectPr>
      <w:headerReference r:id="rId9" w:type="default"/>
      <w:headerReference r:id="rId10" w:type="first"/>
      <w:footerReference r:id="rId11" w:type="default"/>
      <w:footerReference r:id="rId12"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veat">
    <w:embedRegular w:fontKey="{00000000-0000-0000-0000-000000000000}" r:id="rId1" w:subsetted="0"/>
    <w:embedBold w:fontKey="{00000000-0000-0000-0000-000000000000}" r:id="rId2" w:subsetted="0"/>
  </w:font>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C">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-923923</wp:posOffset>
          </wp:positionH>
          <wp:positionV relativeFrom="paragraph">
            <wp:posOffset>279146</wp:posOffset>
          </wp:positionV>
          <wp:extent cx="7800975" cy="897884"/>
          <wp:effectExtent b="0" l="0" r="0" t="0"/>
          <wp:wrapNone/>
          <wp:docPr id="5"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7800975" cy="897884"/>
                  </a:xfrm>
                  <a:prstGeom prst="rect"/>
                  <a:ln/>
                </pic:spPr>
              </pic:pic>
            </a:graphicData>
          </a:graphic>
        </wp:anchor>
      </w:drawing>
    </w:r>
  </w:p>
  <w:p w:rsidR="00000000" w:rsidDel="00000000" w:rsidP="00000000" w:rsidRDefault="00000000" w:rsidRPr="00000000" w14:paraId="0000001D">
    <w:pPr>
      <w:spacing w:after="0" w:line="276" w:lineRule="auto"/>
      <w:rPr>
        <w:sz w:val="20"/>
        <w:szCs w:val="20"/>
      </w:rPr>
    </w:pPr>
    <w:r w:rsidDel="00000000" w:rsidR="00000000" w:rsidRPr="00000000">
      <w:rPr>
        <w:sz w:val="20"/>
        <w:szCs w:val="20"/>
        <w:rtl w:val="0"/>
      </w:rPr>
      <w:t xml:space="preserve">MyDesign Portfolio - Element A Initial Template</w:t>
    </w:r>
  </w:p>
  <w:p w:rsidR="00000000" w:rsidDel="00000000" w:rsidP="00000000" w:rsidRDefault="00000000" w:rsidRPr="00000000" w14:paraId="0000001E">
    <w:pPr>
      <w:spacing w:after="0" w:line="276" w:lineRule="auto"/>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F">
    <w:pPr>
      <w:spacing w:after="0" w:line="276" w:lineRule="auto"/>
      <w:rPr>
        <w:sz w:val="20"/>
        <w:szCs w:val="20"/>
      </w:rPr>
    </w:pPr>
    <w:r w:rsidDel="00000000" w:rsidR="00000000" w:rsidRPr="00000000">
      <w:rPr>
        <w:sz w:val="20"/>
        <w:szCs w:val="20"/>
        <w:rtl w:val="0"/>
      </w:rPr>
      <w:t xml:space="preserve">MyDesign Portfolio Element A</w:t>
    </w:r>
    <w:r w:rsidDel="00000000" w:rsidR="00000000" w:rsidRPr="00000000">
      <w:drawing>
        <wp:anchor allowOverlap="1" behindDoc="1" distB="0" distT="0" distL="0" distR="0" hidden="0" layoutInCell="1" locked="0" relativeHeight="0" simplePos="0">
          <wp:simplePos x="0" y="0"/>
          <wp:positionH relativeFrom="column">
            <wp:posOffset>-928686</wp:posOffset>
          </wp:positionH>
          <wp:positionV relativeFrom="paragraph">
            <wp:posOffset>-219073</wp:posOffset>
          </wp:positionV>
          <wp:extent cx="7800975" cy="897884"/>
          <wp:effectExtent b="0" l="0" r="0" t="0"/>
          <wp:wrapNone/>
          <wp:docPr id="6"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7800975" cy="897884"/>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7">
    <w:pPr>
      <w:rPr>
        <w:color w:val="de84cb"/>
      </w:rPr>
    </w:pPr>
    <w:r w:rsidDel="00000000" w:rsidR="00000000" w:rsidRPr="00000000">
      <w:rPr>
        <w:rtl w:val="0"/>
      </w:rPr>
    </w:r>
  </w:p>
  <w:p w:rsidR="00000000" w:rsidDel="00000000" w:rsidP="00000000" w:rsidRDefault="00000000" w:rsidRPr="00000000" w14:paraId="00000018">
    <w:pPr>
      <w:spacing w:after="200" w:before="200" w:lineRule="auto"/>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9">
    <w:pPr>
      <w:rPr>
        <w:b w:val="1"/>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-923923</wp:posOffset>
          </wp:positionH>
          <wp:positionV relativeFrom="paragraph">
            <wp:posOffset>-457197</wp:posOffset>
          </wp:positionV>
          <wp:extent cx="7800975" cy="914329"/>
          <wp:effectExtent b="0" l="0" r="0" t="0"/>
          <wp:wrapSquare wrapText="bothSides" distB="0" distT="0" distL="0" distR="0"/>
          <wp:docPr id="7" name="image1.png"/>
          <a:graphic>
            <a:graphicData uri="http://schemas.openxmlformats.org/drawingml/2006/picture">
              <pic:pic>
                <pic:nvPicPr>
                  <pic:cNvPr id="0" name="image1.png"/>
                  <pic:cNvPicPr preferRelativeResize="0"/>
                </pic:nvPicPr>
                <pic:blipFill>
                  <a:blip r:embed="rId1"/>
                  <a:srcRect b="78" l="0" r="0" t="78"/>
                  <a:stretch>
                    <a:fillRect/>
                  </a:stretch>
                </pic:blipFill>
                <pic:spPr>
                  <a:xfrm>
                    <a:off x="0" y="0"/>
                    <a:ext cx="7800975" cy="914329"/>
                  </a:xfrm>
                  <a:prstGeom prst="rect"/>
                  <a:ln/>
                </pic:spPr>
              </pic:pic>
            </a:graphicData>
          </a:graphic>
        </wp:anchor>
      </w:drawing>
    </w:r>
  </w:p>
  <w:p w:rsidR="00000000" w:rsidDel="00000000" w:rsidP="00000000" w:rsidRDefault="00000000" w:rsidRPr="00000000" w14:paraId="0000001A">
    <w:pPr>
      <w:rPr>
        <w:sz w:val="20"/>
        <w:szCs w:val="20"/>
      </w:rPr>
    </w:pPr>
    <w:r w:rsidDel="00000000" w:rsidR="00000000" w:rsidRPr="00000000">
      <w:rPr>
        <w:b w:val="1"/>
        <w:sz w:val="20"/>
        <w:szCs w:val="20"/>
        <w:rtl w:val="0"/>
      </w:rPr>
      <w:t xml:space="preserve">Name:</w:t>
      <w:tab/>
    </w:r>
    <w:r w:rsidDel="00000000" w:rsidR="00000000" w:rsidRPr="00000000">
      <w:rPr>
        <w:sz w:val="20"/>
        <w:szCs w:val="20"/>
        <w:rtl w:val="0"/>
      </w:rPr>
      <w:t xml:space="preserve">Jojo Greear, Ethan Williamson, Hayden Cornelius, and Callysta Riggans </w:t>
    </w:r>
  </w:p>
  <w:p w:rsidR="00000000" w:rsidDel="00000000" w:rsidP="00000000" w:rsidRDefault="00000000" w:rsidRPr="00000000" w14:paraId="0000001B">
    <w:pPr>
      <w:rPr>
        <w:sz w:val="20"/>
        <w:szCs w:val="20"/>
      </w:rPr>
    </w:pPr>
    <w:r w:rsidDel="00000000" w:rsidR="00000000" w:rsidRPr="00000000">
      <w:rPr>
        <w:b w:val="1"/>
        <w:sz w:val="20"/>
        <w:szCs w:val="20"/>
        <w:rtl w:val="0"/>
      </w:rPr>
      <w:t xml:space="preserve">Class:</w:t>
    </w:r>
    <w:r w:rsidDel="00000000" w:rsidR="00000000" w:rsidRPr="00000000">
      <w:rPr>
        <w:sz w:val="20"/>
        <w:szCs w:val="20"/>
        <w:rtl w:val="0"/>
      </w:rPr>
      <w:t xml:space="preserve"> 2nd Period HS Engineering</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2"/>
        <w:szCs w:val="22"/>
        <w:lang w:val="en"/>
      </w:rPr>
    </w:rPrDefault>
    <w:pPrDefault>
      <w:pPr>
        <w:spacing w:after="20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240" w:before="320" w:line="240" w:lineRule="auto"/>
    </w:pPr>
    <w:rPr>
      <w:rFonts w:ascii="Open Sans" w:cs="Open Sans" w:eastAsia="Open Sans" w:hAnsi="Open Sans"/>
      <w:b w:val="1"/>
      <w:color w:val="282e6c"/>
      <w:sz w:val="28"/>
      <w:szCs w:val="28"/>
    </w:rPr>
  </w:style>
  <w:style w:type="paragraph" w:styleId="Heading2">
    <w:name w:val="heading 2"/>
    <w:basedOn w:val="Normal"/>
    <w:next w:val="Normal"/>
    <w:pPr>
      <w:keepNext w:val="1"/>
      <w:keepLines w:val="1"/>
      <w:pageBreakBefore w:val="0"/>
      <w:spacing w:after="80" w:before="280" w:line="240" w:lineRule="auto"/>
    </w:pPr>
    <w:rPr>
      <w:rFonts w:ascii="Open Sans" w:cs="Open Sans" w:eastAsia="Open Sans" w:hAnsi="Open Sans"/>
      <w:b w:val="1"/>
      <w:color w:val="808080"/>
      <w:sz w:val="24"/>
      <w:szCs w:val="24"/>
    </w:rPr>
  </w:style>
  <w:style w:type="paragraph" w:styleId="Heading3">
    <w:name w:val="heading 3"/>
    <w:basedOn w:val="Normal"/>
    <w:next w:val="Normal"/>
    <w:pPr>
      <w:keepNext w:val="1"/>
      <w:keepLines w:val="1"/>
      <w:pageBreakBefore w:val="0"/>
      <w:spacing w:after="160" w:before="240" w:line="240" w:lineRule="auto"/>
    </w:pPr>
    <w:rPr>
      <w:rFonts w:ascii="Open Sans" w:cs="Open Sans" w:eastAsia="Open Sans" w:hAnsi="Open Sans"/>
      <w:b w:val="1"/>
    </w:rPr>
  </w:style>
  <w:style w:type="paragraph" w:styleId="Heading4">
    <w:name w:val="heading 4"/>
    <w:basedOn w:val="Normal"/>
    <w:next w:val="Normal"/>
    <w:pPr>
      <w:keepNext w:val="1"/>
      <w:keepLines w:val="1"/>
      <w:pageBreakBefore w:val="0"/>
      <w:spacing w:after="80" w:before="280" w:line="240" w:lineRule="auto"/>
    </w:pPr>
    <w:rPr>
      <w:rFonts w:ascii="Caveat" w:cs="Caveat" w:eastAsia="Caveat" w:hAnsi="Caveat"/>
      <w:b w:val="1"/>
      <w:sz w:val="28"/>
      <w:szCs w:val="28"/>
    </w:rPr>
  </w:style>
  <w:style w:type="paragraph" w:styleId="Heading5">
    <w:name w:val="heading 5"/>
    <w:basedOn w:val="Normal"/>
    <w:next w:val="Normal"/>
    <w:pPr>
      <w:keepNext w:val="1"/>
      <w:keepLines w:val="1"/>
      <w:pageBreakBefore w:val="0"/>
      <w:spacing w:after="200" w:before="240" w:line="240" w:lineRule="auto"/>
    </w:pPr>
    <w:rPr>
      <w:rFonts w:ascii="Open Sans" w:cs="Open Sans" w:eastAsia="Open Sans" w:hAnsi="Open Sans"/>
      <w:i w:val="1"/>
      <w:color w:val="666666"/>
      <w:sz w:val="18"/>
      <w:szCs w:val="18"/>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240" w:line="240" w:lineRule="auto"/>
    </w:pPr>
    <w:rPr>
      <w:rFonts w:ascii="Open Sans" w:cs="Open Sans" w:eastAsia="Open Sans" w:hAnsi="Open Sans"/>
      <w:b w:val="1"/>
      <w:color w:val="282e6c"/>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240" w:before="320" w:line="240" w:lineRule="auto"/>
    </w:pPr>
    <w:rPr>
      <w:rFonts w:ascii="Open Sans" w:cs="Open Sans" w:eastAsia="Open Sans" w:hAnsi="Open Sans"/>
      <w:b w:val="1"/>
      <w:color w:val="282e6c"/>
      <w:sz w:val="28"/>
      <w:szCs w:val="28"/>
    </w:rPr>
  </w:style>
  <w:style w:type="paragraph" w:styleId="Heading2">
    <w:name w:val="heading 2"/>
    <w:basedOn w:val="Normal"/>
    <w:next w:val="Normal"/>
    <w:pPr>
      <w:keepNext w:val="1"/>
      <w:keepLines w:val="1"/>
      <w:pageBreakBefore w:val="0"/>
      <w:spacing w:after="80" w:before="280" w:line="240" w:lineRule="auto"/>
    </w:pPr>
    <w:rPr>
      <w:rFonts w:ascii="Open Sans" w:cs="Open Sans" w:eastAsia="Open Sans" w:hAnsi="Open Sans"/>
      <w:b w:val="1"/>
      <w:color w:val="808080"/>
      <w:sz w:val="24"/>
      <w:szCs w:val="24"/>
    </w:rPr>
  </w:style>
  <w:style w:type="paragraph" w:styleId="Heading3">
    <w:name w:val="heading 3"/>
    <w:basedOn w:val="Normal"/>
    <w:next w:val="Normal"/>
    <w:pPr>
      <w:keepNext w:val="1"/>
      <w:keepLines w:val="1"/>
      <w:pageBreakBefore w:val="0"/>
      <w:spacing w:after="160" w:before="240" w:line="240" w:lineRule="auto"/>
    </w:pPr>
    <w:rPr>
      <w:rFonts w:ascii="Open Sans" w:cs="Open Sans" w:eastAsia="Open Sans" w:hAnsi="Open Sans"/>
      <w:b w:val="1"/>
    </w:rPr>
  </w:style>
  <w:style w:type="paragraph" w:styleId="Heading4">
    <w:name w:val="heading 4"/>
    <w:basedOn w:val="Normal"/>
    <w:next w:val="Normal"/>
    <w:pPr>
      <w:keepNext w:val="1"/>
      <w:keepLines w:val="1"/>
      <w:pageBreakBefore w:val="0"/>
      <w:spacing w:after="80" w:before="280" w:line="240" w:lineRule="auto"/>
    </w:pPr>
    <w:rPr>
      <w:rFonts w:ascii="Caveat" w:cs="Caveat" w:eastAsia="Caveat" w:hAnsi="Caveat"/>
      <w:b w:val="1"/>
      <w:sz w:val="28"/>
      <w:szCs w:val="28"/>
    </w:rPr>
  </w:style>
  <w:style w:type="paragraph" w:styleId="Heading5">
    <w:name w:val="heading 5"/>
    <w:basedOn w:val="Normal"/>
    <w:next w:val="Normal"/>
    <w:pPr>
      <w:keepNext w:val="1"/>
      <w:keepLines w:val="1"/>
      <w:pageBreakBefore w:val="0"/>
      <w:spacing w:after="200" w:before="240" w:line="240" w:lineRule="auto"/>
    </w:pPr>
    <w:rPr>
      <w:rFonts w:ascii="Open Sans" w:cs="Open Sans" w:eastAsia="Open Sans" w:hAnsi="Open Sans"/>
      <w:i w:val="1"/>
      <w:color w:val="666666"/>
      <w:sz w:val="18"/>
      <w:szCs w:val="18"/>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240" w:line="240" w:lineRule="auto"/>
    </w:pPr>
    <w:rPr>
      <w:rFonts w:ascii="Open Sans" w:cs="Open Sans" w:eastAsia="Open Sans" w:hAnsi="Open Sans"/>
      <w:b w:val="1"/>
      <w:color w:val="282e6c"/>
      <w:sz w:val="52"/>
      <w:szCs w:val="52"/>
    </w:rPr>
  </w:style>
  <w:style w:type="paragraph" w:styleId="Subtitle">
    <w:name w:val="Subtitle"/>
    <w:basedOn w:val="Normal"/>
    <w:next w:val="Normal"/>
    <w:pPr>
      <w:keepNext w:val="1"/>
      <w:keepLines w:val="1"/>
      <w:pageBreakBefore w:val="0"/>
      <w:spacing w:after="320" w:line="240" w:lineRule="auto"/>
    </w:pPr>
    <w:rPr>
      <w:rFonts w:ascii="Open Sans" w:cs="Open Sans" w:eastAsia="Open Sans" w:hAnsi="Open Sans"/>
      <w:color w:val="666666"/>
      <w:sz w:val="30"/>
      <w:szCs w:val="30"/>
    </w:rPr>
  </w:style>
  <w:style w:type="paragraph" w:styleId="Subtitle">
    <w:name w:val="Subtitle"/>
    <w:basedOn w:val="Normal"/>
    <w:next w:val="Normal"/>
    <w:pPr>
      <w:keepNext w:val="1"/>
      <w:keepLines w:val="1"/>
      <w:pageBreakBefore w:val="0"/>
      <w:spacing w:after="320" w:line="240" w:lineRule="auto"/>
    </w:pPr>
    <w:rPr>
      <w:rFonts w:ascii="Open Sans" w:cs="Open Sans" w:eastAsia="Open Sans" w:hAnsi="Open Sans"/>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2.xml"/><Relationship Id="rId12" Type="http://schemas.openxmlformats.org/officeDocument/2006/relationships/footer" Target="footer2.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trianglegardener.com/gardening-resources-2/garden-clubs/%5C" TargetMode="External"/><Relationship Id="rId8" Type="http://schemas.openxmlformats.org/officeDocument/2006/relationships/hyperlink" Target="https://aggie-horticulture.tamu.edu/ornamental/a-reference-guide-to-plant-care-handling-and-merchandising/light-temperature-and-humidity/"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veat-regular.ttf"/><Relationship Id="rId2" Type="http://schemas.openxmlformats.org/officeDocument/2006/relationships/font" Target="fonts/Caveat-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mJbNDgSJdM+uunpFI6rJf7P8zFg==">CgMxLjAyDmgucnF4dDIycDZ5bGdrMgloLjN6bnlzaDcyCWguMmV0OTJwMDgAciExUjVWa09IREpYM0pIWnZRdTJTOVlwdFJtVlZiWElQdzg=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