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15FB2" w14:textId="77777777" w:rsidR="006F5304" w:rsidRPr="006F5304" w:rsidRDefault="006F5304" w:rsidP="006F5304">
      <w:r w:rsidRPr="006F5304">
        <w:rPr>
          <w:b/>
          <w:bCs/>
        </w:rPr>
        <w:t>Prioritized Design Requirements for Turtle Welfare</w:t>
      </w:r>
      <w:r w:rsidRPr="006F5304">
        <w:t> </w:t>
      </w:r>
    </w:p>
    <w:p w14:paraId="3FC0F9EB" w14:textId="77777777" w:rsidR="006F5304" w:rsidRPr="006F5304" w:rsidRDefault="006F5304" w:rsidP="006F5304">
      <w:pPr>
        <w:numPr>
          <w:ilvl w:val="0"/>
          <w:numId w:val="1"/>
        </w:numPr>
      </w:pPr>
      <w:r w:rsidRPr="006F5304">
        <w:rPr>
          <w:b/>
          <w:bCs/>
        </w:rPr>
        <w:t>Avoid causing harm to the turtles</w:t>
      </w:r>
      <w:r w:rsidRPr="006F5304">
        <w:t> </w:t>
      </w:r>
      <w:r w:rsidRPr="006F5304">
        <w:br/>
      </w:r>
      <w:r w:rsidRPr="006F5304">
        <w:rPr>
          <w:i/>
          <w:iCs/>
        </w:rPr>
        <w:t>Priority level: High</w:t>
      </w:r>
      <w:r w:rsidRPr="006F5304">
        <w:t> </w:t>
      </w:r>
      <w:r w:rsidRPr="006F5304">
        <w:br/>
        <w:t>The design must prevent injuries, stress responses, and unsafe human or environmental interactions. This includes eliminating sharp edges, preventing escape, and maintaining handling practices that do not damage shells or limbs. This requirement is objective because harm can be assessed through observable injuries, changes in movement, appetite, or recorded stress behaviors. </w:t>
      </w:r>
    </w:p>
    <w:p w14:paraId="6940866F" w14:textId="77777777" w:rsidR="006F5304" w:rsidRPr="006F5304" w:rsidRDefault="006F5304" w:rsidP="006F5304">
      <w:pPr>
        <w:numPr>
          <w:ilvl w:val="0"/>
          <w:numId w:val="1"/>
        </w:numPr>
      </w:pPr>
      <w:r w:rsidRPr="006F5304">
        <w:rPr>
          <w:b/>
          <w:bCs/>
        </w:rPr>
        <w:t>Provide enrichment that supports natural behaviors</w:t>
      </w:r>
      <w:r w:rsidRPr="006F5304">
        <w:t> </w:t>
      </w:r>
      <w:r w:rsidRPr="006F5304">
        <w:br/>
      </w:r>
      <w:r w:rsidRPr="006F5304">
        <w:rPr>
          <w:i/>
          <w:iCs/>
        </w:rPr>
        <w:t>Priority level: High</w:t>
      </w:r>
      <w:r w:rsidRPr="006F5304">
        <w:t> </w:t>
      </w:r>
      <w:r w:rsidRPr="006F5304">
        <w:br/>
        <w:t>The enclosure must include features that stimulate exploration, foraging, and cognitive engagement. Enrichment effectiveness can be measured by tracking activity levels, frequency of enrichment use, and reductions in stereotypic or stress behaviors. This requirement supports both welfare and adaptability in captive conditions. </w:t>
      </w:r>
    </w:p>
    <w:p w14:paraId="6B7236E6" w14:textId="77777777" w:rsidR="006F5304" w:rsidRPr="006F5304" w:rsidRDefault="006F5304" w:rsidP="006F5304">
      <w:pPr>
        <w:numPr>
          <w:ilvl w:val="0"/>
          <w:numId w:val="1"/>
        </w:numPr>
      </w:pPr>
      <w:r w:rsidRPr="006F5304">
        <w:rPr>
          <w:b/>
          <w:bCs/>
        </w:rPr>
        <w:t>Ensure proper environmental conditions within the enclosure</w:t>
      </w:r>
      <w:r w:rsidRPr="006F5304">
        <w:t> </w:t>
      </w:r>
      <w:r w:rsidRPr="006F5304">
        <w:br/>
      </w:r>
      <w:r w:rsidRPr="006F5304">
        <w:rPr>
          <w:i/>
          <w:iCs/>
        </w:rPr>
        <w:t>Priority level: High</w:t>
      </w:r>
      <w:r w:rsidRPr="006F5304">
        <w:t> </w:t>
      </w:r>
      <w:r w:rsidRPr="006F5304">
        <w:br/>
        <w:t>Temperature, humidity, lighting, and enclosure size must remain within species specific ranges. These variables can be measured with thermometers, hygrometers, and light meters, and directly affect metabolism, basking behavior, and daily activity cycles. The requirement is objective and testable because each parameter has quantifiable target values. </w:t>
      </w:r>
    </w:p>
    <w:p w14:paraId="17B108F2" w14:textId="77777777" w:rsidR="006F5304" w:rsidRPr="006F5304" w:rsidRDefault="006F5304" w:rsidP="006F5304">
      <w:pPr>
        <w:numPr>
          <w:ilvl w:val="0"/>
          <w:numId w:val="1"/>
        </w:numPr>
      </w:pPr>
      <w:r w:rsidRPr="006F5304">
        <w:rPr>
          <w:b/>
          <w:bCs/>
        </w:rPr>
        <w:t>Maintain appropriate feeding patterns and access to food</w:t>
      </w:r>
      <w:r w:rsidRPr="006F5304">
        <w:t> </w:t>
      </w:r>
      <w:r w:rsidRPr="006F5304">
        <w:br/>
      </w:r>
      <w:r w:rsidRPr="006F5304">
        <w:rPr>
          <w:i/>
          <w:iCs/>
        </w:rPr>
        <w:t>Priority level: Medium</w:t>
      </w:r>
      <w:r w:rsidRPr="006F5304">
        <w:t> </w:t>
      </w:r>
      <w:r w:rsidRPr="006F5304">
        <w:br/>
        <w:t>The design must allow turtles to locate, access, and consume food in ways that reflect natural foraging habits. Success can be measured through feeding time, consumption amount, and behavioral indicators of stress or competition. </w:t>
      </w:r>
    </w:p>
    <w:p w14:paraId="7DB0FB42" w14:textId="77777777" w:rsidR="006F5304" w:rsidRPr="006F5304" w:rsidRDefault="006F5304" w:rsidP="006F5304">
      <w:pPr>
        <w:numPr>
          <w:ilvl w:val="0"/>
          <w:numId w:val="1"/>
        </w:numPr>
      </w:pPr>
      <w:r w:rsidRPr="006F5304">
        <w:rPr>
          <w:b/>
          <w:bCs/>
        </w:rPr>
        <w:t>Limit and monitor human turtle interactive behaviors</w:t>
      </w:r>
      <w:r w:rsidRPr="006F5304">
        <w:t> </w:t>
      </w:r>
      <w:r w:rsidRPr="006F5304">
        <w:br/>
      </w:r>
      <w:r w:rsidRPr="006F5304">
        <w:rPr>
          <w:i/>
          <w:iCs/>
        </w:rPr>
        <w:t>Priority level: Low</w:t>
      </w:r>
      <w:r w:rsidRPr="006F5304">
        <w:t> </w:t>
      </w:r>
      <w:r w:rsidRPr="006F5304">
        <w:br/>
        <w:t>Human handling should be minimized and controlled to avoid habituation or fear responses. This requirement is measurable through recorded handling frequency, duration, and observed behavioral reactions. </w:t>
      </w:r>
    </w:p>
    <w:p w14:paraId="09A420E5" w14:textId="77777777" w:rsidR="006F5304" w:rsidRPr="006F5304" w:rsidRDefault="006F5304" w:rsidP="006F5304">
      <w:r w:rsidRPr="006F5304">
        <w:t> </w:t>
      </w:r>
    </w:p>
    <w:p w14:paraId="2505391E" w14:textId="1F8C0559" w:rsidR="006F5304" w:rsidRPr="006F5304" w:rsidRDefault="006F5304" w:rsidP="006F5304">
      <w:r w:rsidRPr="006F5304">
        <w:t> C3. </w:t>
      </w:r>
      <w:r w:rsidRPr="006F5304">
        <w:rPr>
          <w:b/>
          <w:bCs/>
        </w:rPr>
        <w:t>Measurements/ Justification</w:t>
      </w:r>
      <w:r w:rsidRPr="006F5304">
        <w:t> </w:t>
      </w:r>
    </w:p>
    <w:p w14:paraId="546CF1DD" w14:textId="77777777" w:rsidR="006F5304" w:rsidRPr="006F5304" w:rsidRDefault="006F5304" w:rsidP="006F5304">
      <w:r w:rsidRPr="006F5304">
        <w:t xml:space="preserve">-With the 18 × </w:t>
      </w:r>
      <w:proofErr w:type="gramStart"/>
      <w:r w:rsidRPr="006F5304">
        <w:t>12 inch</w:t>
      </w:r>
      <w:proofErr w:type="gramEnd"/>
      <w:r w:rsidRPr="006F5304">
        <w:t xml:space="preserve"> basking platform, both turtles can easily bask without being crowded. </w:t>
      </w:r>
    </w:p>
    <w:p w14:paraId="72878D70" w14:textId="77777777" w:rsidR="006F5304" w:rsidRPr="006F5304" w:rsidRDefault="006F5304" w:rsidP="006F5304">
      <w:r w:rsidRPr="006F5304">
        <w:lastRenderedPageBreak/>
        <w:t> </w:t>
      </w:r>
    </w:p>
    <w:p w14:paraId="5549FFF1" w14:textId="77777777" w:rsidR="006F5304" w:rsidRPr="006F5304" w:rsidRDefault="006F5304" w:rsidP="006F5304">
      <w:r w:rsidRPr="006F5304">
        <w:t>-In order to avoid competition and give each turtle access to food, the feeding area or plate should measure roughly 10 × 10 inches per turtle. </w:t>
      </w:r>
    </w:p>
    <w:p w14:paraId="12EC9CF1" w14:textId="77777777" w:rsidR="006F5304" w:rsidRPr="006F5304" w:rsidRDefault="006F5304" w:rsidP="006F5304">
      <w:r w:rsidRPr="006F5304">
        <w:t> </w:t>
      </w:r>
    </w:p>
    <w:p w14:paraId="1A4D7B9B" w14:textId="77777777" w:rsidR="006F5304" w:rsidRPr="006F5304" w:rsidRDefault="006F5304" w:rsidP="006F5304">
      <w:r w:rsidRPr="006F5304">
        <w:t>-For semi-aquatic water, the water depth should be 6 to 8 inches for juveniles and 12 to 15 inches for adults. This allows them to swim and sink while still being able to readily reach the surface. </w:t>
      </w:r>
    </w:p>
    <w:p w14:paraId="298BA9AC" w14:textId="77777777" w:rsidR="006F5304" w:rsidRPr="006F5304" w:rsidRDefault="006F5304" w:rsidP="006F5304">
      <w:r w:rsidRPr="006F5304">
        <w:t> </w:t>
      </w:r>
    </w:p>
    <w:p w14:paraId="6DF90672" w14:textId="77777777" w:rsidR="006F5304" w:rsidRPr="006F5304" w:rsidRDefault="006F5304" w:rsidP="006F5304">
      <w:r w:rsidRPr="006F5304">
        <w:t xml:space="preserve">-Turtles can </w:t>
      </w:r>
      <w:proofErr w:type="gramStart"/>
      <w:r w:rsidRPr="006F5304">
        <w:t>eat in</w:t>
      </w:r>
      <w:proofErr w:type="gramEnd"/>
      <w:r w:rsidRPr="006F5304">
        <w:t xml:space="preserve"> </w:t>
      </w:r>
      <w:proofErr w:type="gramStart"/>
      <w:r w:rsidRPr="006F5304">
        <w:t>safety</w:t>
      </w:r>
      <w:proofErr w:type="gramEnd"/>
      <w:r w:rsidRPr="006F5304">
        <w:t xml:space="preserve"> and without fear thanks to this 12 × 8-inch hiding/feeding house, which has a 5-inch entrance height. </w:t>
      </w:r>
    </w:p>
    <w:p w14:paraId="057930E3" w14:textId="77777777" w:rsidR="006F5304" w:rsidRPr="006F5304" w:rsidRDefault="006F5304" w:rsidP="006F5304">
      <w:r w:rsidRPr="006F5304">
        <w:t> </w:t>
      </w:r>
    </w:p>
    <w:p w14:paraId="1555367B" w14:textId="77777777" w:rsidR="006F5304" w:rsidRPr="006F5304" w:rsidRDefault="006F5304" w:rsidP="006F5304">
      <w:r w:rsidRPr="006F5304">
        <w:t>C4. </w:t>
      </w:r>
      <w:r w:rsidRPr="006F5304">
        <w:rPr>
          <w:b/>
          <w:bCs/>
        </w:rPr>
        <w:t>Stakeholders</w:t>
      </w:r>
      <w:r w:rsidRPr="006F5304">
        <w:t> </w:t>
      </w:r>
    </w:p>
    <w:p w14:paraId="0117C123" w14:textId="77777777" w:rsidR="006F5304" w:rsidRPr="006F5304" w:rsidRDefault="006F5304" w:rsidP="006F5304">
      <w:r w:rsidRPr="006F5304">
        <w:t>Reduces Management and Maintenance Problems: </w:t>
      </w:r>
    </w:p>
    <w:p w14:paraId="075914E4" w14:textId="77777777" w:rsidR="006F5304" w:rsidRPr="006F5304" w:rsidRDefault="006F5304" w:rsidP="006F5304">
      <w:r w:rsidRPr="006F5304">
        <w:t> Correctly designed enclosure size and feeding arrangements minimize conflicts, cut down on cleaning frequency, and limit food waste. As a result, the study or care routine is more efficient for Jorge, and saves time, effort, and resources. </w:t>
      </w:r>
    </w:p>
    <w:p w14:paraId="7F8312A4" w14:textId="77777777" w:rsidR="006F5304" w:rsidRPr="006F5304" w:rsidRDefault="006F5304" w:rsidP="006F5304">
      <w:r w:rsidRPr="006F5304">
        <w:t> </w:t>
      </w:r>
    </w:p>
    <w:p w14:paraId="626F2289" w14:textId="77777777" w:rsidR="006F5304" w:rsidRPr="006F5304" w:rsidRDefault="006F5304" w:rsidP="006F5304">
      <w:r w:rsidRPr="006F5304">
        <w:t> Encourages Long-Term Care or Research Objectives: </w:t>
      </w:r>
    </w:p>
    <w:p w14:paraId="5C8CDB3A" w14:textId="77777777" w:rsidR="006F5304" w:rsidRPr="006F5304" w:rsidRDefault="006F5304" w:rsidP="006F5304">
      <w:r w:rsidRPr="006F5304">
        <w:t xml:space="preserve"> Repeatability and consistency in behavioral research are ensured by offering objective, measurable attributes. Jorge can apply </w:t>
      </w:r>
      <w:proofErr w:type="gramStart"/>
      <w:r w:rsidRPr="006F5304">
        <w:t>evidence based</w:t>
      </w:r>
      <w:proofErr w:type="gramEnd"/>
      <w:r w:rsidRPr="006F5304">
        <w:t xml:space="preserve"> care or stimulation techniques, monitor changes over time, and compare outcomes across turtles or enclosures. </w:t>
      </w:r>
    </w:p>
    <w:p w14:paraId="4865AD8B" w14:textId="77777777" w:rsidR="007E09FC" w:rsidRDefault="007E09FC"/>
    <w:sectPr w:rsidR="007E09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14E4F"/>
    <w:multiLevelType w:val="multilevel"/>
    <w:tmpl w:val="095A3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242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04"/>
    <w:rsid w:val="006F5304"/>
    <w:rsid w:val="007E09FC"/>
    <w:rsid w:val="00A10E9F"/>
    <w:rsid w:val="00F22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98D13"/>
  <w15:chartTrackingRefBased/>
  <w15:docId w15:val="{77B4617D-BCDA-4EB7-8083-98C73DE90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3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3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3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3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3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3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3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3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3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3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304"/>
    <w:rPr>
      <w:rFonts w:eastAsiaTheme="majorEastAsia" w:cstheme="majorBidi"/>
      <w:color w:val="272727" w:themeColor="text1" w:themeTint="D8"/>
    </w:rPr>
  </w:style>
  <w:style w:type="paragraph" w:styleId="Title">
    <w:name w:val="Title"/>
    <w:basedOn w:val="Normal"/>
    <w:next w:val="Normal"/>
    <w:link w:val="TitleChar"/>
    <w:uiPriority w:val="10"/>
    <w:qFormat/>
    <w:rsid w:val="006F5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304"/>
    <w:pPr>
      <w:spacing w:before="160"/>
      <w:jc w:val="center"/>
    </w:pPr>
    <w:rPr>
      <w:i/>
      <w:iCs/>
      <w:color w:val="404040" w:themeColor="text1" w:themeTint="BF"/>
    </w:rPr>
  </w:style>
  <w:style w:type="character" w:customStyle="1" w:styleId="QuoteChar">
    <w:name w:val="Quote Char"/>
    <w:basedOn w:val="DefaultParagraphFont"/>
    <w:link w:val="Quote"/>
    <w:uiPriority w:val="29"/>
    <w:rsid w:val="006F5304"/>
    <w:rPr>
      <w:i/>
      <w:iCs/>
      <w:color w:val="404040" w:themeColor="text1" w:themeTint="BF"/>
    </w:rPr>
  </w:style>
  <w:style w:type="paragraph" w:styleId="ListParagraph">
    <w:name w:val="List Paragraph"/>
    <w:basedOn w:val="Normal"/>
    <w:uiPriority w:val="34"/>
    <w:qFormat/>
    <w:rsid w:val="006F5304"/>
    <w:pPr>
      <w:ind w:left="720"/>
      <w:contextualSpacing/>
    </w:pPr>
  </w:style>
  <w:style w:type="character" w:styleId="IntenseEmphasis">
    <w:name w:val="Intense Emphasis"/>
    <w:basedOn w:val="DefaultParagraphFont"/>
    <w:uiPriority w:val="21"/>
    <w:qFormat/>
    <w:rsid w:val="006F5304"/>
    <w:rPr>
      <w:i/>
      <w:iCs/>
      <w:color w:val="0F4761" w:themeColor="accent1" w:themeShade="BF"/>
    </w:rPr>
  </w:style>
  <w:style w:type="paragraph" w:styleId="IntenseQuote">
    <w:name w:val="Intense Quote"/>
    <w:basedOn w:val="Normal"/>
    <w:next w:val="Normal"/>
    <w:link w:val="IntenseQuoteChar"/>
    <w:uiPriority w:val="30"/>
    <w:qFormat/>
    <w:rsid w:val="006F5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304"/>
    <w:rPr>
      <w:i/>
      <w:iCs/>
      <w:color w:val="0F4761" w:themeColor="accent1" w:themeShade="BF"/>
    </w:rPr>
  </w:style>
  <w:style w:type="character" w:styleId="IntenseReference">
    <w:name w:val="Intense Reference"/>
    <w:basedOn w:val="DefaultParagraphFont"/>
    <w:uiPriority w:val="32"/>
    <w:qFormat/>
    <w:rsid w:val="006F53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Aladejebi, Michael</dc:creator>
  <cp:keywords/>
  <dc:description/>
  <cp:lastModifiedBy>Aladejebi, Michael</cp:lastModifiedBy>
  <cp:revision>1</cp:revision>
  <dcterms:created xsi:type="dcterms:W3CDTF">2025-12-12T03:07:00Z</dcterms:created>
  <dcterms:modified xsi:type="dcterms:W3CDTF">2025-12-12T03:08:00Z</dcterms:modified>
</cp:coreProperties>
</file>