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ind w:left="720" w:firstLine="0"/>
        <w:rPr>
          <w:rFonts w:ascii="Open Sans" w:cs="Open Sans" w:eastAsia="Open Sans" w:hAnsi="Open Sans"/>
          <w:sz w:val="40"/>
          <w:szCs w:val="40"/>
        </w:rPr>
      </w:pPr>
      <w:r w:rsidDel="00000000" w:rsidR="00000000" w:rsidRPr="00000000">
        <w:rPr>
          <w:rFonts w:ascii="Open Sans" w:cs="Open Sans" w:eastAsia="Open Sans" w:hAnsi="Open Sans"/>
          <w:sz w:val="40"/>
          <w:szCs w:val="40"/>
          <w:rtl w:val="0"/>
        </w:rPr>
        <w:t xml:space="preserve">A</w:t>
      </w:r>
    </w:p>
    <w:p w:rsidR="00000000" w:rsidDel="00000000" w:rsidP="00000000" w:rsidRDefault="00000000" w:rsidRPr="00000000" w14:paraId="00000002">
      <w:pPr>
        <w:spacing w:after="20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 It's a recurring problem that the girls' preparatory summer uniform is impractical in many ways. The students who attend the school express concerns that the uniform is uncomfortable and limits the activities one is able to do, But with more modern options such as pants. Girls would be able to express themselves and be more lively, they wouldn't have to worry about playing at recess (cartwheels, handstands, flips, running etc) and their shorts and dress coming up. There are also problems arising with self expression through the lgbtq+ community. Some students that attend GPS don't identify themselves as female. These students would be better off in a uniform that expresses their sexuality better then the traditional dress that is required to be worn. If pants were an option non-binary students and transgender students would be more secure in a unisex uniform. </w:t>
      </w:r>
    </w:p>
    <w:p w:rsidR="00000000" w:rsidDel="00000000" w:rsidP="00000000" w:rsidRDefault="00000000" w:rsidRPr="00000000" w14:paraId="00000003">
      <w:pPr>
        <w:spacing w:after="20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The main stakeholder of this problem is the Girls’ Preparatory School students. The problem has the biggest impact on the students, because the students face complications in their summer uniform everyday. Problems vary from Comfort, warmth, and variety. The students like to have a choice in their uniform, some students don't feel comfortable in a dress, And lastly, the summer uniforms last until Thanksgiving when it gets colder, so having an option for a warmer summer uniform would help solve this problem. </w:t>
      </w:r>
    </w:p>
    <w:p w:rsidR="00000000" w:rsidDel="00000000" w:rsidP="00000000" w:rsidRDefault="00000000" w:rsidRPr="00000000" w14:paraId="00000004">
      <w:pPr>
        <w:spacing w:after="20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This problem is an important problem that needs to be addressed. Some students of Girls’ Preparatory School don't feel comfortable in the dress uniform, as it can be distracting and/or uncomfortable. The dress uniform also becomes a problem towards thanksgiving break as the uniform stays the same while the temperature drops, making the uniform not fit for the weather. The results for the Girls’ Preparatory School uniform survey, showed that on optionally answered questions, 24 responses mentioned that an additional option to wear shorts or pants during the time of the summer - Thanksgiving break would be a good idea for improving the uniform!</w:t>
      </w:r>
    </w:p>
    <w:p w:rsidR="00000000" w:rsidDel="00000000" w:rsidP="00000000" w:rsidRDefault="00000000" w:rsidRPr="00000000" w14:paraId="00000005">
      <w:pPr>
        <w:spacing w:after="200" w:line="240" w:lineRule="auto"/>
        <w:rPr/>
      </w:pPr>
      <w:r w:rsidDel="00000000" w:rsidR="00000000" w:rsidRPr="00000000">
        <w:rPr>
          <w:rFonts w:ascii="Open Sans" w:cs="Open Sans" w:eastAsia="Open Sans" w:hAnsi="Open Sans"/>
          <w:rtl w:val="0"/>
        </w:rPr>
        <w:t xml:space="preserve">“While 7 percent may seem like a small number, in many organizations that translates to hundreds of employees fully engaged in the company’s transformation. Seven percent is also a higher bar than it may seem: our research finds that the average company involves only 2 percent of its employees as initiative owners in a transformation.” </w:t>
      </w:r>
      <w:hyperlink r:id="rId6">
        <w:r w:rsidDel="00000000" w:rsidR="00000000" w:rsidRPr="00000000">
          <w:rPr>
            <w:rFonts w:ascii="Open Sans" w:cs="Open Sans" w:eastAsia="Open Sans" w:hAnsi="Open Sans"/>
            <w:color w:val="1155cc"/>
            <w:u w:val="single"/>
            <w:rtl w:val="0"/>
          </w:rPr>
          <w:t xml:space="preserve">https://www.mckinsey.com/capabilities/transformation/our-insights/how-many-people-are-really-needed-in-a-transformation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ckinsey.com/capabilities/transformation/our-insights/how-many-people-are-really-needed-in-a-transform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