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Calibri" w:cs="Calibri" w:eastAsia="Calibri" w:hAnsi="Calibri"/>
          <w:sz w:val="20"/>
          <w:szCs w:val="20"/>
        </w:rPr>
      </w:pPr>
      <w:bookmarkStart w:colFirst="0" w:colLast="0" w:name="_pion2n3lhcvk" w:id="0"/>
      <w:bookmarkEnd w:id="0"/>
      <w:r w:rsidDel="00000000" w:rsidR="00000000" w:rsidRPr="00000000">
        <w:rPr>
          <w:rFonts w:ascii="Calibri" w:cs="Calibri" w:eastAsia="Calibri" w:hAnsi="Calibri"/>
          <w:b w:val="1"/>
          <w:sz w:val="28"/>
          <w:szCs w:val="28"/>
          <w:u w:val="single"/>
          <w:rtl w:val="0"/>
        </w:rPr>
        <w:t xml:space="preserve">Element K</w:t>
      </w:r>
      <w:r w:rsidDel="00000000" w:rsidR="00000000" w:rsidRPr="00000000">
        <w:rPr>
          <w:rtl w:val="0"/>
        </w:rPr>
      </w:r>
    </w:p>
    <w:p w:rsidR="00000000" w:rsidDel="00000000" w:rsidP="00000000" w:rsidRDefault="00000000" w:rsidRPr="00000000" w14:paraId="00000002">
      <w:pPr>
        <w:ind w:firstLine="720"/>
        <w:rPr>
          <w:rFonts w:ascii="Calibri" w:cs="Calibri" w:eastAsia="Calibri" w:hAnsi="Calibri"/>
        </w:rPr>
      </w:pPr>
      <w:r w:rsidDel="00000000" w:rsidR="00000000" w:rsidRPr="00000000">
        <w:rPr>
          <w:rFonts w:ascii="Calibri" w:cs="Calibri" w:eastAsia="Calibri" w:hAnsi="Calibri"/>
          <w:rtl w:val="0"/>
        </w:rPr>
        <w:t xml:space="preserve">Before starting the physical creation of our design, we went through a planning process where we researched information and asked questions. We implemented MyDesign processes A, B, and C for these steps. Researching and asking questions allows for learning opportunities. It stimulates discussion, creative and critical thinking, as well as determining the best way to think. Researching allows individuals to learn new information and potentially discover new insights or perspectives on a topic. </w:t>
      </w:r>
    </w:p>
    <w:p w:rsidR="00000000" w:rsidDel="00000000" w:rsidP="00000000" w:rsidRDefault="00000000" w:rsidRPr="00000000" w14:paraId="00000003">
      <w:pPr>
        <w:ind w:firstLine="720"/>
        <w:rPr>
          <w:rFonts w:ascii="Calibri" w:cs="Calibri" w:eastAsia="Calibri" w:hAnsi="Calibri"/>
        </w:rPr>
      </w:pPr>
      <w:r w:rsidDel="00000000" w:rsidR="00000000" w:rsidRPr="00000000">
        <w:rPr>
          <w:rFonts w:ascii="Calibri" w:cs="Calibri" w:eastAsia="Calibri" w:hAnsi="Calibri"/>
          <w:rtl w:val="0"/>
        </w:rPr>
        <w:t xml:space="preserve">Once the research is finished, the design process begins.  We generated and compared possible blueprint designs, made a choice out of the options available, and then began creating our plan of action. A blueprint is vital because it provides a clear and concise plan for the project.  Stem principles are applied and encourage creativity and solution-oriented thinking. Innovation and new ideas are prompted by implementing different forms of science, math, and technology. Viability is the design's ability to work successfully, and is a very important concept to incorporate into the design.</w:t>
      </w:r>
    </w:p>
    <w:p w:rsidR="00000000" w:rsidDel="00000000" w:rsidP="00000000" w:rsidRDefault="00000000" w:rsidRPr="00000000" w14:paraId="00000004">
      <w:pPr>
        <w:ind w:firstLine="720"/>
        <w:rPr>
          <w:rFonts w:ascii="Calibri" w:cs="Calibri" w:eastAsia="Calibri" w:hAnsi="Calibri"/>
        </w:rPr>
      </w:pPr>
      <w:r w:rsidDel="00000000" w:rsidR="00000000" w:rsidRPr="00000000">
        <w:rPr>
          <w:rFonts w:ascii="Calibri" w:cs="Calibri" w:eastAsia="Calibri" w:hAnsi="Calibri"/>
          <w:rtl w:val="0"/>
        </w:rPr>
        <w:t xml:space="preserve">Element G covers the construction of the testable prototype. After choosing the proper design and researching its viability, the physical act of building it takes place. The initial prototype is mapped out on the blueprint. The process of construction is documented, process documentation </w:t>
      </w:r>
      <w:r w:rsidDel="00000000" w:rsidR="00000000" w:rsidRPr="00000000">
        <w:rPr>
          <w:rFonts w:ascii="Calibri" w:cs="Calibri" w:eastAsia="Calibri" w:hAnsi="Calibri"/>
          <w:rtl w:val="0"/>
        </w:rPr>
        <w:t xml:space="preserve">enables </w:t>
      </w:r>
      <w:r w:rsidDel="00000000" w:rsidR="00000000" w:rsidRPr="00000000">
        <w:rPr>
          <w:rFonts w:ascii="Calibri" w:cs="Calibri" w:eastAsia="Calibri" w:hAnsi="Calibri"/>
          <w:rtl w:val="0"/>
        </w:rPr>
        <w:t xml:space="preserve">preservation of records. Keeping a written record of the process prevents loss of knowledge, and allows the individual to work abc are things they may have done correctly/incorrectly. </w:t>
      </w:r>
    </w:p>
    <w:p w:rsidR="00000000" w:rsidDel="00000000" w:rsidP="00000000" w:rsidRDefault="00000000" w:rsidRPr="00000000" w14:paraId="00000005">
      <w:pPr>
        <w:ind w:firstLine="720"/>
        <w:rPr>
          <w:rFonts w:ascii="Calibri" w:cs="Calibri" w:eastAsia="Calibri" w:hAnsi="Calibri"/>
        </w:rPr>
      </w:pPr>
      <w:r w:rsidDel="00000000" w:rsidR="00000000" w:rsidRPr="00000000">
        <w:rPr>
          <w:rFonts w:ascii="Calibri" w:cs="Calibri" w:eastAsia="Calibri" w:hAnsi="Calibri"/>
          <w:rtl w:val="0"/>
        </w:rPr>
        <w:t xml:space="preserve">Once the design is constructed, it is absolutely necessary to test the attributes to make sure they function correctly. Creating a testing plan allows you to create an exact way of testing all design requirements. It's important that the tests properly assess concepts directly. When you conduct said tests, you can find issues and inconsistencies in the device, and make corrections from there. Once corrections have been completed, retesting ensures that the device runs properly.  Once testing is complete a field expert can provide more insight in corrections/improvements that can be made.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shd w:fill="ffffff" w:val="clear"/>
        <w:ind w:firstLine="720"/>
        <w:rPr>
          <w:rFonts w:ascii="Calibri" w:cs="Calibri" w:eastAsia="Calibri" w:hAnsi="Calibri"/>
        </w:rPr>
      </w:pPr>
      <w:r w:rsidDel="00000000" w:rsidR="00000000" w:rsidRPr="00000000">
        <w:rPr>
          <w:rFonts w:ascii="Calibri" w:cs="Calibri" w:eastAsia="Calibri" w:hAnsi="Calibri"/>
          <w:rtl w:val="0"/>
        </w:rPr>
        <w:t xml:space="preserve">In our original blueprint for the cause and effect design we included aspects that didn't end up making it into our final prototype iteration. When doing research on how different colors affect students efficiently in learning, we had originally decided in the initial prototype that painting our device was important in making sure it was engaging for the students. As our project developed we realized that different colors would make the device confusing and over stimulating for the children. By creating our device the neural color of white, it is still aesthetically pleasing and allows the incorporated LED lights to be more vibrant. A concept we executed very well was the button size and distancing. The buttons are big enough and have enough distance between them that students with motor issues are still able to effectively use our device. </w:t>
      </w:r>
    </w:p>
    <w:p w:rsidR="00000000" w:rsidDel="00000000" w:rsidP="00000000" w:rsidRDefault="00000000" w:rsidRPr="00000000" w14:paraId="00000008">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Fonts w:ascii="Calibri" w:cs="Calibri" w:eastAsia="Calibri" w:hAnsi="Calibri"/>
          <w:rtl w:val="0"/>
        </w:rPr>
        <w:t xml:space="preserve">One big lesson the group learned was how important it is to continually consult the experts we met throughout the process. Designing something for customers holds a greater importance than simply doing a project for class, the stakes are higher. Searching for an outside expert can bring a different perspective to the situation. It allows your group to find faults and achievements in the work you've completed.  Speaking with an expert before you construct your device allows your blueprint to cover more important design requirements, and consulting an expert after construction finds incompetent mechanisms and solutions to those issues.  We would say designers need to consider the amount of advice they are receiving. Expert advice is valuable but even more valuable is the stakeholders opinions. Communicating is vital due to the fact it enables engineers and stakeholders to articulate their vision and rationale behind design choices.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