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Element B:</w:t>
      </w:r>
    </w:p>
    <w:p>
      <w:r>
        <w:t xml:space="preserve">Attempt #1(successful): The round design with the dividers helps keep classroom essentials organized, this design also comes with a rotating feature.  The metal mesh helps keep the marbrasse from rusting, so it always looks new even after years of use. </w:t>
      </w:r>
    </w:p>
    <w:p>
      <w:r>
        <w:t>Attempt #2(successful) This design has 6dividers that hold different amounts of supplies. This design is made from a high-quality material that is clear, sturdy, and storng.</w:t>
      </w:r>
    </w:p>
    <w:p>
      <w:r>
        <w:t>Attempt #3 (successful)This design has many different pockets that allow many different supplies to go in each. It also has a big circle in the middle.</w:t>
      </w:r>
    </w:p>
    <w:p>
      <w:r>
        <w:t>Attempt #4: (successful)This design can hold many different supplies such as color pencils, scissors, and spin in 360 degrees. The design is meant for many people to use like a classroom.</w:t>
      </w:r>
    </w:p>
    <w:p>
      <w:r>
        <w:t>Attempt #5:(successful) This design is meant to stay in one place and meant to be use by multiple people and as well as hold many different supplies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913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3cd943r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640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pw1gkam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6171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j34uyrx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6445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kkfwkh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3336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fpb153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62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