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rPr>
          <w:rFonts w:ascii="Open Sans" w:cs="Open Sans" w:eastAsia="Open Sans" w:hAnsi="Open Sans"/>
          <w:b w:val="1"/>
          <w:color w:val="282e6c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82e6c"/>
          <w:sz w:val="36"/>
          <w:szCs w:val="36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>
          <w:rFonts w:ascii="Open Sans" w:cs="Open Sans" w:eastAsia="Open Sans" w:hAnsi="Open Sans"/>
          <w:b w:val="1"/>
          <w:color w:val="282e6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Open Sans" w:cs="Open Sans" w:eastAsia="Open Sans" w:hAnsi="Open Sans"/>
          <w:b w:val="1"/>
          <w:color w:val="282e6c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282e6c"/>
          <w:sz w:val="28"/>
          <w:szCs w:val="28"/>
          <w:rtl w:val="0"/>
        </w:rPr>
        <w:t xml:space="preserve">Element J: Documentation of Evaluation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32670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5137" l="15064" r="6753" t="1165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40" w:lineRule="auto"/>
        <w:rPr>
          <w:rFonts w:ascii="Open Sans" w:cs="Open Sans" w:eastAsia="Open Sans" w:hAnsi="Open Sans"/>
          <w:color w:val="282e6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