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color w:val="282e6c"/>
          <w:sz w:val="52"/>
          <w:szCs w:val="52"/>
        </w:rPr>
      </w:pPr>
      <w:r w:rsidDel="00000000" w:rsidR="00000000" w:rsidRPr="00000000">
        <w:rPr>
          <w:b w:val="1"/>
          <w:color w:val="282e6c"/>
          <w:sz w:val="52"/>
          <w:szCs w:val="52"/>
          <w:rtl w:val="0"/>
        </w:rPr>
        <w:t xml:space="preserve">MyDesign Portfolio</w:t>
      </w:r>
    </w:p>
    <w:p w:rsidR="00000000" w:rsidDel="00000000" w:rsidP="00000000" w:rsidRDefault="00000000" w:rsidRPr="00000000" w14:paraId="00000002">
      <w:pPr>
        <w:spacing w:after="60" w:before="0" w:lineRule="auto"/>
        <w:rPr/>
      </w:pPr>
      <w:r w:rsidDel="00000000" w:rsidR="00000000" w:rsidRPr="00000000">
        <w:rPr>
          <w:b w:val="1"/>
          <w:i w:val="1"/>
          <w:color w:val="282e6c"/>
          <w:sz w:val="44"/>
          <w:szCs w:val="44"/>
          <w:rtl w:val="0"/>
        </w:rPr>
        <w:t xml:space="preserve">Element C </w:t>
      </w:r>
      <w:r w:rsidDel="00000000" w:rsidR="00000000" w:rsidRPr="00000000">
        <w:rPr>
          <w:rtl w:val="0"/>
        </w:rPr>
      </w:r>
    </w:p>
    <w:p w:rsidR="00000000" w:rsidDel="00000000" w:rsidP="00000000" w:rsidRDefault="00000000" w:rsidRPr="00000000" w14:paraId="00000003">
      <w:pPr>
        <w:pStyle w:val="Heading1"/>
        <w:rPr/>
      </w:pPr>
      <w:bookmarkStart w:colFirst="0" w:colLast="0" w:name="_30j0zll" w:id="0"/>
      <w:bookmarkEnd w:id="0"/>
      <w:r w:rsidDel="00000000" w:rsidR="00000000" w:rsidRPr="00000000">
        <w:rPr>
          <w:rtl w:val="0"/>
        </w:rPr>
        <w:t xml:space="preserve">Element C: Presentation and Justification of Solution Design Requirements</w:t>
      </w:r>
    </w:p>
    <w:p w:rsidR="00000000" w:rsidDel="00000000" w:rsidP="00000000" w:rsidRDefault="00000000" w:rsidRPr="00000000" w14:paraId="00000004">
      <w:pPr>
        <w:pStyle w:val="Heading2"/>
        <w:rPr/>
      </w:pPr>
      <w:bookmarkStart w:colFirst="0" w:colLast="0" w:name="_1fob9te" w:id="1"/>
      <w:bookmarkEnd w:id="1"/>
      <w:r w:rsidDel="00000000" w:rsidR="00000000" w:rsidRPr="00000000">
        <w:rPr>
          <w:rtl w:val="0"/>
        </w:rPr>
        <w:t xml:space="preserve">Design Requirement #1 (HIGH Priority)</w:t>
      </w:r>
    </w:p>
    <w:p w:rsidR="00000000" w:rsidDel="00000000" w:rsidP="00000000" w:rsidRDefault="00000000" w:rsidRPr="00000000" w14:paraId="00000005">
      <w:pPr>
        <w:rPr>
          <w:i w:val="1"/>
        </w:rPr>
      </w:pPr>
      <w:r w:rsidDel="00000000" w:rsidR="00000000" w:rsidRPr="00000000">
        <w:rPr>
          <w:i w:val="1"/>
          <w:rtl w:val="0"/>
        </w:rPr>
        <w:t xml:space="preserve">The fidget toy shouldn’t be noisy.</w:t>
      </w:r>
    </w:p>
    <w:p w:rsidR="00000000" w:rsidDel="00000000" w:rsidP="00000000" w:rsidRDefault="00000000" w:rsidRPr="00000000" w14:paraId="00000006">
      <w:pPr>
        <w:rPr/>
      </w:pPr>
      <w:r w:rsidDel="00000000" w:rsidR="00000000" w:rsidRPr="00000000">
        <w:rPr>
          <w:rtl w:val="0"/>
        </w:rPr>
        <w:t xml:space="preserve">Designs such as the Rubik’s Snake are quite loud when they are played with, so we should try to make one that creates as small of a disruption as possible.</w:t>
      </w:r>
    </w:p>
    <w:p w:rsidR="00000000" w:rsidDel="00000000" w:rsidP="00000000" w:rsidRDefault="00000000" w:rsidRPr="00000000" w14:paraId="00000007">
      <w:pPr>
        <w:rPr/>
      </w:pPr>
      <w:r w:rsidDel="00000000" w:rsidR="00000000" w:rsidRPr="00000000">
        <w:rPr>
          <w:rtl w:val="0"/>
        </w:rPr>
        <w:t xml:space="preserve">The stakeholder has approved of this design requirement. No changes necessary.</w:t>
      </w:r>
    </w:p>
    <w:p w:rsidR="00000000" w:rsidDel="00000000" w:rsidP="00000000" w:rsidRDefault="00000000" w:rsidRPr="00000000" w14:paraId="00000008">
      <w:pPr>
        <w:pStyle w:val="Heading2"/>
        <w:rPr/>
      </w:pPr>
      <w:bookmarkStart w:colFirst="0" w:colLast="0" w:name="_3znysh7" w:id="2"/>
      <w:bookmarkEnd w:id="2"/>
      <w:r w:rsidDel="00000000" w:rsidR="00000000" w:rsidRPr="00000000">
        <w:rPr>
          <w:rtl w:val="0"/>
        </w:rPr>
        <w:t xml:space="preserve">Design Requirement #2 (HIGH Priority)</w:t>
      </w:r>
    </w:p>
    <w:p w:rsidR="00000000" w:rsidDel="00000000" w:rsidP="00000000" w:rsidRDefault="00000000" w:rsidRPr="00000000" w14:paraId="00000009">
      <w:pPr>
        <w:rPr>
          <w:i w:val="1"/>
        </w:rPr>
      </w:pPr>
      <w:r w:rsidDel="00000000" w:rsidR="00000000" w:rsidRPr="00000000">
        <w:rPr>
          <w:i w:val="1"/>
          <w:rtl w:val="0"/>
        </w:rPr>
        <w:t xml:space="preserve">The fidget toy should be small enough to fit a 5-year-old’s hand but not smaller than that.</w:t>
      </w:r>
    </w:p>
    <w:p w:rsidR="00000000" w:rsidDel="00000000" w:rsidP="00000000" w:rsidRDefault="00000000" w:rsidRPr="00000000" w14:paraId="0000000A">
      <w:pPr>
        <w:rPr/>
      </w:pPr>
      <w:r w:rsidDel="00000000" w:rsidR="00000000" w:rsidRPr="00000000">
        <w:rPr>
          <w:rtl w:val="0"/>
        </w:rPr>
        <w:t xml:space="preserve">Plenty of the fidget toys that we’ve researched were noticeably large, so we should aim to make one that is at a smaller scale than the prior design attempts.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t xml:space="preserve">The stakeholder has approved of this design requirement. No changes necessary.</w:t>
      </w:r>
    </w:p>
    <w:p w:rsidR="00000000" w:rsidDel="00000000" w:rsidP="00000000" w:rsidRDefault="00000000" w:rsidRPr="00000000" w14:paraId="0000000C">
      <w:pPr>
        <w:pStyle w:val="Heading2"/>
        <w:rPr/>
      </w:pPr>
      <w:bookmarkStart w:colFirst="0" w:colLast="0" w:name="_2et92p0" w:id="3"/>
      <w:bookmarkEnd w:id="3"/>
      <w:r w:rsidDel="00000000" w:rsidR="00000000" w:rsidRPr="00000000">
        <w:rPr>
          <w:rtl w:val="0"/>
        </w:rPr>
        <w:t xml:space="preserve">Design Requirement #3 (HIGH Priority)</w:t>
      </w:r>
    </w:p>
    <w:p w:rsidR="00000000" w:rsidDel="00000000" w:rsidP="00000000" w:rsidRDefault="00000000" w:rsidRPr="00000000" w14:paraId="0000000D">
      <w:pPr>
        <w:rPr>
          <w:i w:val="1"/>
        </w:rPr>
      </w:pPr>
      <w:r w:rsidDel="00000000" w:rsidR="00000000" w:rsidRPr="00000000">
        <w:rPr>
          <w:i w:val="1"/>
          <w:rtl w:val="0"/>
        </w:rPr>
        <w:t xml:space="preserve">The fidget toy shouldn’t come apart.</w:t>
      </w:r>
    </w:p>
    <w:p w:rsidR="00000000" w:rsidDel="00000000" w:rsidP="00000000" w:rsidRDefault="00000000" w:rsidRPr="00000000" w14:paraId="0000000E">
      <w:pPr>
        <w:rPr/>
      </w:pPr>
      <w:r w:rsidDel="00000000" w:rsidR="00000000" w:rsidRPr="00000000">
        <w:rPr>
          <w:rtl w:val="0"/>
        </w:rPr>
        <w:t xml:space="preserve">We have seen several prior design attempts where the parts of the fidget toy were designed to be taken apart. However, we need to create one that doesn’t come apart so that the pieces don’t get lost in the classroom.</w:t>
      </w:r>
    </w:p>
    <w:p w:rsidR="00000000" w:rsidDel="00000000" w:rsidP="00000000" w:rsidRDefault="00000000" w:rsidRPr="00000000" w14:paraId="0000000F">
      <w:pPr>
        <w:rPr/>
      </w:pPr>
      <w:r w:rsidDel="00000000" w:rsidR="00000000" w:rsidRPr="00000000">
        <w:rPr>
          <w:rtl w:val="0"/>
        </w:rPr>
        <w:t xml:space="preserve">The stakeholder has approved of this design requirement. Changed “loose parts” to “shouldn’t come apart” to be more clear in the requirements.</w:t>
      </w:r>
    </w:p>
    <w:p w:rsidR="00000000" w:rsidDel="00000000" w:rsidP="00000000" w:rsidRDefault="00000000" w:rsidRPr="00000000" w14:paraId="00000010">
      <w:pPr>
        <w:pStyle w:val="Heading2"/>
        <w:rPr/>
      </w:pPr>
      <w:bookmarkStart w:colFirst="0" w:colLast="0" w:name="_tyjcwt" w:id="4"/>
      <w:bookmarkEnd w:id="4"/>
      <w:r w:rsidDel="00000000" w:rsidR="00000000" w:rsidRPr="00000000">
        <w:rPr>
          <w:rtl w:val="0"/>
        </w:rPr>
        <w:t xml:space="preserve">Design Requirement #4 (HIGH Priority)</w:t>
      </w:r>
    </w:p>
    <w:p w:rsidR="00000000" w:rsidDel="00000000" w:rsidP="00000000" w:rsidRDefault="00000000" w:rsidRPr="00000000" w14:paraId="00000011">
      <w:pPr>
        <w:rPr>
          <w:i w:val="1"/>
        </w:rPr>
      </w:pPr>
      <w:r w:rsidDel="00000000" w:rsidR="00000000" w:rsidRPr="00000000">
        <w:rPr>
          <w:i w:val="1"/>
          <w:rtl w:val="0"/>
        </w:rPr>
        <w:t xml:space="preserve">The fidget toy should be easy to move, i.e. it doesn’t get stuck when moving it.</w:t>
      </w:r>
    </w:p>
    <w:p w:rsidR="00000000" w:rsidDel="00000000" w:rsidP="00000000" w:rsidRDefault="00000000" w:rsidRPr="00000000" w14:paraId="00000012">
      <w:pPr>
        <w:rPr/>
      </w:pPr>
      <w:r w:rsidDel="00000000" w:rsidR="00000000" w:rsidRPr="00000000">
        <w:rPr>
          <w:rtl w:val="0"/>
        </w:rPr>
        <w:t xml:space="preserve">Fidgeting is a form of movement so any parts should move smoothly to make the experience soothing. Many of the previous designs put an emphasis on the movement of the fidgets in relation to it being calming. For example, the Monkey Doodle and the Wacky Tracks.</w:t>
      </w:r>
    </w:p>
    <w:p w:rsidR="00000000" w:rsidDel="00000000" w:rsidP="00000000" w:rsidRDefault="00000000" w:rsidRPr="00000000" w14:paraId="00000013">
      <w:pPr>
        <w:rPr/>
      </w:pPr>
      <w:r w:rsidDel="00000000" w:rsidR="00000000" w:rsidRPr="00000000">
        <w:rPr>
          <w:rtl w:val="0"/>
        </w:rPr>
        <w:t xml:space="preserve">The stakeholder has approved of this design requirement. No changes necessary.</w:t>
      </w:r>
      <w:r w:rsidDel="00000000" w:rsidR="00000000" w:rsidRPr="00000000">
        <w:rPr>
          <w:rtl w:val="0"/>
        </w:rPr>
      </w:r>
    </w:p>
    <w:p w:rsidR="00000000" w:rsidDel="00000000" w:rsidP="00000000" w:rsidRDefault="00000000" w:rsidRPr="00000000" w14:paraId="00000014">
      <w:pPr>
        <w:pStyle w:val="Heading2"/>
        <w:rPr/>
      </w:pPr>
      <w:bookmarkStart w:colFirst="0" w:colLast="0" w:name="_3dy6vkm" w:id="5"/>
      <w:bookmarkEnd w:id="5"/>
      <w:r w:rsidDel="00000000" w:rsidR="00000000" w:rsidRPr="00000000">
        <w:rPr>
          <w:rtl w:val="0"/>
        </w:rPr>
        <w:t xml:space="preserve">Design Requirement #5 (HIGH Priority)</w:t>
      </w:r>
    </w:p>
    <w:p w:rsidR="00000000" w:rsidDel="00000000" w:rsidP="00000000" w:rsidRDefault="00000000" w:rsidRPr="00000000" w14:paraId="00000015">
      <w:pPr>
        <w:rPr>
          <w:i w:val="1"/>
        </w:rPr>
      </w:pPr>
      <w:r w:rsidDel="00000000" w:rsidR="00000000" w:rsidRPr="00000000">
        <w:rPr>
          <w:i w:val="1"/>
          <w:rtl w:val="0"/>
        </w:rPr>
        <w:t xml:space="preserve">The fidget toy shouldn’t have any unfinished edges so students will be safe while playing.</w:t>
      </w:r>
    </w:p>
    <w:p w:rsidR="00000000" w:rsidDel="00000000" w:rsidP="00000000" w:rsidRDefault="00000000" w:rsidRPr="00000000" w14:paraId="00000016">
      <w:pPr>
        <w:rPr/>
      </w:pPr>
      <w:r w:rsidDel="00000000" w:rsidR="00000000" w:rsidRPr="00000000">
        <w:rPr>
          <w:rtl w:val="0"/>
        </w:rPr>
        <w:t xml:space="preserve">We haven’t researched any prior design attempts that had unfinished edges, so we should prioritize having ours be as smooth as possible as well.</w:t>
      </w:r>
    </w:p>
    <w:p w:rsidR="00000000" w:rsidDel="00000000" w:rsidP="00000000" w:rsidRDefault="00000000" w:rsidRPr="00000000" w14:paraId="00000017">
      <w:pPr>
        <w:rPr/>
      </w:pPr>
      <w:r w:rsidDel="00000000" w:rsidR="00000000" w:rsidRPr="00000000">
        <w:rPr>
          <w:rtl w:val="0"/>
        </w:rPr>
        <w:t xml:space="preserve">The stakeholder has approved of this design requirement. Changed “sharp parts” to “unfinished edges” to be more specific.</w:t>
      </w:r>
    </w:p>
    <w:p w:rsidR="00000000" w:rsidDel="00000000" w:rsidP="00000000" w:rsidRDefault="00000000" w:rsidRPr="00000000" w14:paraId="00000018">
      <w:pPr>
        <w:pStyle w:val="Heading2"/>
        <w:rPr/>
      </w:pPr>
      <w:bookmarkStart w:colFirst="0" w:colLast="0" w:name="_1t3h5sf" w:id="6"/>
      <w:bookmarkEnd w:id="6"/>
      <w:r w:rsidDel="00000000" w:rsidR="00000000" w:rsidRPr="00000000">
        <w:rPr>
          <w:rtl w:val="0"/>
        </w:rPr>
        <w:t xml:space="preserve">Design Requirement #6 (LOW Priority)</w:t>
      </w:r>
    </w:p>
    <w:p w:rsidR="00000000" w:rsidDel="00000000" w:rsidP="00000000" w:rsidRDefault="00000000" w:rsidRPr="00000000" w14:paraId="00000019">
      <w:pPr>
        <w:rPr>
          <w:i w:val="1"/>
        </w:rPr>
      </w:pPr>
      <w:r w:rsidDel="00000000" w:rsidR="00000000" w:rsidRPr="00000000">
        <w:rPr>
          <w:i w:val="1"/>
          <w:rtl w:val="0"/>
        </w:rPr>
        <w:t xml:space="preserve">The fidget toy can be colorful, but doesn’t have to be.</w:t>
      </w:r>
    </w:p>
    <w:p w:rsidR="00000000" w:rsidDel="00000000" w:rsidP="00000000" w:rsidRDefault="00000000" w:rsidRPr="00000000" w14:paraId="0000001A">
      <w:pPr>
        <w:rPr/>
      </w:pPr>
      <w:r w:rsidDel="00000000" w:rsidR="00000000" w:rsidRPr="00000000">
        <w:rPr>
          <w:rtl w:val="0"/>
        </w:rPr>
        <w:t xml:space="preserve">Most prior design attempts that we researched were made with at least two colors, so we should probably make one that is also colorful, just so it looks more appealing to play with for young kids.</w:t>
      </w:r>
    </w:p>
    <w:p w:rsidR="00000000" w:rsidDel="00000000" w:rsidP="00000000" w:rsidRDefault="00000000" w:rsidRPr="00000000" w14:paraId="0000001B">
      <w:pPr>
        <w:rPr>
          <w:i w:val="1"/>
        </w:rPr>
      </w:pPr>
      <w:r w:rsidDel="00000000" w:rsidR="00000000" w:rsidRPr="00000000">
        <w:rPr>
          <w:rtl w:val="0"/>
        </w:rPr>
        <w:t xml:space="preserve">The stakeholder has approved of this design requirement. No changes necessary.</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-923923</wp:posOffset>
          </wp:positionH>
          <wp:positionV relativeFrom="paragraph">
            <wp:posOffset>279146</wp:posOffset>
          </wp:positionV>
          <wp:extent cx="7800975" cy="897884"/>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24">
    <w:pPr>
      <w:spacing w:after="0" w:line="276" w:lineRule="auto"/>
      <w:rPr>
        <w:sz w:val="20"/>
        <w:szCs w:val="20"/>
      </w:rPr>
    </w:pPr>
    <w:r w:rsidDel="00000000" w:rsidR="00000000" w:rsidRPr="00000000">
      <w:rPr>
        <w:sz w:val="20"/>
        <w:szCs w:val="20"/>
        <w:rtl w:val="0"/>
      </w:rPr>
      <w:t xml:space="preserve">MyDesign Portfolio - Element C Initial Template</w:t>
    </w:r>
  </w:p>
  <w:p w:rsidR="00000000" w:rsidDel="00000000" w:rsidP="00000000" w:rsidRDefault="00000000" w:rsidRPr="00000000" w14:paraId="00000025">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-928686</wp:posOffset>
          </wp:positionH>
          <wp:positionV relativeFrom="paragraph">
            <wp:posOffset>-219073</wp:posOffset>
          </wp:positionV>
          <wp:extent cx="7800975" cy="897884"/>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-938211</wp:posOffset>
          </wp:positionH>
          <wp:positionV relativeFrom="paragraph">
            <wp:posOffset>-457197</wp:posOffset>
          </wp:positionV>
          <wp:extent cx="7822046" cy="929983"/>
          <wp:effectExtent b="0" l="0" r="0" t="0"/>
          <wp:wrapSquare wrapText="bothSides" distB="0" distT="0" distL="0" distR="0"/>
          <wp:docPr id="3" name="image2.png"/>
          <a:graphic>
            <a:graphicData uri="http://schemas.openxmlformats.org/drawingml/2006/picture">
              <pic:pic>
                <pic:nvPicPr>
                  <pic:cNvPr id="0" name="image2.png"/>
                  <pic:cNvPicPr preferRelativeResize="0"/>
                </pic:nvPicPr>
                <pic:blipFill>
                  <a:blip r:embed="rId1"/>
                  <a:srcRect b="0" l="631" r="631"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rPr>
        <w:b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-923923</wp:posOffset>
          </wp:positionH>
          <wp:positionV relativeFrom="paragraph">
            <wp:posOffset>-457197</wp:posOffset>
          </wp:positionV>
          <wp:extent cx="7800975" cy="914329"/>
          <wp:effectExtent b="0" l="0" r="0" t="0"/>
          <wp:wrapSquare wrapText="bothSides" distB="0" distT="0" distL="0" distR="0"/>
          <wp:docPr id="4" name="image2.png"/>
          <a:graphic>
            <a:graphicData uri="http://schemas.openxmlformats.org/drawingml/2006/picture">
              <pic:pic>
                <pic:nvPicPr>
                  <pic:cNvPr id="0" name="image2.png"/>
                  <pic:cNvPicPr preferRelativeResize="0"/>
                </pic:nvPicPr>
                <pic:blipFill>
                  <a:blip r:embed="rId1"/>
                  <a:srcRect b="78"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21">
    <w:pPr>
      <w:rPr>
        <w:sz w:val="20"/>
        <w:szCs w:val="20"/>
      </w:rPr>
    </w:pPr>
    <w:r w:rsidDel="00000000" w:rsidR="00000000" w:rsidRPr="00000000">
      <w:rPr>
        <w:b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22">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