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rPr>
          <w:sz w:val="22"/>
        </w:rPr>
        <w:t>The Students Element C Design Requirements</w:t>
      </w:r>
    </w:p>
    <w:p>
      <w:r>
        <w:rPr>
          <w:sz w:val="22"/>
        </w:rPr>
        <w:t>Design Requirement #1 (HIGH Priority):</w:t>
      </w:r>
    </w:p>
    <w:p>
      <w:r>
        <w:rPr>
          <w:sz w:val="22"/>
        </w:rPr>
        <w:t>Create a lightweight, portable tool that can reach up to 20 feet in height to retrieve badminton birdies from the rafters easily. The tool needs to be long so that any person can comfortably use it.</w:t>
      </w:r>
    </w:p>
    <w:p>
      <w:r>
        <w:rPr>
          <w:sz w:val="22"/>
        </w:rPr>
        <w:t>Design Requirement #2 (HIGH Priority):</w:t>
      </w:r>
    </w:p>
    <w:p>
      <w:r>
        <w:rPr>
          <w:sz w:val="22"/>
        </w:rPr>
        <w:t>Ensure the tool has a feature that can knock the badminton birdies off the rafters without causing damage.</w:t>
      </w:r>
    </w:p>
    <w:p>
      <w:r>
        <w:rPr>
          <w:sz w:val="22"/>
        </w:rPr>
        <w:t>Design Requirement #3 (HIGH Priority):</w:t>
      </w:r>
    </w:p>
    <w:p>
      <w:r>
        <w:rPr>
          <w:sz w:val="22"/>
        </w:rPr>
        <w:t>Design the tool with user-friendly controls, allowing high school students and teachers to operate it safely and effectively without extensive training. We will test this by using the tool in similar scenarios.</w:t>
      </w:r>
    </w:p>
    <w:p>
      <w:r>
        <w:rPr>
          <w:sz w:val="22"/>
        </w:rPr>
        <w:t>Design Requirement #4 (HIGH Priority):</w:t>
      </w:r>
    </w:p>
    <w:p>
      <w:r>
        <w:rPr>
          <w:sz w:val="22"/>
        </w:rPr>
        <w:t>Make the tool cost-effective by using affordable and readily available materials to fit within the tight budget constraints of our team.</w:t>
      </w:r>
    </w:p>
    <w:p>
      <w:r>
        <w:rPr>
          <w:sz w:val="22"/>
        </w:rPr>
        <w:t>Design Requirement #5 (HIGH Priority):</w:t>
      </w:r>
    </w:p>
    <w:p>
      <w:r>
        <w:rPr>
          <w:sz w:val="22"/>
        </w:rPr>
        <w:t>Incorporate a telescopic or extendable feature that allows the tool to be compact for storage but extends to the required height.</w:t>
      </w:r>
    </w:p>
    <w:p>
      <w:r>
        <w:rPr>
          <w:sz w:val="22"/>
        </w:rPr>
        <w:t>Design Requirement #6 (LOW Priority):</w:t>
      </w:r>
    </w:p>
    <w:p>
      <w:r>
        <w:rPr>
          <w:sz w:val="22"/>
        </w:rPr>
        <w:t>Easy to reproduce a design that can be shared and replicated at other schools facing the same issue.</w:t>
      </w:r>
    </w:p>
    <w:p>
      <w:r>
        <w:rPr>
          <w:sz w:val="22"/>
        </w:rPr>
        <w:t>Design Requirement #7 (LOW Priority):</w:t>
      </w:r>
    </w:p>
    <w:p>
      <w:r>
        <w:rPr>
          <w:sz w:val="22"/>
        </w:rPr>
        <w:t>Consider the environmental impact and sustainability by using recyclable materials in the construction of the tool, aligning with eco-friendly practices.</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