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b w:val="1"/>
          <w:i w:val="1"/>
          <w:color w:val="282e6c"/>
          <w:sz w:val="44"/>
          <w:szCs w:val="44"/>
        </w:r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F Initial Template - AT - 3 points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How to use this template</w:t>
      </w:r>
    </w:p>
    <w:p w:rsidR="00000000" w:rsidDel="00000000" w:rsidP="00000000" w:rsidRDefault="00000000" w:rsidRPr="00000000" w14:paraId="00000004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Element F:  Consideration of Design Viability</w:t>
      </w:r>
    </w:p>
    <w:p w:rsidR="00000000" w:rsidDel="00000000" w:rsidP="00000000" w:rsidRDefault="00000000" w:rsidRPr="00000000" w14:paraId="00000006">
      <w:pPr>
        <w:pStyle w:val="Heading2"/>
        <w:rPr>
          <w:b w:val="0"/>
          <w:i w:val="1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Judgment about Design Viability</w:t>
      </w:r>
      <w:r w:rsidDel="00000000" w:rsidR="00000000" w:rsidRPr="00000000">
        <w:rPr>
          <w:b w:val="0"/>
          <w:i w:val="1"/>
          <w:rtl w:val="0"/>
        </w:rPr>
        <w:t xml:space="preserve"> (F1)</w:t>
      </w:r>
    </w:p>
    <w:p w:rsidR="00000000" w:rsidDel="00000000" w:rsidP="00000000" w:rsidRDefault="00000000" w:rsidRPr="00000000" w14:paraId="00000007">
      <w:pPr>
        <w:rPr>
          <w:color w:val="6aa84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2730"/>
        <w:gridCol w:w="3120"/>
        <w:tblGridChange w:id="0">
          <w:tblGrid>
            <w:gridCol w:w="3510"/>
            <w:gridCol w:w="273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Viability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 to Design Requirement from Element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Credible Evidence?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game uses bold visuals, minimal text and intuitive buttons.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These choices support younger learners to cognitive development research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i w:val="1"/>
                <w:color w:val="6aa84f"/>
                <w:rtl w:val="0"/>
              </w:rPr>
              <w:t xml:space="preserve">Example: </w:t>
            </w:r>
            <w:r w:rsidDel="00000000" w:rsidR="00000000" w:rsidRPr="00000000">
              <w:rPr>
                <w:color w:val="6aa84f"/>
                <w:rtl w:val="0"/>
              </w:rPr>
              <w:t xml:space="preserve">Create a table of costs for each component of the solution.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score counter and badges provide instant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allows for active engagement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noted by the psych teacher, this increases motivation and engagement.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web-based format means students can access the game on school Chromebooks or any devices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makes it very accessible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schools provide Chromebooks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283464</wp:posOffset>
          </wp:positionV>
          <wp:extent cx="7800975" cy="89788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G Initial Template</w:t>
    </w:r>
  </w:p>
  <w:p w:rsidR="00000000" w:rsidDel="00000000" w:rsidP="00000000" w:rsidRDefault="00000000" w:rsidRPr="00000000" w14:paraId="00000026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7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1F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-457197</wp:posOffset>
          </wp:positionV>
          <wp:extent cx="7822046" cy="929983"/>
          <wp:effectExtent b="0" l="0" r="0" t="0"/>
          <wp:wrapSquare wrapText="bothSides" distB="0" distT="0" distL="0" distR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30" r="630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