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sz w:val="28"/>
        </w:rPr>
        <w:t>BITS Pilani — Work Integrated Learning Programmes</w:t>
      </w:r>
    </w:p>
    <w:p>
      <w:pPr>
        <w:jc w:val="center"/>
      </w:pPr>
      <w:r>
        <w:rPr>
          <w:rFonts w:ascii="Calibri" w:hAnsi="Calibri" w:eastAsia="Calibri"/>
          <w:b/>
          <w:sz w:val="26"/>
        </w:rPr>
        <w:t>PCAM* ZG516 Applied Generative AI</w:t>
      </w:r>
    </w:p>
    <w:p>
      <w:pPr>
        <w:jc w:val="center"/>
      </w:pPr>
      <w:r>
        <w:rPr>
          <w:rFonts w:ascii="Calibri" w:hAnsi="Calibri" w:eastAsia="Calibri"/>
          <w:b w:val="0"/>
          <w:sz w:val="24"/>
        </w:rPr>
        <w:t>Group Major Project / Assignment-1</w:t>
      </w:r>
    </w:p>
    <w:p/>
    <w:p>
      <w:pPr>
        <w:jc w:val="center"/>
      </w:pPr>
      <w:r>
        <w:rPr>
          <w:rFonts w:ascii="Calibri" w:hAnsi="Calibri" w:eastAsia="Calibri"/>
          <w:b/>
          <w:sz w:val="32"/>
        </w:rPr>
        <w:t>BANKING77 Banking Customer-Service Assistant:</w:t>
        <w:br/>
        <w:t>Prompted Causal LLM with Structured Output and Mock Tool Calling</w:t>
      </w:r>
    </w:p>
    <w:p/>
    <w:p>
      <w:pPr>
        <w:jc w:val="center"/>
      </w:pPr>
      <w:r>
        <w:rPr>
          <w:rFonts w:ascii="Calibri" w:hAnsi="Calibri" w:eastAsia="Calibri"/>
          <w:b w:val="0"/>
          <w:sz w:val="24"/>
        </w:rPr>
        <w:t>Dataset D1: BANKING77 (PolyAI)</w:t>
      </w:r>
    </w:p>
    <w:p>
      <w:pPr>
        <w:jc w:val="center"/>
      </w:pPr>
      <w:r>
        <w:rPr>
          <w:rFonts w:ascii="Calibri" w:hAnsi="Calibri" w:eastAsia="Calibri"/>
          <w:b/>
          <w:sz w:val="28"/>
        </w:rPr>
        <w:t>Group 15</w:t>
      </w:r>
    </w:p>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Name</w:t>
            </w:r>
          </w:p>
        </w:tc>
        <w:tc>
          <w:tcPr>
            <w:tcW w:type="dxa" w:w="4680"/>
          </w:tcPr>
          <w:p>
            <w:r>
              <w:rPr>
                <w:rFonts w:ascii="Calibri" w:hAnsi="Calibri" w:eastAsia="Calibri"/>
                <w:b/>
                <w:sz w:val="20"/>
              </w:rPr>
              <w:t>Workstream / contribution focus</w:t>
            </w:r>
          </w:p>
        </w:tc>
      </w:tr>
      <w:tr>
        <w:tc>
          <w:tcPr>
            <w:tcW w:type="dxa" w:w="4680"/>
          </w:tcPr>
          <w:p>
            <w:r>
              <w:rPr>
                <w:rFonts w:ascii="Calibri" w:hAnsi="Calibri" w:eastAsia="Calibri"/>
                <w:b w:val="0"/>
                <w:sz w:val="20"/>
              </w:rPr>
              <w:t>Anil Kumar Reddy K</w:t>
            </w:r>
          </w:p>
        </w:tc>
        <w:tc>
          <w:tcPr>
            <w:tcW w:type="dxa" w:w="4680"/>
          </w:tcPr>
          <w:p>
            <w:r>
              <w:rPr>
                <w:rFonts w:ascii="Calibri" w:hAnsi="Calibri" w:eastAsia="Calibri"/>
                <w:b w:val="0"/>
                <w:sz w:val="20"/>
              </w:rPr>
              <w:t>Data prep, E1 baseline, notebook backbone (report §§2, 3, 6)</w:t>
            </w:r>
          </w:p>
        </w:tc>
      </w:tr>
      <w:tr>
        <w:tc>
          <w:tcPr>
            <w:tcW w:type="dxa" w:w="4680"/>
          </w:tcPr>
          <w:p>
            <w:r>
              <w:rPr>
                <w:rFonts w:ascii="Calibri" w:hAnsi="Calibri" w:eastAsia="Calibri"/>
                <w:b w:val="0"/>
                <w:sz w:val="20"/>
              </w:rPr>
              <w:t>Nisha Palanisamy</w:t>
            </w:r>
          </w:p>
        </w:tc>
        <w:tc>
          <w:tcPr>
            <w:tcW w:type="dxa" w:w="4680"/>
          </w:tcPr>
          <w:p>
            <w:r>
              <w:rPr>
                <w:rFonts w:ascii="Calibri" w:hAnsi="Calibri" w:eastAsia="Calibri"/>
                <w:b w:val="0"/>
                <w:sz w:val="20"/>
              </w:rPr>
              <w:t>E4 structured output, E5 tools, templates (report §10)</w:t>
            </w:r>
          </w:p>
        </w:tc>
      </w:tr>
      <w:tr>
        <w:tc>
          <w:tcPr>
            <w:tcW w:type="dxa" w:w="4680"/>
          </w:tcPr>
          <w:p>
            <w:r>
              <w:rPr>
                <w:rFonts w:ascii="Calibri" w:hAnsi="Calibri" w:eastAsia="Calibri"/>
                <w:b w:val="0"/>
                <w:sz w:val="20"/>
              </w:rPr>
              <w:t>Venkata Srinivasa Rao Tunuguntla</w:t>
            </w:r>
          </w:p>
        </w:tc>
        <w:tc>
          <w:tcPr>
            <w:tcW w:type="dxa" w:w="4680"/>
          </w:tcPr>
          <w:p>
            <w:r>
              <w:rPr>
                <w:rFonts w:ascii="Calibri" w:hAnsi="Calibri" w:eastAsia="Calibri"/>
                <w:b w:val="0"/>
                <w:sz w:val="20"/>
              </w:rPr>
              <w:t>E2/E3 prompts &amp; decoding (§§7–8); architecture, adaptation, E6/E7, report merge (§§4, 5, 9, 11–14)</w:t>
            </w:r>
          </w:p>
        </w:tc>
      </w:tr>
    </w:tbl>
    <w:p/>
    <w:p>
      <w:pPr>
        <w:spacing w:after="160" w:before="0"/>
      </w:pPr>
      <w:r>
        <w:rPr>
          <w:rFonts w:ascii="Calibri" w:hAnsi="Calibri" w:eastAsia="Calibri"/>
          <w:b w:val="0"/>
          <w:i/>
          <w:sz w:val="22"/>
        </w:rPr>
        <w:t>Repository: https://github.com/bits-pgaiml-agai/pcam-zg516-a1-banking77</w:t>
      </w:r>
    </w:p>
    <w:p>
      <w:pPr>
        <w:spacing w:after="160" w:before="0"/>
      </w:pPr>
      <w:r>
        <w:rPr>
          <w:rFonts w:ascii="Calibri" w:hAnsi="Calibri" w:eastAsia="Calibri"/>
          <w:b w:val="0"/>
          <w:i/>
          <w:sz w:val="22"/>
        </w:rPr>
        <w:t>Primary local E2–E5 runtime: Ollama qwen2.5:1.5b-instruct (aligned to HF pin Qwen/Qwen2.5-1.5B-Instruct). Seed: 42.</w:t>
      </w:r>
    </w:p>
    <w:p>
      <w:r>
        <w:br w:type="page"/>
      </w:r>
    </w:p>
    <w:p>
      <w:pPr>
        <w:pStyle w:val="Heading1"/>
      </w:pPr>
      <w:r>
        <w:t>1. Abstract</w:t>
      </w:r>
    </w:p>
    <w:p>
      <w:pPr>
        <w:spacing w:after="160" w:before="0"/>
      </w:pPr>
      <w:r>
        <w:rPr>
          <w:rFonts w:ascii="Calibri" w:hAnsi="Calibri" w:eastAsia="Calibri"/>
          <w:b w:val="0"/>
          <w:i w:val="0"/>
          <w:sz w:val="22"/>
        </w:rPr>
        <w:t>This project builds a banking customer-service assistant on the public BANKING77 intent dataset. A pretrained causal instruct LLM (Qwen2.5-1.5B-Instruct / local Ollama qwen2.5:1.5b-instruct) is adapted by prompting only—no training from scratch and no weight updates. The system maps a customer utterance to a strict JSON object with intent, a safe natural-language response, and optional allowlisted tool fields, then may call a synthetic transaction_status_lookup backend using demo IDs only.</w:t>
      </w:r>
    </w:p>
    <w:p>
      <w:pPr>
        <w:spacing w:after="160" w:before="0"/>
      </w:pPr>
      <w:r>
        <w:rPr>
          <w:rFonts w:ascii="Calibri" w:hAnsi="Calibri" w:eastAsia="Calibri"/>
          <w:b w:val="0"/>
          <w:i w:val="0"/>
          <w:sz w:val="22"/>
        </w:rPr>
        <w:t>Required experiments E1–E7 are completed: a weak E1 baseline (0/3 schema-valid), four prompt variants (best local JSON validity 0.60 with zero_shot), decoding comparison (greedy preferred for structured JSON), schema validation (10/10 designed cases), mock tool invocation with blocked unsafe/invalid calls, failure analysis (≥3 observed cases), and an integrated notebook/demo workflow. Metrics are reported separately (intent, schema, safety, tool, latency) with explicit sample sizes; we do not claim 77-class accuracy. The application is an academic simulation and must not handle real banking credentials or personal financial data.</w:t>
      </w:r>
    </w:p>
    <w:p>
      <w:pPr>
        <w:pStyle w:val="Heading1"/>
      </w:pPr>
      <w:r>
        <w:t>2. Problem statement and motivation</w:t>
      </w:r>
    </w:p>
    <w:p>
      <w:pPr>
        <w:pStyle w:val="Heading2"/>
      </w:pPr>
      <w:r>
        <w:t>2.1 User problem and application scope</w:t>
      </w:r>
    </w:p>
    <w:p>
      <w:pPr>
        <w:spacing w:after="160" w:before="0"/>
      </w:pPr>
      <w:r>
        <w:rPr>
          <w:rFonts w:ascii="Calibri" w:hAnsi="Calibri" w:eastAsia="Calibri"/>
          <w:b w:val="0"/>
          <w:i w:val="0"/>
          <w:sz w:val="22"/>
        </w:rPr>
        <w:t>Customers describe banking problems in varied language, while support systems must distinguish closely related goals such as a pending transfer, a failed transfer and a transfer not received by the recipient. Our prototype accepts a short English banking query, selects one of the 77 BANKING77 intents, and generates a short customer-facing response. A valid optional tool request can invoke a synthetic transaction-status lookup in the group workflow.</w:t>
      </w:r>
    </w:p>
    <w:p>
      <w:pPr>
        <w:spacing w:after="160" w:before="0"/>
      </w:pPr>
      <w:r>
        <w:rPr>
          <w:rFonts w:ascii="Calibri" w:hAnsi="Calibri" w:eastAsia="Calibri"/>
          <w:b w:val="0"/>
          <w:i w:val="0"/>
          <w:sz w:val="22"/>
        </w:rPr>
        <w:t>The target user is a customer seeking help with a banking service. The expected output is a JSON object with intent, response, action_required, tool_name and tool_arguments. The label supports routing; the response acknowledges the request and directs account-specific questions to an official bank channel. All demonstrations use public dataset utterances or explicitly synthetic transaction IDs.</w:t>
      </w:r>
    </w:p>
    <w:p>
      <w:pPr>
        <w:pStyle w:val="Heading2"/>
      </w:pPr>
      <w:r>
        <w:t>2.2 Why a generative model is appropriate</w:t>
      </w:r>
    </w:p>
    <w:p>
      <w:pPr>
        <w:spacing w:after="160" w:before="0"/>
      </w:pPr>
      <w:r>
        <w:rPr>
          <w:rFonts w:ascii="Calibri" w:hAnsi="Calibri" w:eastAsia="Calibri"/>
          <w:b w:val="0"/>
          <w:i w:val="0"/>
          <w:sz w:val="22"/>
        </w:rPr>
        <w:t>A pretrained causal language model can interpret the customer message and generate both a structured intent decision and a readable explanation in one parameterized workflow. Prompt-based adaptation makes it possible to compare instructions and examples without training model weights. A conventional classifier would also be a sensible intent-only baseline; the LLM is selected here because the assignment additionally studies response generation, decoding and tool decisions.</w:t>
      </w:r>
    </w:p>
    <w:p>
      <w:pPr>
        <w:pStyle w:val="Heading2"/>
      </w:pPr>
      <w:r>
        <w:t>2.3 Success criteria and limits</w:t>
      </w:r>
    </w:p>
    <w:p>
      <w:pPr>
        <w:spacing w:after="160" w:before="0"/>
      </w:pPr>
      <w:r>
        <w:rPr>
          <w:rFonts w:ascii="Calibri" w:hAnsi="Calibri" w:eastAsia="Calibri"/>
          <w:b w:val="0"/>
          <w:i w:val="0"/>
          <w:sz w:val="22"/>
        </w:rPr>
        <w:t>We assess intent correctness, schema validity and manually reviewed response relevance and safety separately. Tool eligibility and argument validity require their own checks because BANKING77 contains no tool-call annotations. A fluent response or valid JSON does not establish factual correctness. The prototype has no authenticated bank connection and must not claim to block cards, complete transfers or access real balances.</w:t>
      </w:r>
    </w:p>
    <w:p>
      <w:pPr>
        <w:spacing w:after="160" w:before="0"/>
      </w:pPr>
      <w:r>
        <w:rPr>
          <w:rFonts w:ascii="Calibri" w:hAnsi="Calibri" w:eastAsia="Calibri"/>
          <w:b w:val="0"/>
          <w:i w:val="0"/>
          <w:sz w:val="22"/>
        </w:rPr>
        <w:t>The three E1 examples establish observable baseline behavior. They do not estimate performance across 77 classes. Broader comparative conclusions belong in the group evaluation after the development and reserved-test experiments have been run.</w:t>
      </w:r>
    </w:p>
    <w:p>
      <w:pPr>
        <w:pStyle w:val="Heading1"/>
      </w:pPr>
      <w:r>
        <w:t>3. Dataset description and preparation</w:t>
      </w:r>
    </w:p>
    <w:p>
      <w:pPr>
        <w:pStyle w:val="Heading2"/>
      </w:pPr>
      <w:r>
        <w:t>3.1 Source and data fields</w:t>
      </w:r>
    </w:p>
    <w:p>
      <w:pPr>
        <w:spacing w:after="160" w:before="0"/>
      </w:pPr>
      <w:r>
        <w:rPr>
          <w:rFonts w:ascii="Calibri" w:hAnsi="Calibri" w:eastAsia="Calibri"/>
          <w:b w:val="0"/>
          <w:i w:val="0"/>
          <w:sz w:val="22"/>
        </w:rPr>
        <w:t>BANKING77 is a fine-grained, single-domain English intent dataset released by PolyAI. The dataset card reports 13,083 queries: 10,003 training rows and 3,080 test rows, with 77 intents in both splits [1, 2]. The original publisher CSVs use text and category. The notebook preserves the Hugging Face canonical label order when deriving integer labels.</w:t>
      </w:r>
    </w:p>
    <w:p>
      <w:pPr>
        <w:spacing w:after="160" w:before="0"/>
      </w:pPr>
      <w:r>
        <w:rPr>
          <w:rFonts w:ascii="Calibri" w:hAnsi="Calibri" w:eastAsia="Calibri"/>
          <w:b w:val="0"/>
          <w:i w:val="0"/>
          <w:sz w:val="22"/>
        </w:rPr>
        <w:t>The label names are preserved exactly, including Refund_not_showing_up and reverted_card_payment?. The dataset provides no gold customer responses, current bank policy, account facts, or expected tool calls. Generated responses therefore need qualitative review beyond intent accuracy.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Field</w:t>
            </w:r>
          </w:p>
        </w:tc>
        <w:tc>
          <w:tcPr>
            <w:tcW w:type="dxa" w:w="4680"/>
          </w:tcPr>
          <w:p>
            <w:r>
              <w:rPr>
                <w:rFonts w:ascii="Calibri" w:hAnsi="Calibri" w:eastAsia="Calibri"/>
                <w:b/>
                <w:sz w:val="20"/>
              </w:rPr>
              <w:t>Meaning</w:t>
            </w:r>
          </w:p>
        </w:tc>
      </w:tr>
      <w:tr>
        <w:tc>
          <w:tcPr>
            <w:tcW w:type="dxa" w:w="4680"/>
          </w:tcPr>
          <w:p>
            <w:r>
              <w:rPr>
                <w:rFonts w:ascii="Calibri" w:hAnsi="Calibri" w:eastAsia="Calibri"/>
                <w:b w:val="0"/>
                <w:sz w:val="20"/>
              </w:rPr>
              <w:t>text</w:t>
            </w:r>
          </w:p>
        </w:tc>
        <w:tc>
          <w:tcPr>
            <w:tcW w:type="dxa" w:w="4680"/>
          </w:tcPr>
          <w:p>
            <w:r>
              <w:rPr>
                <w:rFonts w:ascii="Calibri" w:hAnsi="Calibri" w:eastAsia="Calibri"/>
                <w:b w:val="0"/>
                <w:sz w:val="20"/>
              </w:rPr>
              <w:t>Customer utterance after Unicode and whitespace normalization</w:t>
            </w:r>
          </w:p>
        </w:tc>
      </w:tr>
      <w:tr>
        <w:tc>
          <w:tcPr>
            <w:tcW w:type="dxa" w:w="4680"/>
          </w:tcPr>
          <w:p>
            <w:r>
              <w:rPr>
                <w:rFonts w:ascii="Calibri" w:hAnsi="Calibri" w:eastAsia="Calibri"/>
                <w:b w:val="0"/>
                <w:sz w:val="20"/>
              </w:rPr>
              <w:t>intent</w:t>
            </w:r>
          </w:p>
        </w:tc>
        <w:tc>
          <w:tcPr>
            <w:tcW w:type="dxa" w:w="4680"/>
          </w:tcPr>
          <w:p>
            <w:r>
              <w:rPr>
                <w:rFonts w:ascii="Calibri" w:hAnsi="Calibri" w:eastAsia="Calibri"/>
                <w:b w:val="0"/>
                <w:sz w:val="20"/>
              </w:rPr>
              <w:t>Exact category name from the dataset</w:t>
            </w:r>
          </w:p>
        </w:tc>
      </w:tr>
      <w:tr>
        <w:tc>
          <w:tcPr>
            <w:tcW w:type="dxa" w:w="4680"/>
          </w:tcPr>
          <w:p>
            <w:r>
              <w:rPr>
                <w:rFonts w:ascii="Calibri" w:hAnsi="Calibri" w:eastAsia="Calibri"/>
                <w:b w:val="0"/>
                <w:sz w:val="20"/>
              </w:rPr>
              <w:t>label</w:t>
            </w:r>
          </w:p>
        </w:tc>
        <w:tc>
          <w:tcPr>
            <w:tcW w:type="dxa" w:w="4680"/>
          </w:tcPr>
          <w:p>
            <w:r>
              <w:rPr>
                <w:rFonts w:ascii="Calibri" w:hAnsi="Calibri" w:eastAsia="Calibri"/>
                <w:b w:val="0"/>
                <w:sz w:val="20"/>
              </w:rPr>
              <w:t>Integer 0 to 76 using the canonical Hugging Face order</w:t>
            </w:r>
          </w:p>
        </w:tc>
      </w:tr>
      <w:tr>
        <w:tc>
          <w:tcPr>
            <w:tcW w:type="dxa" w:w="4680"/>
          </w:tcPr>
          <w:p>
            <w:r>
              <w:rPr>
                <w:rFonts w:ascii="Calibri" w:hAnsi="Calibri" w:eastAsia="Calibri"/>
                <w:b w:val="0"/>
                <w:sz w:val="20"/>
              </w:rPr>
              <w:t>source_id and source_split</w:t>
            </w:r>
          </w:p>
        </w:tc>
        <w:tc>
          <w:tcPr>
            <w:tcW w:type="dxa" w:w="4680"/>
          </w:tcPr>
          <w:p>
            <w:r>
              <w:rPr>
                <w:rFonts w:ascii="Calibri" w:hAnsi="Calibri" w:eastAsia="Calibri"/>
                <w:b w:val="0"/>
                <w:sz w:val="20"/>
              </w:rPr>
              <w:t>Stable original row identifier and train or test origin</w:t>
            </w:r>
          </w:p>
        </w:tc>
      </w:tr>
      <w:tr>
        <w:tc>
          <w:tcPr>
            <w:tcW w:type="dxa" w:w="4680"/>
          </w:tcPr>
          <w:p>
            <w:r>
              <w:rPr>
                <w:rFonts w:ascii="Calibri" w:hAnsi="Calibri" w:eastAsia="Calibri"/>
                <w:b w:val="0"/>
                <w:sz w:val="20"/>
              </w:rPr>
              <w:t>raw_text and text_key</w:t>
            </w:r>
          </w:p>
        </w:tc>
        <w:tc>
          <w:tcPr>
            <w:tcW w:type="dxa" w:w="4680"/>
          </w:tcPr>
          <w:p>
            <w:r>
              <w:rPr>
                <w:rFonts w:ascii="Calibri" w:hAnsi="Calibri" w:eastAsia="Calibri"/>
                <w:b w:val="0"/>
                <w:sz w:val="20"/>
              </w:rPr>
              <w:t>Original utterance and normalized key for duplicate auditing</w:t>
            </w:r>
          </w:p>
        </w:tc>
      </w:tr>
    </w:tbl>
    <w:p/>
    <w:p>
      <w:pPr>
        <w:pStyle w:val="Heading2"/>
      </w:pPr>
      <w:r>
        <w:t>3.2 Observed dataset properties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Property</w:t>
            </w:r>
          </w:p>
        </w:tc>
        <w:tc>
          <w:tcPr>
            <w:tcW w:type="dxa" w:w="4680"/>
          </w:tcPr>
          <w:p>
            <w:r>
              <w:rPr>
                <w:rFonts w:ascii="Calibri" w:hAnsi="Calibri" w:eastAsia="Calibri"/>
                <w:b/>
                <w:sz w:val="20"/>
              </w:rPr>
              <w:t>Observed value</w:t>
            </w:r>
          </w:p>
        </w:tc>
      </w:tr>
      <w:tr>
        <w:tc>
          <w:tcPr>
            <w:tcW w:type="dxa" w:w="4680"/>
          </w:tcPr>
          <w:p>
            <w:r>
              <w:rPr>
                <w:rFonts w:ascii="Calibri" w:hAnsi="Calibri" w:eastAsia="Calibri"/>
                <w:b w:val="0"/>
                <w:sz w:val="20"/>
              </w:rPr>
              <w:t>Original training and test rows</w:t>
            </w:r>
          </w:p>
        </w:tc>
        <w:tc>
          <w:tcPr>
            <w:tcW w:type="dxa" w:w="4680"/>
          </w:tcPr>
          <w:p>
            <w:r>
              <w:rPr>
                <w:rFonts w:ascii="Calibri" w:hAnsi="Calibri" w:eastAsia="Calibri"/>
                <w:b w:val="0"/>
                <w:sz w:val="20"/>
              </w:rPr>
              <w:t>10,003 and 3,080</w:t>
            </w:r>
          </w:p>
        </w:tc>
      </w:tr>
      <w:tr>
        <w:tc>
          <w:tcPr>
            <w:tcW w:type="dxa" w:w="4680"/>
          </w:tcPr>
          <w:p>
            <w:r>
              <w:rPr>
                <w:rFonts w:ascii="Calibri" w:hAnsi="Calibri" w:eastAsia="Calibri"/>
                <w:b w:val="0"/>
                <w:sz w:val="20"/>
              </w:rPr>
              <w:t>Training examples per intent</w:t>
            </w:r>
          </w:p>
        </w:tc>
        <w:tc>
          <w:tcPr>
            <w:tcW w:type="dxa" w:w="4680"/>
          </w:tcPr>
          <w:p>
            <w:r>
              <w:rPr>
                <w:rFonts w:ascii="Calibri" w:hAnsi="Calibri" w:eastAsia="Calibri"/>
                <w:b w:val="0"/>
                <w:sz w:val="20"/>
              </w:rPr>
              <w:t>35 to 187</w:t>
            </w:r>
          </w:p>
        </w:tc>
      </w:tr>
      <w:tr>
        <w:tc>
          <w:tcPr>
            <w:tcW w:type="dxa" w:w="4680"/>
          </w:tcPr>
          <w:p>
            <w:r>
              <w:rPr>
                <w:rFonts w:ascii="Calibri" w:hAnsi="Calibri" w:eastAsia="Calibri"/>
                <w:b w:val="0"/>
                <w:sz w:val="20"/>
              </w:rPr>
              <w:t>Official test examples per intent</w:t>
            </w:r>
          </w:p>
        </w:tc>
        <w:tc>
          <w:tcPr>
            <w:tcW w:type="dxa" w:w="4680"/>
          </w:tcPr>
          <w:p>
            <w:r>
              <w:rPr>
                <w:rFonts w:ascii="Calibri" w:hAnsi="Calibri" w:eastAsia="Calibri"/>
                <w:b w:val="0"/>
                <w:sz w:val="20"/>
              </w:rPr>
              <w:t>40 for each of 77 intents</w:t>
            </w:r>
          </w:p>
        </w:tc>
      </w:tr>
      <w:tr>
        <w:tc>
          <w:tcPr>
            <w:tcW w:type="dxa" w:w="4680"/>
          </w:tcPr>
          <w:p>
            <w:r>
              <w:rPr>
                <w:rFonts w:ascii="Calibri" w:hAnsi="Calibri" w:eastAsia="Calibri"/>
                <w:b w:val="0"/>
                <w:sz w:val="20"/>
              </w:rPr>
              <w:t>Blank training rows or conflicting normalized labels</w:t>
            </w:r>
          </w:p>
        </w:tc>
        <w:tc>
          <w:tcPr>
            <w:tcW w:type="dxa" w:w="4680"/>
          </w:tcPr>
          <w:p>
            <w:r>
              <w:rPr>
                <w:rFonts w:ascii="Calibri" w:hAnsi="Calibri" w:eastAsia="Calibri"/>
                <w:b w:val="0"/>
                <w:sz w:val="20"/>
              </w:rPr>
              <w:t>0 and 0</w:t>
            </w:r>
          </w:p>
        </w:tc>
      </w:tr>
      <w:tr>
        <w:tc>
          <w:tcPr>
            <w:tcW w:type="dxa" w:w="4680"/>
          </w:tcPr>
          <w:p>
            <w:r>
              <w:rPr>
                <w:rFonts w:ascii="Calibri" w:hAnsi="Calibri" w:eastAsia="Calibri"/>
                <w:b w:val="0"/>
                <w:sz w:val="20"/>
              </w:rPr>
              <w:t>Duplicate training rows removed</w:t>
            </w:r>
          </w:p>
        </w:tc>
        <w:tc>
          <w:tcPr>
            <w:tcW w:type="dxa" w:w="4680"/>
          </w:tcPr>
          <w:p>
            <w:r>
              <w:rPr>
                <w:rFonts w:ascii="Calibri" w:hAnsi="Calibri" w:eastAsia="Calibri"/>
                <w:b w:val="0"/>
                <w:sz w:val="20"/>
              </w:rPr>
              <w:t>4</w:t>
            </w:r>
          </w:p>
        </w:tc>
      </w:tr>
      <w:tr>
        <w:tc>
          <w:tcPr>
            <w:tcW w:type="dxa" w:w="4680"/>
          </w:tcPr>
          <w:p>
            <w:r>
              <w:rPr>
                <w:rFonts w:ascii="Calibri" w:hAnsi="Calibri" w:eastAsia="Calibri"/>
                <w:b w:val="0"/>
                <w:sz w:val="20"/>
              </w:rPr>
              <w:t>Training rows overlapping official test text removed</w:t>
            </w:r>
          </w:p>
        </w:tc>
        <w:tc>
          <w:tcPr>
            <w:tcW w:type="dxa" w:w="4680"/>
          </w:tcPr>
          <w:p>
            <w:r>
              <w:rPr>
                <w:rFonts w:ascii="Calibri" w:hAnsi="Calibri" w:eastAsia="Calibri"/>
                <w:b w:val="0"/>
                <w:sz w:val="20"/>
              </w:rPr>
              <w:t>7</w:t>
            </w:r>
          </w:p>
        </w:tc>
      </w:tr>
      <w:tr>
        <w:tc>
          <w:tcPr>
            <w:tcW w:type="dxa" w:w="4680"/>
          </w:tcPr>
          <w:p>
            <w:r>
              <w:rPr>
                <w:rFonts w:ascii="Calibri" w:hAnsi="Calibri" w:eastAsia="Calibri"/>
                <w:b w:val="0"/>
                <w:sz w:val="20"/>
              </w:rPr>
              <w:t>Duplicate normalized keys within official test</w:t>
            </w:r>
          </w:p>
        </w:tc>
        <w:tc>
          <w:tcPr>
            <w:tcW w:type="dxa" w:w="4680"/>
          </w:tcPr>
          <w:p>
            <w:r>
              <w:rPr>
                <w:rFonts w:ascii="Calibri" w:hAnsi="Calibri" w:eastAsia="Calibri"/>
                <w:b w:val="0"/>
                <w:sz w:val="20"/>
              </w:rPr>
              <w:t>1 duplicate retained in the official benchmark</w:t>
            </w:r>
          </w:p>
        </w:tc>
      </w:tr>
    </w:tbl>
    <w:p/>
    <w:p>
      <w:pPr>
        <w:pStyle w:val="Heading2"/>
      </w:pPr>
      <w:r>
        <w:t>3.3 Representative development utterances</w:t>
      </w:r>
    </w:p>
    <w:p>
      <w:pPr>
        <w:spacing w:after="160" w:before="0"/>
      </w:pPr>
      <w:r>
        <w:rPr>
          <w:rFonts w:ascii="Calibri" w:hAnsi="Calibri" w:eastAsia="Calibri"/>
          <w:b w:val="0"/>
          <w:i w:val="0"/>
          <w:sz w:val="22"/>
        </w:rPr>
        <w:t>“What I topped up was reverted by the app.”  —  top_up_reverted</w:t>
      </w:r>
    </w:p>
    <w:p>
      <w:pPr>
        <w:spacing w:after="160" w:before="0"/>
      </w:pPr>
      <w:r>
        <w:rPr>
          <w:rFonts w:ascii="Calibri" w:hAnsi="Calibri" w:eastAsia="Calibri"/>
          <w:b w:val="0"/>
          <w:i w:val="0"/>
          <w:sz w:val="22"/>
        </w:rPr>
        <w:t>“Why can't I use a disposable card?”  —  disposable_card_limits</w:t>
      </w:r>
    </w:p>
    <w:p>
      <w:pPr>
        <w:spacing w:after="160" w:before="0"/>
      </w:pPr>
      <w:r>
        <w:rPr>
          <w:rFonts w:ascii="Calibri" w:hAnsi="Calibri" w:eastAsia="Calibri"/>
          <w:b w:val="0"/>
          <w:i w:val="0"/>
          <w:sz w:val="22"/>
        </w:rPr>
        <w:t>“The ATM didnt return my card!”  —  card_swallowed</w:t>
      </w:r>
    </w:p>
    <w:p>
      <w:pPr>
        <w:spacing w:after="160" w:before="0"/>
      </w:pPr>
      <w:r>
        <w:rPr>
          <w:rFonts w:ascii="Calibri" w:hAnsi="Calibri" w:eastAsia="Calibri"/>
          <w:b w:val="0"/>
          <w:i w:val="0"/>
          <w:sz w:val="22"/>
        </w:rPr>
        <w:t>These examples come from the original training split and are held out for development. Their source IDs and exact raw text are retained in the evidence files. Dataset attribution is included under CC BY 4.0 [1].</w:t>
      </w:r>
    </w:p>
    <w:p>
      <w:pPr>
        <w:pStyle w:val="Heading2"/>
      </w:pPr>
      <w:r>
        <w:t>3.4 Preprocessing procedure</w:t>
      </w:r>
    </w:p>
    <w:p>
      <w:pPr>
        <w:spacing w:after="160" w:before="0"/>
      </w:pPr>
      <w:r>
        <w:rPr>
          <w:rFonts w:ascii="Calibri" w:hAnsi="Calibri" w:eastAsia="Calibri"/>
          <w:b w:val="0"/>
          <w:i w:val="0"/>
          <w:sz w:val="22"/>
        </w:rPr>
        <w:t>The loader downloads the publisher CSVs at a fixed Git commit. We use NFKC Unicode normalization and collapse whitespace, while preserving the casing, punctuation and wording supplied to the model. A separate case-folded key is used for comparison only. No stemming, stop-word removal, translation, paraphrasing or synthetic training augmentation is applied.</w:t>
      </w:r>
    </w:p>
    <w:p>
      <w:pPr>
        <w:spacing w:after="160" w:before="0"/>
      </w:pPr>
      <w:r>
        <w:rPr>
          <w:rFonts w:ascii="Calibri" w:hAnsi="Calibri" w:eastAsia="Calibri"/>
          <w:b w:val="0"/>
          <w:i w:val="0"/>
          <w:sz w:val="22"/>
        </w:rPr>
        <w:t>The preparation stage checks schema, label membership and source sizes; excludes blank or conflicting training records; removes repeated normalized training queries; and excludes training queries whose normalized text occurs in the official test split. Duplicate test records remain in place to retain the official benchmark definition. The resulting 9,992 unique training records are stratified by intent into 8,992 working training rows and 1,000 validation rows using seed 42.</w:t>
      </w:r>
    </w:p>
    <w:p>
      <w:pPr>
        <w:pStyle w:val="Heading2"/>
      </w:pPr>
      <w:r>
        <w:t>3.5 Leakage controls and coverage</w:t>
      </w:r>
    </w:p>
    <w:p>
      <w:pPr>
        <w:spacing w:after="160" w:before="0"/>
      </w:pPr>
      <w:r>
        <w:rPr>
          <w:rFonts w:ascii="Calibri" w:hAnsi="Calibri" w:eastAsia="Calibri"/>
          <w:b w:val="0"/>
          <w:i w:val="0"/>
          <w:sz w:val="22"/>
        </w:rPr>
        <w:t>Assertions confirm disjoint normalized text across working training, validation and official test sets. The few-shot pool is disjoint from development queries. Prompt comparisons and decoding studies use development data; the test pilot is reserved for inference after prompt choices are fixed. Test text is inspected for duplicate auditing, without using test predictions to choose prompts.</w:t>
      </w:r>
    </w:p>
    <w:p>
      <w:pPr>
        <w:spacing w:after="160" w:before="0"/>
      </w:pPr>
      <w:r>
        <w:rPr>
          <w:rFonts w:ascii="Calibri" w:hAnsi="Calibri" w:eastAsia="Calibri"/>
          <w:b w:val="0"/>
          <w:i w:val="0"/>
          <w:sz w:val="22"/>
        </w:rPr>
        <w:t>Forty examples cannot cover 77 intents. Both pilots intentionally cover the same 40 seeded intents; results must state that limited coverage. The full 3,080-row test option remains available in the notebook. Few-shot examples are inserted into prompts and do not update model weights.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Subset</w:t>
            </w:r>
          </w:p>
        </w:tc>
        <w:tc>
          <w:tcPr>
            <w:tcW w:type="dxa" w:w="3120"/>
          </w:tcPr>
          <w:p>
            <w:r>
              <w:rPr>
                <w:rFonts w:ascii="Calibri" w:hAnsi="Calibri" w:eastAsia="Calibri"/>
                <w:b/>
                <w:sz w:val="20"/>
              </w:rPr>
              <w:t>Rows</w:t>
            </w:r>
          </w:p>
        </w:tc>
        <w:tc>
          <w:tcPr>
            <w:tcW w:type="dxa" w:w="3120"/>
          </w:tcPr>
          <w:p>
            <w:r>
              <w:rPr>
                <w:rFonts w:ascii="Calibri" w:hAnsi="Calibri" w:eastAsia="Calibri"/>
                <w:b/>
                <w:sz w:val="20"/>
              </w:rPr>
              <w:t>Purpose</w:t>
            </w:r>
          </w:p>
        </w:tc>
      </w:tr>
      <w:tr>
        <w:tc>
          <w:tcPr>
            <w:tcW w:type="dxa" w:w="3120"/>
          </w:tcPr>
          <w:p>
            <w:r>
              <w:rPr>
                <w:rFonts w:ascii="Calibri" w:hAnsi="Calibri" w:eastAsia="Calibri"/>
                <w:b w:val="0"/>
                <w:sz w:val="20"/>
              </w:rPr>
              <w:t>Working training split</w:t>
            </w:r>
          </w:p>
        </w:tc>
        <w:tc>
          <w:tcPr>
            <w:tcW w:type="dxa" w:w="3120"/>
          </w:tcPr>
          <w:p>
            <w:r>
              <w:rPr>
                <w:rFonts w:ascii="Calibri" w:hAnsi="Calibri" w:eastAsia="Calibri"/>
                <w:b w:val="0"/>
                <w:sz w:val="20"/>
              </w:rPr>
              <w:t>8,992</w:t>
            </w:r>
          </w:p>
        </w:tc>
        <w:tc>
          <w:tcPr>
            <w:tcW w:type="dxa" w:w="3120"/>
          </w:tcPr>
          <w:p>
            <w:r>
              <w:rPr>
                <w:rFonts w:ascii="Calibri" w:hAnsi="Calibri" w:eastAsia="Calibri"/>
                <w:b w:val="0"/>
                <w:sz w:val="20"/>
              </w:rPr>
              <w:t>Source for in-context example selection</w:t>
            </w:r>
          </w:p>
        </w:tc>
      </w:tr>
      <w:tr>
        <w:tc>
          <w:tcPr>
            <w:tcW w:type="dxa" w:w="3120"/>
          </w:tcPr>
          <w:p>
            <w:r>
              <w:rPr>
                <w:rFonts w:ascii="Calibri" w:hAnsi="Calibri" w:eastAsia="Calibri"/>
                <w:b w:val="0"/>
                <w:sz w:val="20"/>
              </w:rPr>
              <w:t>Validation split</w:t>
            </w:r>
          </w:p>
        </w:tc>
        <w:tc>
          <w:tcPr>
            <w:tcW w:type="dxa" w:w="3120"/>
          </w:tcPr>
          <w:p>
            <w:r>
              <w:rPr>
                <w:rFonts w:ascii="Calibri" w:hAnsi="Calibri" w:eastAsia="Calibri"/>
                <w:b w:val="0"/>
                <w:sz w:val="20"/>
              </w:rPr>
              <w:t>1,000</w:t>
            </w:r>
          </w:p>
        </w:tc>
        <w:tc>
          <w:tcPr>
            <w:tcW w:type="dxa" w:w="3120"/>
          </w:tcPr>
          <w:p>
            <w:r>
              <w:rPr>
                <w:rFonts w:ascii="Calibri" w:hAnsi="Calibri" w:eastAsia="Calibri"/>
                <w:b w:val="0"/>
                <w:sz w:val="20"/>
              </w:rPr>
              <w:t>Development data held apart from examples</w:t>
            </w:r>
          </w:p>
        </w:tc>
      </w:tr>
      <w:tr>
        <w:tc>
          <w:tcPr>
            <w:tcW w:type="dxa" w:w="3120"/>
          </w:tcPr>
          <w:p>
            <w:r>
              <w:rPr>
                <w:rFonts w:ascii="Calibri" w:hAnsi="Calibri" w:eastAsia="Calibri"/>
                <w:b w:val="0"/>
                <w:sz w:val="20"/>
              </w:rPr>
              <w:t>Few-shot pool</w:t>
            </w:r>
          </w:p>
        </w:tc>
        <w:tc>
          <w:tcPr>
            <w:tcW w:type="dxa" w:w="3120"/>
          </w:tcPr>
          <w:p>
            <w:r>
              <w:rPr>
                <w:rFonts w:ascii="Calibri" w:hAnsi="Calibri" w:eastAsia="Calibri"/>
                <w:b w:val="0"/>
                <w:sz w:val="20"/>
              </w:rPr>
              <w:t>77</w:t>
            </w:r>
          </w:p>
        </w:tc>
        <w:tc>
          <w:tcPr>
            <w:tcW w:type="dxa" w:w="3120"/>
          </w:tcPr>
          <w:p>
            <w:r>
              <w:rPr>
                <w:rFonts w:ascii="Calibri" w:hAnsi="Calibri" w:eastAsia="Calibri"/>
                <w:b w:val="0"/>
                <w:sz w:val="20"/>
              </w:rPr>
              <w:t>One working-training example per intent</w:t>
            </w:r>
          </w:p>
        </w:tc>
      </w:tr>
      <w:tr>
        <w:tc>
          <w:tcPr>
            <w:tcW w:type="dxa" w:w="3120"/>
          </w:tcPr>
          <w:p>
            <w:r>
              <w:rPr>
                <w:rFonts w:ascii="Calibri" w:hAnsi="Calibri" w:eastAsia="Calibri"/>
                <w:b w:val="0"/>
                <w:sz w:val="20"/>
              </w:rPr>
              <w:t>In-prompt few-shot examples</w:t>
            </w:r>
          </w:p>
        </w:tc>
        <w:tc>
          <w:tcPr>
            <w:tcW w:type="dxa" w:w="3120"/>
          </w:tcPr>
          <w:p>
            <w:r>
              <w:rPr>
                <w:rFonts w:ascii="Calibri" w:hAnsi="Calibri" w:eastAsia="Calibri"/>
                <w:b w:val="0"/>
                <w:sz w:val="20"/>
              </w:rPr>
              <w:t>4</w:t>
            </w:r>
          </w:p>
        </w:tc>
        <w:tc>
          <w:tcPr>
            <w:tcW w:type="dxa" w:w="3120"/>
          </w:tcPr>
          <w:p>
            <w:r>
              <w:rPr>
                <w:rFonts w:ascii="Calibri" w:hAnsi="Calibri" w:eastAsia="Calibri"/>
                <w:b w:val="0"/>
                <w:sz w:val="20"/>
              </w:rPr>
              <w:t>Fixed sample from the 77-row pool</w:t>
            </w:r>
          </w:p>
        </w:tc>
      </w:tr>
      <w:tr>
        <w:tc>
          <w:tcPr>
            <w:tcW w:type="dxa" w:w="3120"/>
          </w:tcPr>
          <w:p>
            <w:r>
              <w:rPr>
                <w:rFonts w:ascii="Calibri" w:hAnsi="Calibri" w:eastAsia="Calibri"/>
                <w:b w:val="0"/>
                <w:sz w:val="20"/>
              </w:rPr>
              <w:t>Development evaluation</w:t>
            </w:r>
          </w:p>
        </w:tc>
        <w:tc>
          <w:tcPr>
            <w:tcW w:type="dxa" w:w="3120"/>
          </w:tcPr>
          <w:p>
            <w:r>
              <w:rPr>
                <w:rFonts w:ascii="Calibri" w:hAnsi="Calibri" w:eastAsia="Calibri"/>
                <w:b w:val="0"/>
                <w:sz w:val="20"/>
              </w:rPr>
              <w:t>40</w:t>
            </w:r>
          </w:p>
        </w:tc>
        <w:tc>
          <w:tcPr>
            <w:tcW w:type="dxa" w:w="3120"/>
          </w:tcPr>
          <w:p>
            <w:r>
              <w:rPr>
                <w:rFonts w:ascii="Calibri" w:hAnsi="Calibri" w:eastAsia="Calibri"/>
                <w:b w:val="0"/>
                <w:sz w:val="20"/>
              </w:rPr>
              <w:t>One validation row for each of 40 seeded intents</w:t>
            </w:r>
          </w:p>
        </w:tc>
      </w:tr>
      <w:tr>
        <w:tc>
          <w:tcPr>
            <w:tcW w:type="dxa" w:w="3120"/>
          </w:tcPr>
          <w:p>
            <w:r>
              <w:rPr>
                <w:rFonts w:ascii="Calibri" w:hAnsi="Calibri" w:eastAsia="Calibri"/>
                <w:b w:val="0"/>
                <w:sz w:val="20"/>
              </w:rPr>
              <w:t>Official test pilot</w:t>
            </w:r>
          </w:p>
        </w:tc>
        <w:tc>
          <w:tcPr>
            <w:tcW w:type="dxa" w:w="3120"/>
          </w:tcPr>
          <w:p>
            <w:r>
              <w:rPr>
                <w:rFonts w:ascii="Calibri" w:hAnsi="Calibri" w:eastAsia="Calibri"/>
                <w:b w:val="0"/>
                <w:sz w:val="20"/>
              </w:rPr>
              <w:t>40</w:t>
            </w:r>
          </w:p>
        </w:tc>
        <w:tc>
          <w:tcPr>
            <w:tcW w:type="dxa" w:w="3120"/>
          </w:tcPr>
          <w:p>
            <w:r>
              <w:rPr>
                <w:rFonts w:ascii="Calibri" w:hAnsi="Calibri" w:eastAsia="Calibri"/>
                <w:b w:val="0"/>
                <w:sz w:val="20"/>
              </w:rPr>
              <w:t>One official-test row for the same 40 intents</w:t>
            </w:r>
          </w:p>
        </w:tc>
      </w:tr>
      <w:tr>
        <w:tc>
          <w:tcPr>
            <w:tcW w:type="dxa" w:w="3120"/>
          </w:tcPr>
          <w:p>
            <w:r>
              <w:rPr>
                <w:rFonts w:ascii="Calibri" w:hAnsi="Calibri" w:eastAsia="Calibri"/>
                <w:b w:val="0"/>
                <w:sz w:val="20"/>
              </w:rPr>
              <w:t>E1 baseline examples</w:t>
            </w:r>
          </w:p>
        </w:tc>
        <w:tc>
          <w:tcPr>
            <w:tcW w:type="dxa" w:w="3120"/>
          </w:tcPr>
          <w:p>
            <w:r>
              <w:rPr>
                <w:rFonts w:ascii="Calibri" w:hAnsi="Calibri" w:eastAsia="Calibri"/>
                <w:b w:val="0"/>
                <w:sz w:val="20"/>
              </w:rPr>
              <w:t>3</w:t>
            </w:r>
          </w:p>
        </w:tc>
        <w:tc>
          <w:tcPr>
            <w:tcW w:type="dxa" w:w="3120"/>
          </w:tcPr>
          <w:p>
            <w:r>
              <w:rPr>
                <w:rFonts w:ascii="Calibri" w:hAnsi="Calibri" w:eastAsia="Calibri"/>
                <w:b w:val="0"/>
                <w:sz w:val="20"/>
              </w:rPr>
              <w:t>A seeded sample of development evaluation rows</w:t>
            </w:r>
          </w:p>
        </w:tc>
      </w:tr>
    </w:tbl>
    <w:p/>
    <w:p>
      <w:pPr>
        <w:pStyle w:val="Heading2"/>
      </w:pPr>
      <w:r>
        <w:t>3.6 Reproducibility records</w:t>
      </w:r>
    </w:p>
    <w:p>
      <w:pPr>
        <w:spacing w:after="160" w:before="0"/>
      </w:pPr>
      <w:r>
        <w:rPr>
          <w:rFonts w:ascii="Calibri" w:hAnsi="Calibri" w:eastAsia="Calibri"/>
          <w:b w:val="0"/>
          <w:i w:val="0"/>
          <w:sz w:val="22"/>
        </w:rPr>
        <w:t>The notebook records the seed, dataset and model revisions, source byte hashes, subset source IDs, exact prompts, outputs, token counts, latency and package versions. class_counts.csv and data_audit.json provide auditable counts. The archived source CSVs support reconstruction without relying on a moving dataset revision. Seeds improve repeatability, but hardware and library versions can change generated output.</w:t>
      </w:r>
    </w:p>
    <w:p>
      <w:pPr>
        <w:pStyle w:val="Heading1"/>
      </w:pPr>
      <w:r>
        <w:t>4. Generative-model and LLM architecture analysis</w:t>
      </w:r>
    </w:p>
    <w:p>
      <w:pPr>
        <w:pStyle w:val="Heading2"/>
      </w:pPr>
      <w:r>
        <w:t>4.1 Generative-model family comparison</w:t>
      </w:r>
    </w:p>
    <w:p>
      <w:pPr>
        <w:spacing w:after="160" w:before="0"/>
      </w:pPr>
      <w:r>
        <w:rPr>
          <w:rFonts w:ascii="Calibri" w:hAnsi="Calibri" w:eastAsia="Calibri"/>
          <w:b w:val="0"/>
          <w:i w:val="0"/>
          <w:sz w:val="22"/>
        </w:rPr>
        <w:t>At least three generative-model families from the course are relevant. We select a pretrained causal / autoregressive LLM for this application.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Family</w:t>
            </w:r>
          </w:p>
        </w:tc>
        <w:tc>
          <w:tcPr>
            <w:tcW w:type="dxa" w:w="3120"/>
          </w:tcPr>
          <w:p>
            <w:r>
              <w:rPr>
                <w:rFonts w:ascii="Calibri" w:hAnsi="Calibri" w:eastAsia="Calibri"/>
                <w:b/>
                <w:sz w:val="20"/>
              </w:rPr>
              <w:t>How it generates</w:t>
            </w:r>
          </w:p>
        </w:tc>
        <w:tc>
          <w:tcPr>
            <w:tcW w:type="dxa" w:w="3120"/>
          </w:tcPr>
          <w:p>
            <w:r>
              <w:rPr>
                <w:rFonts w:ascii="Calibri" w:hAnsi="Calibri" w:eastAsia="Calibri"/>
                <w:b/>
                <w:sz w:val="20"/>
              </w:rPr>
              <w:t>Fit for BANKING77 assistant</w:t>
            </w:r>
          </w:p>
        </w:tc>
      </w:tr>
      <w:tr>
        <w:tc>
          <w:tcPr>
            <w:tcW w:type="dxa" w:w="3120"/>
          </w:tcPr>
          <w:p>
            <w:r>
              <w:rPr>
                <w:rFonts w:ascii="Calibri" w:hAnsi="Calibri" w:eastAsia="Calibri"/>
                <w:b w:val="0"/>
                <w:sz w:val="20"/>
              </w:rPr>
              <w:t>Causal / autoregressive LLM (selected)</w:t>
            </w:r>
          </w:p>
        </w:tc>
        <w:tc>
          <w:tcPr>
            <w:tcW w:type="dxa" w:w="3120"/>
          </w:tcPr>
          <w:p>
            <w:r>
              <w:rPr>
                <w:rFonts w:ascii="Calibri" w:hAnsi="Calibri" w:eastAsia="Calibri"/>
                <w:b w:val="0"/>
                <w:sz w:val="20"/>
              </w:rPr>
              <w:t>Next-token prediction conditioned on prompt; chat templates support instructions</w:t>
            </w:r>
          </w:p>
        </w:tc>
        <w:tc>
          <w:tcPr>
            <w:tcW w:type="dxa" w:w="3120"/>
          </w:tcPr>
          <w:p>
            <w:r>
              <w:rPr>
                <w:rFonts w:ascii="Calibri" w:hAnsi="Calibri" w:eastAsia="Calibri"/>
                <w:b w:val="0"/>
                <w:sz w:val="20"/>
              </w:rPr>
              <w:t>Direct fit for intent + natural-language reply + optional tool request in one prompted workflow</w:t>
            </w:r>
          </w:p>
        </w:tc>
      </w:tr>
      <w:tr>
        <w:tc>
          <w:tcPr>
            <w:tcW w:type="dxa" w:w="3120"/>
          </w:tcPr>
          <w:p>
            <w:r>
              <w:rPr>
                <w:rFonts w:ascii="Calibri" w:hAnsi="Calibri" w:eastAsia="Calibri"/>
                <w:b w:val="0"/>
                <w:sz w:val="20"/>
              </w:rPr>
              <w:t>VAE</w:t>
            </w:r>
          </w:p>
        </w:tc>
        <w:tc>
          <w:tcPr>
            <w:tcW w:type="dxa" w:w="3120"/>
          </w:tcPr>
          <w:p>
            <w:r>
              <w:rPr>
                <w:rFonts w:ascii="Calibri" w:hAnsi="Calibri" w:eastAsia="Calibri"/>
                <w:b w:val="0"/>
                <w:sz w:val="20"/>
              </w:rPr>
              <w:t>Encode to a latent distribution; sample/decode</w:t>
            </w:r>
          </w:p>
        </w:tc>
        <w:tc>
          <w:tcPr>
            <w:tcW w:type="dxa" w:w="3120"/>
          </w:tcPr>
          <w:p>
            <w:r>
              <w:rPr>
                <w:rFonts w:ascii="Calibri" w:hAnsi="Calibri" w:eastAsia="Calibri"/>
                <w:b w:val="0"/>
                <w:sz w:val="20"/>
              </w:rPr>
              <w:t>Strong for representation learning; weak fit for constrained multi-field JSON and policy-safe wording without major redesign</w:t>
            </w:r>
          </w:p>
        </w:tc>
      </w:tr>
      <w:tr>
        <w:tc>
          <w:tcPr>
            <w:tcW w:type="dxa" w:w="3120"/>
          </w:tcPr>
          <w:p>
            <w:r>
              <w:rPr>
                <w:rFonts w:ascii="Calibri" w:hAnsi="Calibri" w:eastAsia="Calibri"/>
                <w:b w:val="0"/>
                <w:sz w:val="20"/>
              </w:rPr>
              <w:t>GAN</w:t>
            </w:r>
          </w:p>
        </w:tc>
        <w:tc>
          <w:tcPr>
            <w:tcW w:type="dxa" w:w="3120"/>
          </w:tcPr>
          <w:p>
            <w:r>
              <w:rPr>
                <w:rFonts w:ascii="Calibri" w:hAnsi="Calibri" w:eastAsia="Calibri"/>
                <w:b w:val="0"/>
                <w:sz w:val="20"/>
              </w:rPr>
              <w:t>Generator vs discriminator adversarial training</w:t>
            </w:r>
          </w:p>
        </w:tc>
        <w:tc>
          <w:tcPr>
            <w:tcW w:type="dxa" w:w="3120"/>
          </w:tcPr>
          <w:p>
            <w:r>
              <w:rPr>
                <w:rFonts w:ascii="Calibri" w:hAnsi="Calibri" w:eastAsia="Calibri"/>
                <w:b w:val="0"/>
                <w:sz w:val="20"/>
              </w:rPr>
              <w:t>Useful for synthetic data realism; not a natural controller for allowlisted tools, refusals, or exact intent labels</w:t>
            </w:r>
          </w:p>
        </w:tc>
      </w:tr>
      <w:tr>
        <w:tc>
          <w:tcPr>
            <w:tcW w:type="dxa" w:w="3120"/>
          </w:tcPr>
          <w:p>
            <w:r>
              <w:rPr>
                <w:rFonts w:ascii="Calibri" w:hAnsi="Calibri" w:eastAsia="Calibri"/>
                <w:b w:val="0"/>
                <w:sz w:val="20"/>
              </w:rPr>
              <w:t>Diffusion (contrast only)</w:t>
            </w:r>
          </w:p>
        </w:tc>
        <w:tc>
          <w:tcPr>
            <w:tcW w:type="dxa" w:w="3120"/>
          </w:tcPr>
          <w:p>
            <w:r>
              <w:rPr>
                <w:rFonts w:ascii="Calibri" w:hAnsi="Calibri" w:eastAsia="Calibri"/>
                <w:b w:val="0"/>
                <w:sz w:val="20"/>
              </w:rPr>
              <w:t>Iterative denoising from noise</w:t>
            </w:r>
          </w:p>
        </w:tc>
        <w:tc>
          <w:tcPr>
            <w:tcW w:type="dxa" w:w="3120"/>
          </w:tcPr>
          <w:p>
            <w:r>
              <w:rPr>
                <w:rFonts w:ascii="Calibri" w:hAnsi="Calibri" w:eastAsia="Calibri"/>
                <w:b w:val="0"/>
                <w:sz w:val="20"/>
              </w:rPr>
              <w:t>Dominant for continuous media; not required for this short text JSON assistant</w:t>
            </w:r>
          </w:p>
        </w:tc>
      </w:tr>
    </w:tbl>
    <w:p/>
    <w:p>
      <w:pPr>
        <w:spacing w:after="160" w:before="0"/>
      </w:pPr>
      <w:r>
        <w:rPr>
          <w:rFonts w:ascii="Calibri" w:hAnsi="Calibri" w:eastAsia="Calibri"/>
          <w:b w:val="0"/>
          <w:i w:val="0"/>
          <w:sz w:val="22"/>
        </w:rPr>
        <w:t>Decision: use a pretrained causal LLM. The need is language understanding plus constrained generation, not image synthesis or latent reconstruction. VAE/GAN/diffusion remain comparison points; this project does not train them.</w:t>
      </w:r>
    </w:p>
    <w:p>
      <w:pPr>
        <w:pStyle w:val="Heading2"/>
      </w:pPr>
      <w:r>
        <w:t>4.2 LLM building blocks in this project</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Component</w:t>
            </w:r>
          </w:p>
        </w:tc>
        <w:tc>
          <w:tcPr>
            <w:tcW w:type="dxa" w:w="4680"/>
          </w:tcPr>
          <w:p>
            <w:r>
              <w:rPr>
                <w:rFonts w:ascii="Calibri" w:hAnsi="Calibri" w:eastAsia="Calibri"/>
                <w:b/>
                <w:sz w:val="20"/>
              </w:rPr>
              <w:t>Role in the banking assistant</w:t>
            </w:r>
          </w:p>
        </w:tc>
      </w:tr>
      <w:tr>
        <w:tc>
          <w:tcPr>
            <w:tcW w:type="dxa" w:w="4680"/>
          </w:tcPr>
          <w:p>
            <w:r>
              <w:rPr>
                <w:rFonts w:ascii="Calibri" w:hAnsi="Calibri" w:eastAsia="Calibri"/>
                <w:b w:val="0"/>
                <w:sz w:val="20"/>
              </w:rPr>
              <w:t>Tokenizer</w:t>
            </w:r>
          </w:p>
        </w:tc>
        <w:tc>
          <w:tcPr>
            <w:tcW w:type="dxa" w:w="4680"/>
          </w:tcPr>
          <w:p>
            <w:r>
              <w:rPr>
                <w:rFonts w:ascii="Calibri" w:hAnsi="Calibri" w:eastAsia="Calibri"/>
                <w:b w:val="0"/>
                <w:sz w:val="20"/>
              </w:rPr>
              <w:t>Turns system rules, 77 intent names, optional few-shot examples, and the utterance into token IDs via the chat template</w:t>
            </w:r>
          </w:p>
        </w:tc>
      </w:tr>
      <w:tr>
        <w:tc>
          <w:tcPr>
            <w:tcW w:type="dxa" w:w="4680"/>
          </w:tcPr>
          <w:p>
            <w:r>
              <w:rPr>
                <w:rFonts w:ascii="Calibri" w:hAnsi="Calibri" w:eastAsia="Calibri"/>
                <w:b w:val="0"/>
                <w:sz w:val="20"/>
              </w:rPr>
              <w:t>Embeddings</w:t>
            </w:r>
          </w:p>
        </w:tc>
        <w:tc>
          <w:tcPr>
            <w:tcW w:type="dxa" w:w="4680"/>
          </w:tcPr>
          <w:p>
            <w:r>
              <w:rPr>
                <w:rFonts w:ascii="Calibri" w:hAnsi="Calibri" w:eastAsia="Calibri"/>
                <w:b w:val="0"/>
                <w:sz w:val="20"/>
              </w:rPr>
              <w:t>Map token IDs into vectors for the Transformer</w:t>
            </w:r>
          </w:p>
        </w:tc>
      </w:tr>
      <w:tr>
        <w:tc>
          <w:tcPr>
            <w:tcW w:type="dxa" w:w="4680"/>
          </w:tcPr>
          <w:p>
            <w:r>
              <w:rPr>
                <w:rFonts w:ascii="Calibri" w:hAnsi="Calibri" w:eastAsia="Calibri"/>
                <w:b w:val="0"/>
                <w:sz w:val="20"/>
              </w:rPr>
              <w:t>Transformer / attention</w:t>
            </w:r>
          </w:p>
        </w:tc>
        <w:tc>
          <w:tcPr>
            <w:tcW w:type="dxa" w:w="4680"/>
          </w:tcPr>
          <w:p>
            <w:r>
              <w:rPr>
                <w:rFonts w:ascii="Calibri" w:hAnsi="Calibri" w:eastAsia="Calibri"/>
                <w:b w:val="0"/>
                <w:sz w:val="20"/>
              </w:rPr>
              <w:t>Conditions generation on the full prompt (labels, safety rules, request)</w:t>
            </w:r>
          </w:p>
        </w:tc>
      </w:tr>
      <w:tr>
        <w:tc>
          <w:tcPr>
            <w:tcW w:type="dxa" w:w="4680"/>
          </w:tcPr>
          <w:p>
            <w:r>
              <w:rPr>
                <w:rFonts w:ascii="Calibri" w:hAnsi="Calibri" w:eastAsia="Calibri"/>
                <w:b w:val="0"/>
                <w:sz w:val="20"/>
              </w:rPr>
              <w:t>Language-modelling head</w:t>
            </w:r>
          </w:p>
        </w:tc>
        <w:tc>
          <w:tcPr>
            <w:tcW w:type="dxa" w:w="4680"/>
          </w:tcPr>
          <w:p>
            <w:r>
              <w:rPr>
                <w:rFonts w:ascii="Calibri" w:hAnsi="Calibri" w:eastAsia="Calibri"/>
                <w:b w:val="0"/>
                <w:sz w:val="20"/>
              </w:rPr>
              <w:t>Scores the next-token distribution</w:t>
            </w:r>
          </w:p>
        </w:tc>
      </w:tr>
      <w:tr>
        <w:tc>
          <w:tcPr>
            <w:tcW w:type="dxa" w:w="4680"/>
          </w:tcPr>
          <w:p>
            <w:r>
              <w:rPr>
                <w:rFonts w:ascii="Calibri" w:hAnsi="Calibri" w:eastAsia="Calibri"/>
                <w:b w:val="0"/>
                <w:sz w:val="20"/>
              </w:rPr>
              <w:t>Autoregressive decode</w:t>
            </w:r>
          </w:p>
        </w:tc>
        <w:tc>
          <w:tcPr>
            <w:tcW w:type="dxa" w:w="4680"/>
          </w:tcPr>
          <w:p>
            <w:r>
              <w:rPr>
                <w:rFonts w:ascii="Calibri" w:hAnsi="Calibri" w:eastAsia="Calibri"/>
                <w:b w:val="0"/>
                <w:sz w:val="20"/>
              </w:rPr>
              <w:t>Prefill processes the prompt; decode emits JSON fields until EOS or max_new_tokens</w:t>
            </w:r>
          </w:p>
        </w:tc>
      </w:tr>
      <w:tr>
        <w:tc>
          <w:tcPr>
            <w:tcW w:type="dxa" w:w="4680"/>
          </w:tcPr>
          <w:p>
            <w:r>
              <w:rPr>
                <w:rFonts w:ascii="Calibri" w:hAnsi="Calibri" w:eastAsia="Calibri"/>
                <w:b w:val="0"/>
                <w:sz w:val="20"/>
              </w:rPr>
              <w:t>Decoding controls</w:t>
            </w:r>
          </w:p>
        </w:tc>
        <w:tc>
          <w:tcPr>
            <w:tcW w:type="dxa" w:w="4680"/>
          </w:tcPr>
          <w:p>
            <w:r>
              <w:rPr>
                <w:rFonts w:ascii="Calibri" w:hAnsi="Calibri" w:eastAsia="Calibri"/>
                <w:b w:val="0"/>
                <w:sz w:val="20"/>
              </w:rPr>
              <w:t>Greedy for stable baselines; temperature / top-k / top-p in E3 to study variability vs validity</w:t>
            </w:r>
          </w:p>
        </w:tc>
      </w:tr>
    </w:tbl>
    <w:p/>
    <w:p>
      <w:pPr>
        <w:spacing w:after="160" w:before="0"/>
      </w:pPr>
      <w:r>
        <w:rPr>
          <w:rFonts w:ascii="Calibri" w:hAnsi="Calibri" w:eastAsia="Calibri"/>
          <w:b w:val="0"/>
          <w:i w:val="0"/>
          <w:sz w:val="22"/>
        </w:rPr>
        <w:t>Implemented model: Qwen/Qwen2.5-1.5B-Instruct (pinned revision), Hugging Face AutoModelForCausalLM, with local Ollama qwen2.5:1.5b-instruct used for E2–E5 evidence when HF weights were unavailable. No training from scratch and no weight updates.</w:t>
      </w:r>
    </w:p>
    <w:p>
      <w:pPr>
        <w:pStyle w:val="Heading2"/>
      </w:pPr>
      <w:r>
        <w:t>4.3 Why not just a classifier?</w:t>
      </w:r>
    </w:p>
    <w:p>
      <w:pPr>
        <w:spacing w:after="160" w:before="0"/>
      </w:pPr>
      <w:r>
        <w:rPr>
          <w:rFonts w:ascii="Calibri" w:hAnsi="Calibri" w:eastAsia="Calibri"/>
          <w:b w:val="0"/>
          <w:i w:val="0"/>
          <w:sz w:val="22"/>
        </w:rPr>
        <w:t>A classical intent classifier could score the 77 labels well. The assignment also requires response generation, a decoding study, structured output, and a tool/function workflow. A prompted causal LLM covers that end-to-end path; classification accuracy alone would underspecify the deliverable.</w:t>
      </w:r>
    </w:p>
    <w:p>
      <w:pPr>
        <w:pStyle w:val="Heading1"/>
      </w:pPr>
      <w:r>
        <w:t>5. Proposed application architecture</w:t>
      </w:r>
    </w:p>
    <w:p>
      <w:pPr>
        <w:spacing w:after="160" w:before="0"/>
      </w:pPr>
      <w:r>
        <w:rPr>
          <w:rFonts w:ascii="Calibri" w:hAnsi="Calibri" w:eastAsia="Calibri"/>
          <w:b/>
          <w:i w:val="0"/>
          <w:sz w:val="22"/>
        </w:rPr>
        <w:t>End-to-end control flow:</w:t>
      </w:r>
    </w:p>
    <w:p>
      <w:pPr>
        <w:spacing w:after="160" w:before="0"/>
      </w:pPr>
      <w:r>
        <w:rPr>
          <w:rFonts w:ascii="Calibri" w:hAnsi="Calibri" w:eastAsia="Calibri"/>
          <w:b w:val="0"/>
          <w:i w:val="0"/>
          <w:sz w:val="22"/>
        </w:rPr>
        <w:t>Customer utterance → Prompt builder (baseline / zero-shot / few-shot / role / constraint) → Tokenizer + chat template → Qwen2.5-1.5B-Instruct → decoding → Strict JSON extract + validate. Invalid outputs refuse tools and return a safe fallback. Valid outputs either return the response or, if action_required, call allowlisted transaction_status_lookup on TXN-DEMO-### IDs, then produce a grounded demo reply or escalation text.</w:t>
      </w:r>
    </w:p>
    <w:p>
      <w:pPr>
        <w:pStyle w:val="ListBullet"/>
      </w:pPr>
      <w:r>
        <w:rPr>
          <w:rFonts w:ascii="Calibri" w:hAnsi="Calibri" w:eastAsia="Calibri"/>
          <w:b w:val="0"/>
          <w:sz w:val="22"/>
        </w:rPr>
        <w:t>Output keys: intent, response, action_required, tool_name, tool_arguments</w:t>
      </w:r>
    </w:p>
    <w:p>
      <w:pPr>
        <w:pStyle w:val="ListBullet"/>
      </w:pPr>
      <w:r>
        <w:rPr>
          <w:rFonts w:ascii="Calibri" w:hAnsi="Calibri" w:eastAsia="Calibri"/>
          <w:b w:val="0"/>
          <w:sz w:val="22"/>
        </w:rPr>
        <w:t>Tool: transaction_status_lookup only; synthetic IDs TXN-DEMO-###</w:t>
      </w:r>
    </w:p>
    <w:p>
      <w:pPr>
        <w:pStyle w:val="ListBullet"/>
      </w:pPr>
      <w:r>
        <w:rPr>
          <w:rFonts w:ascii="Calibri" w:hAnsi="Calibri" w:eastAsia="Calibri"/>
          <w:b w:val="0"/>
          <w:sz w:val="22"/>
        </w:rPr>
        <w:t>Development pilot (40) for prompt/decoding design; official test pilot (40) reserved after lock; seed 42</w:t>
      </w:r>
    </w:p>
    <w:p>
      <w:pPr>
        <w:pStyle w:val="ListBullet"/>
      </w:pPr>
      <w:r>
        <w:rPr>
          <w:rFonts w:ascii="Calibri" w:hAnsi="Calibri" w:eastAsia="Calibri"/>
          <w:b w:val="0"/>
          <w:sz w:val="22"/>
        </w:rPr>
        <w:t>Modules: notebooks/BANKING77_GenAI_Assistant.ipynb, schemas/, src/tools.py, data/eval/</w:t>
      </w:r>
    </w:p>
    <w:p>
      <w:pPr>
        <w:pStyle w:val="Heading1"/>
      </w:pPr>
      <w:r>
        <w:t>6. Baseline LLM implementation</w:t>
      </w:r>
    </w:p>
    <w:p>
      <w:pPr>
        <w:pStyle w:val="Heading2"/>
      </w:pPr>
      <w:r>
        <w:t>6.1 Model and inference workflow</w:t>
      </w:r>
    </w:p>
    <w:p>
      <w:pPr>
        <w:spacing w:after="160" w:before="0"/>
      </w:pPr>
      <w:r>
        <w:rPr>
          <w:rFonts w:ascii="Calibri" w:hAnsi="Calibri" w:eastAsia="Calibri"/>
          <w:b w:val="0"/>
          <w:i w:val="0"/>
          <w:sz w:val="22"/>
        </w:rPr>
        <w:t>The baseline uses Qwen/Qwen2.5-1.5B-Instruct through Hugging Face AutoTokenizer and AutoModelForCausalLM [3]. It is a pretrained causal Transformer used without fine-tuning. The tokenizer applies the model chat template, and the generated prompt is tokenized with add_special_tokens=False to avoid duplicating template tokens [4]. The language model generates new tokens autoregressively; decoding returns only the continuation, excluding the prompt.</w:t>
      </w:r>
    </w:p>
    <w:p>
      <w:pPr>
        <w:spacing w:after="160" w:before="0"/>
      </w:pPr>
      <w:r>
        <w:rPr>
          <w:rFonts w:ascii="Calibri" w:hAnsi="Calibri" w:eastAsia="Calibri"/>
          <w:b w:val="0"/>
          <w:i w:val="0"/>
          <w:sz w:val="22"/>
        </w:rPr>
        <w:t>The simple task instruction is “Classify the banking request and write a safe response. Return JSON.” It is combined with the exact 77-label list and a shared minimum safety and output contract. No few-shot examples or tools are enabled for E1. Greedy decoding uses do_sample=False and max_new_tokens=180. The verified run used CPU float32; Colab uses float16 when CUDA is available.</w:t>
      </w:r>
    </w:p>
    <w:p>
      <w:pPr>
        <w:pStyle w:val="Heading2"/>
      </w:pPr>
      <w:r>
        <w:t>6.2 Output validation</w:t>
      </w:r>
    </w:p>
    <w:p>
      <w:pPr>
        <w:spacing w:after="160" w:before="0"/>
      </w:pPr>
      <w:r>
        <w:rPr>
          <w:rFonts w:ascii="Calibri" w:hAnsi="Calibri" w:eastAsia="Calibri"/>
          <w:b w:val="0"/>
          <w:i w:val="0"/>
          <w:sz w:val="22"/>
        </w:rPr>
        <w:t>The strict parser accepts one bare JSON object and rejects Markdown fences, extra prose, duplicate keys and nonfinite JSON constants. The validator checks field names, types, approved labels and tool/action consistency. An invalid output is retained for analysis and is not accepted for a downstream tool call. E1 does not silently strip wrappers or repair generated content.</w:t>
      </w:r>
    </w:p>
    <w:p>
      <w:pPr>
        <w:pStyle w:val="Heading2"/>
      </w:pPr>
      <w:r>
        <w:t>6.3 Three observed baseline generations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sz w:val="20"/>
              </w:rPr>
              <w:t>Example</w:t>
            </w:r>
          </w:p>
        </w:tc>
        <w:tc>
          <w:tcPr>
            <w:tcW w:type="dxa" w:w="2340"/>
          </w:tcPr>
          <w:p>
            <w:r>
              <w:rPr>
                <w:rFonts w:ascii="Calibri" w:hAnsi="Calibri" w:eastAsia="Calibri"/>
                <w:b/>
                <w:sz w:val="20"/>
              </w:rPr>
              <w:t>Gold intent</w:t>
            </w:r>
          </w:p>
        </w:tc>
        <w:tc>
          <w:tcPr>
            <w:tcW w:type="dxa" w:w="2340"/>
          </w:tcPr>
          <w:p>
            <w:r>
              <w:rPr>
                <w:rFonts w:ascii="Calibri" w:hAnsi="Calibri" w:eastAsia="Calibri"/>
                <w:b/>
                <w:sz w:val="20"/>
              </w:rPr>
              <w:t>Strict schema</w:t>
            </w:r>
          </w:p>
        </w:tc>
        <w:tc>
          <w:tcPr>
            <w:tcW w:type="dxa" w:w="2340"/>
          </w:tcPr>
          <w:p>
            <w:r>
              <w:rPr>
                <w:rFonts w:ascii="Calibri" w:hAnsi="Calibri" w:eastAsia="Calibri"/>
                <w:b/>
                <w:sz w:val="20"/>
              </w:rPr>
              <w:t>Seconds</w:t>
            </w:r>
          </w:p>
        </w:tc>
      </w:tr>
      <w:tr>
        <w:tc>
          <w:tcPr>
            <w:tcW w:type="dxa" w:w="2340"/>
          </w:tcPr>
          <w:p>
            <w:r>
              <w:rPr>
                <w:rFonts w:ascii="Calibri" w:hAnsi="Calibri" w:eastAsia="Calibri"/>
                <w:b w:val="0"/>
                <w:sz w:val="20"/>
              </w:rPr>
              <w:t>1</w:t>
            </w:r>
          </w:p>
        </w:tc>
        <w:tc>
          <w:tcPr>
            <w:tcW w:type="dxa" w:w="2340"/>
          </w:tcPr>
          <w:p>
            <w:r>
              <w:rPr>
                <w:rFonts w:ascii="Calibri" w:hAnsi="Calibri" w:eastAsia="Calibri"/>
                <w:b w:val="0"/>
                <w:sz w:val="20"/>
              </w:rPr>
              <w:t>top up reverted</w:t>
            </w:r>
          </w:p>
        </w:tc>
        <w:tc>
          <w:tcPr>
            <w:tcW w:type="dxa" w:w="2340"/>
          </w:tcPr>
          <w:p>
            <w:r>
              <w:rPr>
                <w:rFonts w:ascii="Calibri" w:hAnsi="Calibri" w:eastAsia="Calibri"/>
                <w:b w:val="0"/>
                <w:sz w:val="20"/>
              </w:rPr>
              <w:t>Rejected</w:t>
            </w:r>
          </w:p>
        </w:tc>
        <w:tc>
          <w:tcPr>
            <w:tcW w:type="dxa" w:w="2340"/>
          </w:tcPr>
          <w:p>
            <w:r>
              <w:rPr>
                <w:rFonts w:ascii="Calibri" w:hAnsi="Calibri" w:eastAsia="Calibri"/>
                <w:b w:val="0"/>
                <w:sz w:val="20"/>
              </w:rPr>
              <w:t>37.269</w:t>
            </w:r>
          </w:p>
        </w:tc>
      </w:tr>
      <w:tr>
        <w:tc>
          <w:tcPr>
            <w:tcW w:type="dxa" w:w="2340"/>
          </w:tcPr>
          <w:p>
            <w:r>
              <w:rPr>
                <w:rFonts w:ascii="Calibri" w:hAnsi="Calibri" w:eastAsia="Calibri"/>
                <w:b w:val="0"/>
                <w:sz w:val="20"/>
              </w:rPr>
              <w:t>2</w:t>
            </w:r>
          </w:p>
        </w:tc>
        <w:tc>
          <w:tcPr>
            <w:tcW w:type="dxa" w:w="2340"/>
          </w:tcPr>
          <w:p>
            <w:r>
              <w:rPr>
                <w:rFonts w:ascii="Calibri" w:hAnsi="Calibri" w:eastAsia="Calibri"/>
                <w:b w:val="0"/>
                <w:sz w:val="20"/>
              </w:rPr>
              <w:t>disposable card limits</w:t>
            </w:r>
          </w:p>
        </w:tc>
        <w:tc>
          <w:tcPr>
            <w:tcW w:type="dxa" w:w="2340"/>
          </w:tcPr>
          <w:p>
            <w:r>
              <w:rPr>
                <w:rFonts w:ascii="Calibri" w:hAnsi="Calibri" w:eastAsia="Calibri"/>
                <w:b w:val="0"/>
                <w:sz w:val="20"/>
              </w:rPr>
              <w:t>Rejected</w:t>
            </w:r>
          </w:p>
        </w:tc>
        <w:tc>
          <w:tcPr>
            <w:tcW w:type="dxa" w:w="2340"/>
          </w:tcPr>
          <w:p>
            <w:r>
              <w:rPr>
                <w:rFonts w:ascii="Calibri" w:hAnsi="Calibri" w:eastAsia="Calibri"/>
                <w:b w:val="0"/>
                <w:sz w:val="20"/>
              </w:rPr>
              <w:t>40.904</w:t>
            </w:r>
          </w:p>
        </w:tc>
      </w:tr>
      <w:tr>
        <w:tc>
          <w:tcPr>
            <w:tcW w:type="dxa" w:w="2340"/>
          </w:tcPr>
          <w:p>
            <w:r>
              <w:rPr>
                <w:rFonts w:ascii="Calibri" w:hAnsi="Calibri" w:eastAsia="Calibri"/>
                <w:b w:val="0"/>
                <w:sz w:val="20"/>
              </w:rPr>
              <w:t>3</w:t>
            </w:r>
          </w:p>
        </w:tc>
        <w:tc>
          <w:tcPr>
            <w:tcW w:type="dxa" w:w="2340"/>
          </w:tcPr>
          <w:p>
            <w:r>
              <w:rPr>
                <w:rFonts w:ascii="Calibri" w:hAnsi="Calibri" w:eastAsia="Calibri"/>
                <w:b w:val="0"/>
                <w:sz w:val="20"/>
              </w:rPr>
              <w:t>card swallowed</w:t>
            </w:r>
          </w:p>
        </w:tc>
        <w:tc>
          <w:tcPr>
            <w:tcW w:type="dxa" w:w="2340"/>
          </w:tcPr>
          <w:p>
            <w:r>
              <w:rPr>
                <w:rFonts w:ascii="Calibri" w:hAnsi="Calibri" w:eastAsia="Calibri"/>
                <w:b w:val="0"/>
                <w:sz w:val="20"/>
              </w:rPr>
              <w:t>Rejected</w:t>
            </w:r>
          </w:p>
        </w:tc>
        <w:tc>
          <w:tcPr>
            <w:tcW w:type="dxa" w:w="2340"/>
          </w:tcPr>
          <w:p>
            <w:r>
              <w:rPr>
                <w:rFonts w:ascii="Calibri" w:hAnsi="Calibri" w:eastAsia="Calibri"/>
                <w:b w:val="0"/>
                <w:sz w:val="20"/>
              </w:rPr>
              <w:t>42.126</w:t>
            </w:r>
          </w:p>
        </w:tc>
      </w:tr>
    </w:tbl>
    <w:p/>
    <w:p>
      <w:pPr>
        <w:spacing w:after="160" w:before="0"/>
      </w:pPr>
      <w:r>
        <w:rPr>
          <w:rFonts w:ascii="Calibri" w:hAnsi="Calibri" w:eastAsia="Calibri"/>
          <w:b w:val="0"/>
          <w:i w:val="0"/>
          <w:sz w:val="22"/>
        </w:rPr>
        <w:t>The strict pipeline accepted 0 of 3 outputs and recovered 0 correct validated intent decisions. These are three-case observations, not an estimate of general accuracy. The raw generations are stored in E1_baseline_outputs.jsonl and displayed in the notebook. E1_manual_review.csv records qualitative review separately.</w:t>
      </w:r>
    </w:p>
    <w:p>
      <w:pPr>
        <w:spacing w:after="160" w:before="0"/>
      </w:pPr>
      <w:r>
        <w:rPr>
          <w:rFonts w:ascii="Calibri" w:hAnsi="Calibri" w:eastAsia="Calibri"/>
          <w:b w:val="0"/>
          <w:i w:val="0"/>
          <w:sz w:val="22"/>
        </w:rPr>
        <w:t>Example 1. The visible generated label was top_up_reverted. It also requested an action with no tool name. Validation: JSON parse error: Unexpected text before JSON object. The suggestion to retry a reverted top-up is not grounded in transaction details and needs safer guidance.</w:t>
      </w:r>
    </w:p>
    <w:p>
      <w:pPr>
        <w:spacing w:after="160" w:before="0"/>
      </w:pPr>
      <w:r>
        <w:rPr>
          <w:rFonts w:ascii="Calibri" w:hAnsi="Calibri" w:eastAsia="Calibri"/>
          <w:b w:val="0"/>
          <w:i w:val="0"/>
          <w:sz w:val="22"/>
        </w:rPr>
        <w:t>Example 2. The visible generated label was why_can_t_i_use_a_disposable_card. Validation: Intent is not one of the 77 approved labels. This is an invented label instead of the approved disposable_card_limits intent.</w:t>
      </w:r>
    </w:p>
    <w:p>
      <w:pPr>
        <w:spacing w:after="160" w:before="0"/>
      </w:pPr>
      <w:r>
        <w:rPr>
          <w:rFonts w:ascii="Calibri" w:hAnsi="Calibri" w:eastAsia="Calibri"/>
          <w:b w:val="0"/>
          <w:i w:val="0"/>
          <w:sz w:val="22"/>
        </w:rPr>
        <w:t>Example 3. The visible generated label was lost_or_stolen_card. Validation: Tool is not allowlisted; A requested action must name the allowlisted tool. The response asked for a card number, violating the prompt privacy rule. The gold intent was card_swallowed. This unsafe response must not be shown as approved customer guidance.</w:t>
      </w:r>
    </w:p>
    <w:p>
      <w:pPr>
        <w:pStyle w:val="Heading2"/>
      </w:pPr>
      <w:r>
        <w:t>6.4 Evidence and further evaluation</w:t>
      </w:r>
    </w:p>
    <w:p>
      <w:pPr>
        <w:spacing w:after="160" w:before="0"/>
      </w:pPr>
      <w:r>
        <w:rPr>
          <w:rFonts w:ascii="Calibri" w:hAnsi="Calibri" w:eastAsia="Calibri"/>
          <w:b w:val="0"/>
          <w:i w:val="0"/>
          <w:sz w:val="22"/>
        </w:rPr>
        <w:t>The actual baseline reveals where stronger prompting and validation are needed. The group should compare all prompt variants on development data, lock the final variant, and then run the reserved test comparison. Manual safety and relevance review is required even for accepted JSON. The supplied report does not claim that those optional group experiments have been completed.</w:t>
      </w:r>
    </w:p>
    <w:p>
      <w:pPr>
        <w:spacing w:after="160" w:before="0"/>
      </w:pPr>
      <w:r>
        <w:rPr>
          <w:rFonts w:ascii="Calibri" w:hAnsi="Calibri" w:eastAsia="Calibri"/>
          <w:b w:val="0"/>
          <w:i w:val="0"/>
          <w:sz w:val="22"/>
        </w:rPr>
        <w:t>E1 summary (evidence/baseline/E1_summary.json): n=3; schema_valid=0; intent_correct=0; general_accuracy_claim=false.</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Component</w:t>
            </w:r>
          </w:p>
        </w:tc>
        <w:tc>
          <w:tcPr>
            <w:tcW w:type="dxa" w:w="4680"/>
          </w:tcPr>
          <w:p>
            <w:r>
              <w:rPr>
                <w:rFonts w:ascii="Calibri" w:hAnsi="Calibri" w:eastAsia="Calibri"/>
                <w:b/>
                <w:sz w:val="20"/>
              </w:rPr>
              <w:t>Recorded value</w:t>
            </w:r>
          </w:p>
        </w:tc>
      </w:tr>
      <w:tr>
        <w:tc>
          <w:tcPr>
            <w:tcW w:type="dxa" w:w="4680"/>
          </w:tcPr>
          <w:p>
            <w:r>
              <w:rPr>
                <w:rFonts w:ascii="Calibri" w:hAnsi="Calibri" w:eastAsia="Calibri"/>
                <w:b w:val="0"/>
                <w:sz w:val="20"/>
              </w:rPr>
              <w:t>Execution</w:t>
            </w:r>
          </w:p>
        </w:tc>
        <w:tc>
          <w:tcPr>
            <w:tcW w:type="dxa" w:w="4680"/>
          </w:tcPr>
          <w:p>
            <w:r>
              <w:rPr>
                <w:rFonts w:ascii="Calibri" w:hAnsi="Calibri" w:eastAsia="Calibri"/>
                <w:b w:val="0"/>
                <w:sz w:val="20"/>
              </w:rPr>
              <w:t>Python 3.12.14 on CPU with torch.float32</w:t>
            </w:r>
          </w:p>
        </w:tc>
      </w:tr>
      <w:tr>
        <w:tc>
          <w:tcPr>
            <w:tcW w:type="dxa" w:w="4680"/>
          </w:tcPr>
          <w:p>
            <w:r>
              <w:rPr>
                <w:rFonts w:ascii="Calibri" w:hAnsi="Calibri" w:eastAsia="Calibri"/>
                <w:b w:val="0"/>
                <w:sz w:val="20"/>
              </w:rPr>
              <w:t>Model</w:t>
            </w:r>
          </w:p>
        </w:tc>
        <w:tc>
          <w:tcPr>
            <w:tcW w:type="dxa" w:w="4680"/>
          </w:tcPr>
          <w:p>
            <w:r>
              <w:rPr>
                <w:rFonts w:ascii="Calibri" w:hAnsi="Calibri" w:eastAsia="Calibri"/>
                <w:b w:val="0"/>
                <w:sz w:val="20"/>
              </w:rPr>
              <w:t>Qwen/Qwen2.5-1.5B-Instruct</w:t>
            </w:r>
          </w:p>
        </w:tc>
      </w:tr>
      <w:tr>
        <w:tc>
          <w:tcPr>
            <w:tcW w:type="dxa" w:w="4680"/>
          </w:tcPr>
          <w:p>
            <w:r>
              <w:rPr>
                <w:rFonts w:ascii="Calibri" w:hAnsi="Calibri" w:eastAsia="Calibri"/>
                <w:b w:val="0"/>
                <w:sz w:val="20"/>
              </w:rPr>
              <w:t>Transformers and Torch</w:t>
            </w:r>
          </w:p>
        </w:tc>
        <w:tc>
          <w:tcPr>
            <w:tcW w:type="dxa" w:w="4680"/>
          </w:tcPr>
          <w:p>
            <w:r>
              <w:rPr>
                <w:rFonts w:ascii="Calibri" w:hAnsi="Calibri" w:eastAsia="Calibri"/>
                <w:b w:val="0"/>
                <w:sz w:val="20"/>
              </w:rPr>
              <w:t>4.46.3 and 2.14.1</w:t>
            </w:r>
          </w:p>
        </w:tc>
      </w:tr>
      <w:tr>
        <w:tc>
          <w:tcPr>
            <w:tcW w:type="dxa" w:w="4680"/>
          </w:tcPr>
          <w:p>
            <w:r>
              <w:rPr>
                <w:rFonts w:ascii="Calibri" w:hAnsi="Calibri" w:eastAsia="Calibri"/>
                <w:b w:val="0"/>
                <w:sz w:val="20"/>
              </w:rPr>
              <w:t>NumPy pandas scikit learn</w:t>
            </w:r>
          </w:p>
        </w:tc>
        <w:tc>
          <w:tcPr>
            <w:tcW w:type="dxa" w:w="4680"/>
          </w:tcPr>
          <w:p>
            <w:r>
              <w:rPr>
                <w:rFonts w:ascii="Calibri" w:hAnsi="Calibri" w:eastAsia="Calibri"/>
                <w:b w:val="0"/>
                <w:sz w:val="20"/>
              </w:rPr>
              <w:t>2.1.3 / 2.2.3 / 1.6.1</w:t>
            </w:r>
          </w:p>
        </w:tc>
      </w:tr>
      <w:tr>
        <w:tc>
          <w:tcPr>
            <w:tcW w:type="dxa" w:w="4680"/>
          </w:tcPr>
          <w:p>
            <w:r>
              <w:rPr>
                <w:rFonts w:ascii="Calibri" w:hAnsi="Calibri" w:eastAsia="Calibri"/>
                <w:b w:val="0"/>
                <w:sz w:val="20"/>
              </w:rPr>
              <w:t>Baseline decoding</w:t>
            </w:r>
          </w:p>
        </w:tc>
        <w:tc>
          <w:tcPr>
            <w:tcW w:type="dxa" w:w="4680"/>
          </w:tcPr>
          <w:p>
            <w:r>
              <w:rPr>
                <w:rFonts w:ascii="Calibri" w:hAnsi="Calibri" w:eastAsia="Calibri"/>
                <w:b w:val="0"/>
                <w:sz w:val="20"/>
              </w:rPr>
              <w:t>Greedy with a 180-token maximum continuation</w:t>
            </w:r>
          </w:p>
        </w:tc>
      </w:tr>
      <w:tr>
        <w:tc>
          <w:tcPr>
            <w:tcW w:type="dxa" w:w="4680"/>
          </w:tcPr>
          <w:p>
            <w:r>
              <w:rPr>
                <w:rFonts w:ascii="Calibri" w:hAnsi="Calibri" w:eastAsia="Calibri"/>
                <w:b w:val="0"/>
                <w:sz w:val="20"/>
              </w:rPr>
              <w:t>Seed</w:t>
            </w:r>
          </w:p>
        </w:tc>
        <w:tc>
          <w:tcPr>
            <w:tcW w:type="dxa" w:w="4680"/>
          </w:tcPr>
          <w:p>
            <w:r>
              <w:rPr>
                <w:rFonts w:ascii="Calibri" w:hAnsi="Calibri" w:eastAsia="Calibri"/>
                <w:b w:val="0"/>
                <w:sz w:val="20"/>
              </w:rPr>
              <w:t>42</w:t>
            </w:r>
          </w:p>
        </w:tc>
      </w:tr>
    </w:tbl>
    <w:p/>
    <w:p>
      <w:pPr>
        <w:pStyle w:val="Heading1"/>
      </w:pPr>
      <w:r>
        <w:t>7. Prompt-engineering experiments</w:t>
      </w:r>
    </w:p>
    <w:p>
      <w:pPr>
        <w:spacing w:after="160" w:before="0"/>
      </w:pPr>
      <w:r>
        <w:rPr>
          <w:rFonts w:ascii="Calibri" w:hAnsi="Calibri" w:eastAsia="Calibri"/>
          <w:b w:val="0"/>
          <w:i w:val="0"/>
          <w:sz w:val="22"/>
        </w:rPr>
        <w:t>Primary group HF contract: Qwen/Qwen2.5-1.5B-Instruct. Local E2/E3 evidence used Ollama qwen2.5:1.5b-instruct. An exploratory comparison with qwen2.5:3b is in the appendix; primary figures below are 1.5b-instruct only.</w:t>
      </w:r>
    </w:p>
    <w:p>
      <w:pPr>
        <w:pStyle w:val="Heading2"/>
      </w:pPr>
      <w:r>
        <w:t>7.1 Design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Item</w:t>
            </w:r>
          </w:p>
        </w:tc>
        <w:tc>
          <w:tcPr>
            <w:tcW w:type="dxa" w:w="4680"/>
          </w:tcPr>
          <w:p>
            <w:r>
              <w:rPr>
                <w:rFonts w:ascii="Calibri" w:hAnsi="Calibri" w:eastAsia="Calibri"/>
                <w:b/>
                <w:sz w:val="20"/>
              </w:rPr>
              <w:t>Choice</w:t>
            </w:r>
          </w:p>
        </w:tc>
      </w:tr>
      <w:tr>
        <w:tc>
          <w:tcPr>
            <w:tcW w:type="dxa" w:w="4680"/>
          </w:tcPr>
          <w:p>
            <w:r>
              <w:rPr>
                <w:rFonts w:ascii="Calibri" w:hAnsi="Calibri" w:eastAsia="Calibri"/>
                <w:b w:val="0"/>
                <w:sz w:val="20"/>
              </w:rPr>
              <w:t>Variants (4)</w:t>
            </w:r>
          </w:p>
        </w:tc>
        <w:tc>
          <w:tcPr>
            <w:tcW w:type="dxa" w:w="4680"/>
          </w:tcPr>
          <w:p>
            <w:r>
              <w:rPr>
                <w:rFonts w:ascii="Calibri" w:hAnsi="Calibri" w:eastAsia="Calibri"/>
                <w:b w:val="0"/>
                <w:sz w:val="20"/>
              </w:rPr>
              <w:t>zero_shot, few_shot, role_context, constraint_based</w:t>
            </w:r>
          </w:p>
        </w:tc>
      </w:tr>
      <w:tr>
        <w:tc>
          <w:tcPr>
            <w:tcW w:type="dxa" w:w="4680"/>
          </w:tcPr>
          <w:p>
            <w:r>
              <w:rPr>
                <w:rFonts w:ascii="Calibri" w:hAnsi="Calibri" w:eastAsia="Calibri"/>
                <w:b w:val="0"/>
                <w:sz w:val="20"/>
              </w:rPr>
              <w:t>Shared rules</w:t>
            </w:r>
          </w:p>
        </w:tc>
        <w:tc>
          <w:tcPr>
            <w:tcW w:type="dxa" w:w="4680"/>
          </w:tcPr>
          <w:p>
            <w:r>
              <w:rPr>
                <w:rFonts w:ascii="Calibri" w:hAnsi="Calibri" w:eastAsia="Calibri"/>
                <w:b w:val="0"/>
                <w:sz w:val="20"/>
              </w:rPr>
              <w:t>Exact 77-label list + JSON contract + privacy rules</w:t>
            </w:r>
          </w:p>
        </w:tc>
      </w:tr>
      <w:tr>
        <w:tc>
          <w:tcPr>
            <w:tcW w:type="dxa" w:w="4680"/>
          </w:tcPr>
          <w:p>
            <w:r>
              <w:rPr>
                <w:rFonts w:ascii="Calibri" w:hAnsi="Calibri" w:eastAsia="Calibri"/>
                <w:b w:val="0"/>
                <w:sz w:val="20"/>
              </w:rPr>
              <w:t>Few-shot</w:t>
            </w:r>
          </w:p>
        </w:tc>
        <w:tc>
          <w:tcPr>
            <w:tcW w:type="dxa" w:w="4680"/>
          </w:tcPr>
          <w:p>
            <w:r>
              <w:rPr>
                <w:rFonts w:ascii="Calibri" w:hAnsi="Calibri" w:eastAsia="Calibri"/>
                <w:b w:val="0"/>
                <w:sz w:val="20"/>
              </w:rPr>
              <w:t>4 fixed examples from data/eval/in_prompt_examples.csv</w:t>
            </w:r>
          </w:p>
        </w:tc>
      </w:tr>
      <w:tr>
        <w:tc>
          <w:tcPr>
            <w:tcW w:type="dxa" w:w="4680"/>
          </w:tcPr>
          <w:p>
            <w:r>
              <w:rPr>
                <w:rFonts w:ascii="Calibri" w:hAnsi="Calibri" w:eastAsia="Calibri"/>
                <w:b w:val="0"/>
                <w:sz w:val="20"/>
              </w:rPr>
              <w:t>Evaluation subset</w:t>
            </w:r>
          </w:p>
        </w:tc>
        <w:tc>
          <w:tcPr>
            <w:tcW w:type="dxa" w:w="4680"/>
          </w:tcPr>
          <w:p>
            <w:r>
              <w:rPr>
                <w:rFonts w:ascii="Calibri" w:hAnsi="Calibri" w:eastAsia="Calibri"/>
                <w:b w:val="0"/>
                <w:sz w:val="20"/>
              </w:rPr>
              <w:t>10 rows from development_evaluation.csv, seed 42</w:t>
            </w:r>
          </w:p>
        </w:tc>
      </w:tr>
      <w:tr>
        <w:tc>
          <w:tcPr>
            <w:tcW w:type="dxa" w:w="4680"/>
          </w:tcPr>
          <w:p>
            <w:r>
              <w:rPr>
                <w:rFonts w:ascii="Calibri" w:hAnsi="Calibri" w:eastAsia="Calibri"/>
                <w:b w:val="0"/>
                <w:sz w:val="20"/>
              </w:rPr>
              <w:t>Decoding for E2</w:t>
            </w:r>
          </w:p>
        </w:tc>
        <w:tc>
          <w:tcPr>
            <w:tcW w:type="dxa" w:w="4680"/>
          </w:tcPr>
          <w:p>
            <w:r>
              <w:rPr>
                <w:rFonts w:ascii="Calibri" w:hAnsi="Calibri" w:eastAsia="Calibri"/>
                <w:b w:val="0"/>
                <w:sz w:val="20"/>
              </w:rPr>
              <w:t>Greedy / temperature 0</w:t>
            </w:r>
          </w:p>
        </w:tc>
      </w:tr>
      <w:tr>
        <w:tc>
          <w:tcPr>
            <w:tcW w:type="dxa" w:w="4680"/>
          </w:tcPr>
          <w:p>
            <w:r>
              <w:rPr>
                <w:rFonts w:ascii="Calibri" w:hAnsi="Calibri" w:eastAsia="Calibri"/>
                <w:b w:val="0"/>
                <w:sz w:val="20"/>
              </w:rPr>
              <w:t>Runtime</w:t>
            </w:r>
          </w:p>
        </w:tc>
        <w:tc>
          <w:tcPr>
            <w:tcW w:type="dxa" w:w="4680"/>
          </w:tcPr>
          <w:p>
            <w:r>
              <w:rPr>
                <w:rFonts w:ascii="Calibri" w:hAnsi="Calibri" w:eastAsia="Calibri"/>
                <w:b w:val="0"/>
                <w:sz w:val="20"/>
              </w:rPr>
              <w:t>Ollama qwen2.5:1.5b-instruct</w:t>
            </w:r>
          </w:p>
        </w:tc>
      </w:tr>
    </w:tbl>
    <w:p/>
    <w:p>
      <w:pPr>
        <w:pStyle w:val="Heading2"/>
      </w:pPr>
      <w:r>
        <w:t>7.2 Results (n=10 development subset)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sz w:val="20"/>
              </w:rPr>
              <w:t>Variant</w:t>
            </w:r>
          </w:p>
        </w:tc>
        <w:tc>
          <w:tcPr>
            <w:tcW w:type="dxa" w:w="1872"/>
          </w:tcPr>
          <w:p>
            <w:r>
              <w:rPr>
                <w:rFonts w:ascii="Calibri" w:hAnsi="Calibri" w:eastAsia="Calibri"/>
                <w:b/>
                <w:sz w:val="20"/>
              </w:rPr>
              <w:t>JSON valid rate</w:t>
            </w:r>
          </w:p>
        </w:tc>
        <w:tc>
          <w:tcPr>
            <w:tcW w:type="dxa" w:w="1872"/>
          </w:tcPr>
          <w:p>
            <w:r>
              <w:rPr>
                <w:rFonts w:ascii="Calibri" w:hAnsi="Calibri" w:eastAsia="Calibri"/>
                <w:b/>
                <w:sz w:val="20"/>
              </w:rPr>
              <w:t>Intent correct (validated)</w:t>
            </w:r>
          </w:p>
        </w:tc>
        <w:tc>
          <w:tcPr>
            <w:tcW w:type="dxa" w:w="1872"/>
          </w:tcPr>
          <w:p>
            <w:r>
              <w:rPr>
                <w:rFonts w:ascii="Calibri" w:hAnsi="Calibri" w:eastAsia="Calibri"/>
                <w:b/>
                <w:sz w:val="20"/>
              </w:rPr>
              <w:t>Intent accuracy</w:t>
            </w:r>
          </w:p>
        </w:tc>
        <w:tc>
          <w:tcPr>
            <w:tcW w:type="dxa" w:w="1872"/>
          </w:tcPr>
          <w:p>
            <w:r>
              <w:rPr>
                <w:rFonts w:ascii="Calibri" w:hAnsi="Calibri" w:eastAsia="Calibri"/>
                <w:b/>
                <w:sz w:val="20"/>
              </w:rPr>
              <w:t>Mean latency (s)</w:t>
            </w:r>
          </w:p>
        </w:tc>
      </w:tr>
      <w:tr>
        <w:tc>
          <w:tcPr>
            <w:tcW w:type="dxa" w:w="1872"/>
          </w:tcPr>
          <w:p>
            <w:r>
              <w:rPr>
                <w:rFonts w:ascii="Calibri" w:hAnsi="Calibri" w:eastAsia="Calibri"/>
                <w:b w:val="0"/>
                <w:sz w:val="20"/>
              </w:rPr>
              <w:t>zero_shot (best)</w:t>
            </w:r>
          </w:p>
        </w:tc>
        <w:tc>
          <w:tcPr>
            <w:tcW w:type="dxa" w:w="1872"/>
          </w:tcPr>
          <w:p>
            <w:r>
              <w:rPr>
                <w:rFonts w:ascii="Calibri" w:hAnsi="Calibri" w:eastAsia="Calibri"/>
                <w:b w:val="0"/>
                <w:sz w:val="20"/>
              </w:rPr>
              <w:t>0.60</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8.3</w:t>
            </w:r>
          </w:p>
        </w:tc>
      </w:tr>
      <w:tr>
        <w:tc>
          <w:tcPr>
            <w:tcW w:type="dxa" w:w="1872"/>
          </w:tcPr>
          <w:p>
            <w:r>
              <w:rPr>
                <w:rFonts w:ascii="Calibri" w:hAnsi="Calibri" w:eastAsia="Calibri"/>
                <w:b w:val="0"/>
                <w:sz w:val="20"/>
              </w:rPr>
              <w:t>few_shot</w:t>
            </w:r>
          </w:p>
        </w:tc>
        <w:tc>
          <w:tcPr>
            <w:tcW w:type="dxa" w:w="1872"/>
          </w:tcPr>
          <w:p>
            <w:r>
              <w:rPr>
                <w:rFonts w:ascii="Calibri" w:hAnsi="Calibri" w:eastAsia="Calibri"/>
                <w:b w:val="0"/>
                <w:sz w:val="20"/>
              </w:rPr>
              <w:t>0.30</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6.6</w:t>
            </w:r>
          </w:p>
        </w:tc>
      </w:tr>
      <w:tr>
        <w:tc>
          <w:tcPr>
            <w:tcW w:type="dxa" w:w="1872"/>
          </w:tcPr>
          <w:p>
            <w:r>
              <w:rPr>
                <w:rFonts w:ascii="Calibri" w:hAnsi="Calibri" w:eastAsia="Calibri"/>
                <w:b w:val="0"/>
                <w:sz w:val="20"/>
              </w:rPr>
              <w:t>role_context</w:t>
            </w:r>
          </w:p>
        </w:tc>
        <w:tc>
          <w:tcPr>
            <w:tcW w:type="dxa" w:w="1872"/>
          </w:tcPr>
          <w:p>
            <w:r>
              <w:rPr>
                <w:rFonts w:ascii="Calibri" w:hAnsi="Calibri" w:eastAsia="Calibri"/>
                <w:b w:val="0"/>
                <w:sz w:val="20"/>
              </w:rPr>
              <w:t>0.30</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8.4</w:t>
            </w:r>
          </w:p>
        </w:tc>
      </w:tr>
      <w:tr>
        <w:tc>
          <w:tcPr>
            <w:tcW w:type="dxa" w:w="1872"/>
          </w:tcPr>
          <w:p>
            <w:r>
              <w:rPr>
                <w:rFonts w:ascii="Calibri" w:hAnsi="Calibri" w:eastAsia="Calibri"/>
                <w:b w:val="0"/>
                <w:sz w:val="20"/>
              </w:rPr>
              <w:t>constraint_based</w:t>
            </w:r>
          </w:p>
        </w:tc>
        <w:tc>
          <w:tcPr>
            <w:tcW w:type="dxa" w:w="1872"/>
          </w:tcPr>
          <w:p>
            <w:r>
              <w:rPr>
                <w:rFonts w:ascii="Calibri" w:hAnsi="Calibri" w:eastAsia="Calibri"/>
                <w:b w:val="0"/>
                <w:sz w:val="20"/>
              </w:rPr>
              <w:t>0.10</w:t>
            </w:r>
          </w:p>
        </w:tc>
        <w:tc>
          <w:tcPr>
            <w:tcW w:type="dxa" w:w="1872"/>
          </w:tcPr>
          <w:p>
            <w:r>
              <w:rPr>
                <w:rFonts w:ascii="Calibri" w:hAnsi="Calibri" w:eastAsia="Calibri"/>
                <w:b w:val="0"/>
                <w:sz w:val="20"/>
              </w:rPr>
              <w:t>0.00</w:t>
            </w:r>
          </w:p>
        </w:tc>
        <w:tc>
          <w:tcPr>
            <w:tcW w:type="dxa" w:w="1872"/>
          </w:tcPr>
          <w:p>
            <w:r>
              <w:rPr>
                <w:rFonts w:ascii="Calibri" w:hAnsi="Calibri" w:eastAsia="Calibri"/>
                <w:b w:val="0"/>
                <w:sz w:val="20"/>
              </w:rPr>
              <w:t>0.00</w:t>
            </w:r>
          </w:p>
        </w:tc>
        <w:tc>
          <w:tcPr>
            <w:tcW w:type="dxa" w:w="1872"/>
          </w:tcPr>
          <w:p>
            <w:r>
              <w:rPr>
                <w:rFonts w:ascii="Calibri" w:hAnsi="Calibri" w:eastAsia="Calibri"/>
                <w:b w:val="0"/>
                <w:sz w:val="20"/>
              </w:rPr>
              <w:t>9.7</w:t>
            </w:r>
          </w:p>
        </w:tc>
      </w:tr>
    </w:tbl>
    <w:p/>
    <w:p>
      <w:pPr>
        <w:pStyle w:val="ListBullet"/>
      </w:pPr>
      <w:r>
        <w:rPr>
          <w:rFonts w:ascii="Calibri" w:hAnsi="Calibri" w:eastAsia="Calibri"/>
          <w:b w:val="0"/>
          <w:sz w:val="22"/>
        </w:rPr>
        <w:t>All improved prompts beat E1’s 0% schema acceptance on at least some rows; zero_shot was strongest (0.60 JSON valid).</w:t>
      </w:r>
    </w:p>
    <w:p>
      <w:pPr>
        <w:pStyle w:val="ListBullet"/>
      </w:pPr>
      <w:r>
        <w:rPr>
          <w:rFonts w:ascii="Calibri" w:hAnsi="Calibri" w:eastAsia="Calibri"/>
          <w:b w:val="0"/>
          <w:sz w:val="22"/>
        </w:rPr>
        <w:t>Validated intent correctness remained low (0.10 best) on this 1.5B local run.</w:t>
      </w:r>
    </w:p>
    <w:p>
      <w:pPr>
        <w:pStyle w:val="ListBullet"/>
      </w:pPr>
      <w:r>
        <w:rPr>
          <w:rFonts w:ascii="Calibri" w:hAnsi="Calibri" w:eastAsia="Calibri"/>
          <w:b w:val="0"/>
          <w:sz w:val="22"/>
        </w:rPr>
        <w:t>Longer constraint/role prompts reduced schema validity vs zero-shot on this checkpoint.</w:t>
      </w:r>
    </w:p>
    <w:p>
      <w:pPr>
        <w:pStyle w:val="ListBullet"/>
      </w:pPr>
      <w:r>
        <w:rPr>
          <w:rFonts w:ascii="Calibri" w:hAnsi="Calibri" w:eastAsia="Calibri"/>
          <w:b w:val="0"/>
          <w:sz w:val="22"/>
        </w:rPr>
        <w:t>n=10 covers 10 intents only; do not claim 77-class performance.</w:t>
      </w:r>
    </w:p>
    <w:p>
      <w:pPr>
        <w:pStyle w:val="ListBullet"/>
      </w:pPr>
      <w:r>
        <w:rPr>
          <w:rFonts w:ascii="Calibri" w:hAnsi="Calibri" w:eastAsia="Calibri"/>
          <w:b w:val="0"/>
          <w:sz w:val="22"/>
        </w:rPr>
        <w:t>Recommended lock for this evidence pack: zero_shot.</w:t>
      </w:r>
    </w:p>
    <w:p>
      <w:pPr>
        <w:pStyle w:val="Heading1"/>
      </w:pPr>
      <w:r>
        <w:t>8. Decoding experiments</w:t>
      </w:r>
    </w:p>
    <w:p>
      <w:pPr>
        <w:pStyle w:val="Heading2"/>
      </w:pPr>
      <w:r>
        <w:t>8.1 Design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Item</w:t>
            </w:r>
          </w:p>
        </w:tc>
        <w:tc>
          <w:tcPr>
            <w:tcW w:type="dxa" w:w="4680"/>
          </w:tcPr>
          <w:p>
            <w:r>
              <w:rPr>
                <w:rFonts w:ascii="Calibri" w:hAnsi="Calibri" w:eastAsia="Calibri"/>
                <w:b/>
                <w:sz w:val="20"/>
              </w:rPr>
              <w:t>Choice</w:t>
            </w:r>
          </w:p>
        </w:tc>
      </w:tr>
      <w:tr>
        <w:tc>
          <w:tcPr>
            <w:tcW w:type="dxa" w:w="4680"/>
          </w:tcPr>
          <w:p>
            <w:r>
              <w:rPr>
                <w:rFonts w:ascii="Calibri" w:hAnsi="Calibri" w:eastAsia="Calibri"/>
                <w:b w:val="0"/>
                <w:sz w:val="20"/>
              </w:rPr>
              <w:t>Prompt</w:t>
            </w:r>
          </w:p>
        </w:tc>
        <w:tc>
          <w:tcPr>
            <w:tcW w:type="dxa" w:w="4680"/>
          </w:tcPr>
          <w:p>
            <w:r>
              <w:rPr>
                <w:rFonts w:ascii="Calibri" w:hAnsi="Calibri" w:eastAsia="Calibri"/>
                <w:b w:val="0"/>
                <w:sz w:val="20"/>
              </w:rPr>
              <w:t>zero_shot (best E2 variant on this runtime)</w:t>
            </w:r>
          </w:p>
        </w:tc>
      </w:tr>
      <w:tr>
        <w:tc>
          <w:tcPr>
            <w:tcW w:type="dxa" w:w="4680"/>
          </w:tcPr>
          <w:p>
            <w:r>
              <w:rPr>
                <w:rFonts w:ascii="Calibri" w:hAnsi="Calibri" w:eastAsia="Calibri"/>
                <w:b w:val="0"/>
                <w:sz w:val="20"/>
              </w:rPr>
              <w:t>Settings</w:t>
            </w:r>
          </w:p>
        </w:tc>
        <w:tc>
          <w:tcPr>
            <w:tcW w:type="dxa" w:w="4680"/>
          </w:tcPr>
          <w:p>
            <w:r>
              <w:rPr>
                <w:rFonts w:ascii="Calibri" w:hAnsi="Calibri" w:eastAsia="Calibri"/>
                <w:b w:val="0"/>
                <w:sz w:val="20"/>
              </w:rPr>
              <w:t>greedy (T=0); T=0.7 + top-k=50; T=0.7 + top-p=0.9</w:t>
            </w:r>
          </w:p>
        </w:tc>
      </w:tr>
      <w:tr>
        <w:tc>
          <w:tcPr>
            <w:tcW w:type="dxa" w:w="4680"/>
          </w:tcPr>
          <w:p>
            <w:r>
              <w:rPr>
                <w:rFonts w:ascii="Calibri" w:hAnsi="Calibri" w:eastAsia="Calibri"/>
                <w:b w:val="0"/>
                <w:sz w:val="20"/>
              </w:rPr>
              <w:t>Rows</w:t>
            </w:r>
          </w:p>
        </w:tc>
        <w:tc>
          <w:tcPr>
            <w:tcW w:type="dxa" w:w="4680"/>
          </w:tcPr>
          <w:p>
            <w:r>
              <w:rPr>
                <w:rFonts w:ascii="Calibri" w:hAnsi="Calibri" w:eastAsia="Calibri"/>
                <w:b w:val="0"/>
                <w:sz w:val="20"/>
              </w:rPr>
              <w:t>3 utterances from the E2 subset (seed 43)</w:t>
            </w:r>
          </w:p>
        </w:tc>
      </w:tr>
    </w:tbl>
    <w:p/>
    <w:p>
      <w:pPr>
        <w:pStyle w:val="Heading2"/>
      </w:pPr>
      <w:r>
        <w:t>8.2 Results (n=3 × 3 settings)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sz w:val="20"/>
              </w:rPr>
              <w:t>Decoding</w:t>
            </w:r>
          </w:p>
        </w:tc>
        <w:tc>
          <w:tcPr>
            <w:tcW w:type="dxa" w:w="2340"/>
          </w:tcPr>
          <w:p>
            <w:r>
              <w:rPr>
                <w:rFonts w:ascii="Calibri" w:hAnsi="Calibri" w:eastAsia="Calibri"/>
                <w:b/>
                <w:sz w:val="20"/>
              </w:rPr>
              <w:t>JSON valid rate</w:t>
            </w:r>
          </w:p>
        </w:tc>
        <w:tc>
          <w:tcPr>
            <w:tcW w:type="dxa" w:w="2340"/>
          </w:tcPr>
          <w:p>
            <w:r>
              <w:rPr>
                <w:rFonts w:ascii="Calibri" w:hAnsi="Calibri" w:eastAsia="Calibri"/>
                <w:b/>
                <w:sz w:val="20"/>
              </w:rPr>
              <w:t>Intent correct rate</w:t>
            </w:r>
          </w:p>
        </w:tc>
        <w:tc>
          <w:tcPr>
            <w:tcW w:type="dxa" w:w="2340"/>
          </w:tcPr>
          <w:p>
            <w:r>
              <w:rPr>
                <w:rFonts w:ascii="Calibri" w:hAnsi="Calibri" w:eastAsia="Calibri"/>
                <w:b/>
                <w:sz w:val="20"/>
              </w:rPr>
              <w:t>Mean latency (s)</w:t>
            </w:r>
          </w:p>
        </w:tc>
      </w:tr>
      <w:tr>
        <w:tc>
          <w:tcPr>
            <w:tcW w:type="dxa" w:w="2340"/>
          </w:tcPr>
          <w:p>
            <w:r>
              <w:rPr>
                <w:rFonts w:ascii="Calibri" w:hAnsi="Calibri" w:eastAsia="Calibri"/>
                <w:b w:val="0"/>
                <w:sz w:val="20"/>
              </w:rPr>
              <w:t>greedy (T=0)</w:t>
            </w:r>
          </w:p>
        </w:tc>
        <w:tc>
          <w:tcPr>
            <w:tcW w:type="dxa" w:w="2340"/>
          </w:tcPr>
          <w:p>
            <w:r>
              <w:rPr>
                <w:rFonts w:ascii="Calibri" w:hAnsi="Calibri" w:eastAsia="Calibri"/>
                <w:b w:val="0"/>
                <w:sz w:val="20"/>
              </w:rPr>
              <w:t>0.33</w:t>
            </w:r>
          </w:p>
        </w:tc>
        <w:tc>
          <w:tcPr>
            <w:tcW w:type="dxa" w:w="2340"/>
          </w:tcPr>
          <w:p>
            <w:r>
              <w:rPr>
                <w:rFonts w:ascii="Calibri" w:hAnsi="Calibri" w:eastAsia="Calibri"/>
                <w:b w:val="0"/>
                <w:sz w:val="20"/>
              </w:rPr>
              <w:t>0.00</w:t>
            </w:r>
          </w:p>
        </w:tc>
        <w:tc>
          <w:tcPr>
            <w:tcW w:type="dxa" w:w="2340"/>
          </w:tcPr>
          <w:p>
            <w:r>
              <w:rPr>
                <w:rFonts w:ascii="Calibri" w:hAnsi="Calibri" w:eastAsia="Calibri"/>
                <w:b w:val="0"/>
                <w:sz w:val="20"/>
              </w:rPr>
              <w:t>6.3</w:t>
            </w:r>
          </w:p>
        </w:tc>
      </w:tr>
      <w:tr>
        <w:tc>
          <w:tcPr>
            <w:tcW w:type="dxa" w:w="2340"/>
          </w:tcPr>
          <w:p>
            <w:r>
              <w:rPr>
                <w:rFonts w:ascii="Calibri" w:hAnsi="Calibri" w:eastAsia="Calibri"/>
                <w:b w:val="0"/>
                <w:sz w:val="20"/>
              </w:rPr>
              <w:t>T=0.7 + top-k=50</w:t>
            </w:r>
          </w:p>
        </w:tc>
        <w:tc>
          <w:tcPr>
            <w:tcW w:type="dxa" w:w="2340"/>
          </w:tcPr>
          <w:p>
            <w:r>
              <w:rPr>
                <w:rFonts w:ascii="Calibri" w:hAnsi="Calibri" w:eastAsia="Calibri"/>
                <w:b w:val="0"/>
                <w:sz w:val="20"/>
              </w:rPr>
              <w:t>0.00</w:t>
            </w:r>
          </w:p>
        </w:tc>
        <w:tc>
          <w:tcPr>
            <w:tcW w:type="dxa" w:w="2340"/>
          </w:tcPr>
          <w:p>
            <w:r>
              <w:rPr>
                <w:rFonts w:ascii="Calibri" w:hAnsi="Calibri" w:eastAsia="Calibri"/>
                <w:b w:val="0"/>
                <w:sz w:val="20"/>
              </w:rPr>
              <w:t>0.00</w:t>
            </w:r>
          </w:p>
        </w:tc>
        <w:tc>
          <w:tcPr>
            <w:tcW w:type="dxa" w:w="2340"/>
          </w:tcPr>
          <w:p>
            <w:r>
              <w:rPr>
                <w:rFonts w:ascii="Calibri" w:hAnsi="Calibri" w:eastAsia="Calibri"/>
                <w:b w:val="0"/>
                <w:sz w:val="20"/>
              </w:rPr>
              <w:t>5.9</w:t>
            </w:r>
          </w:p>
        </w:tc>
      </w:tr>
      <w:tr>
        <w:tc>
          <w:tcPr>
            <w:tcW w:type="dxa" w:w="2340"/>
          </w:tcPr>
          <w:p>
            <w:r>
              <w:rPr>
                <w:rFonts w:ascii="Calibri" w:hAnsi="Calibri" w:eastAsia="Calibri"/>
                <w:b w:val="0"/>
                <w:sz w:val="20"/>
              </w:rPr>
              <w:t>T=0.7 + top-p=0.9</w:t>
            </w:r>
          </w:p>
        </w:tc>
        <w:tc>
          <w:tcPr>
            <w:tcW w:type="dxa" w:w="2340"/>
          </w:tcPr>
          <w:p>
            <w:r>
              <w:rPr>
                <w:rFonts w:ascii="Calibri" w:hAnsi="Calibri" w:eastAsia="Calibri"/>
                <w:b w:val="0"/>
                <w:sz w:val="20"/>
              </w:rPr>
              <w:t>0.33</w:t>
            </w:r>
          </w:p>
        </w:tc>
        <w:tc>
          <w:tcPr>
            <w:tcW w:type="dxa" w:w="2340"/>
          </w:tcPr>
          <w:p>
            <w:r>
              <w:rPr>
                <w:rFonts w:ascii="Calibri" w:hAnsi="Calibri" w:eastAsia="Calibri"/>
                <w:b w:val="0"/>
                <w:sz w:val="20"/>
              </w:rPr>
              <w:t>0.00</w:t>
            </w:r>
          </w:p>
        </w:tc>
        <w:tc>
          <w:tcPr>
            <w:tcW w:type="dxa" w:w="2340"/>
          </w:tcPr>
          <w:p>
            <w:r>
              <w:rPr>
                <w:rFonts w:ascii="Calibri" w:hAnsi="Calibri" w:eastAsia="Calibri"/>
                <w:b w:val="0"/>
                <w:sz w:val="20"/>
              </w:rPr>
              <w:t>5.8</w:t>
            </w:r>
          </w:p>
        </w:tc>
      </w:tr>
    </w:tbl>
    <w:p/>
    <w:p>
      <w:pPr>
        <w:spacing w:after="160" w:before="0"/>
      </w:pPr>
      <w:r>
        <w:rPr>
          <w:rFonts w:ascii="Calibri" w:hAnsi="Calibri" w:eastAsia="Calibri"/>
          <w:b w:val="0"/>
          <w:i w:val="0"/>
          <w:sz w:val="22"/>
        </w:rPr>
        <w:t>For production-like JSON, keep greedy after locking the prompt; retain sampling rows as the required decoding study. Intent correctness was 0 on this tiny sample (observational only).</w:t>
      </w:r>
    </w:p>
    <w:p>
      <w:pPr>
        <w:pStyle w:val="Heading1"/>
      </w:pPr>
      <w:r>
        <w:t>9. Adaptation strategy: prompting vs RAG vs PEFT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sz w:val="20"/>
              </w:rPr>
              <w:t>Approach</w:t>
            </w:r>
          </w:p>
        </w:tc>
        <w:tc>
          <w:tcPr>
            <w:tcW w:type="dxa" w:w="2340"/>
          </w:tcPr>
          <w:p>
            <w:r>
              <w:rPr>
                <w:rFonts w:ascii="Calibri" w:hAnsi="Calibri" w:eastAsia="Calibri"/>
                <w:b/>
                <w:sz w:val="20"/>
              </w:rPr>
              <w:t>What it changes</w:t>
            </w:r>
          </w:p>
        </w:tc>
        <w:tc>
          <w:tcPr>
            <w:tcW w:type="dxa" w:w="2340"/>
          </w:tcPr>
          <w:p>
            <w:r>
              <w:rPr>
                <w:rFonts w:ascii="Calibri" w:hAnsi="Calibri" w:eastAsia="Calibri"/>
                <w:b/>
                <w:sz w:val="20"/>
              </w:rPr>
              <w:t>Fit for this 2-week prototype</w:t>
            </w:r>
          </w:p>
        </w:tc>
        <w:tc>
          <w:tcPr>
            <w:tcW w:type="dxa" w:w="2340"/>
          </w:tcPr>
          <w:p>
            <w:r>
              <w:rPr>
                <w:rFonts w:ascii="Calibri" w:hAnsi="Calibri" w:eastAsia="Calibri"/>
                <w:b/>
                <w:sz w:val="20"/>
              </w:rPr>
              <w:t>Cost / risk</w:t>
            </w:r>
          </w:p>
        </w:tc>
      </w:tr>
      <w:tr>
        <w:tc>
          <w:tcPr>
            <w:tcW w:type="dxa" w:w="2340"/>
          </w:tcPr>
          <w:p>
            <w:r>
              <w:rPr>
                <w:rFonts w:ascii="Calibri" w:hAnsi="Calibri" w:eastAsia="Calibri"/>
                <w:b w:val="0"/>
                <w:sz w:val="20"/>
              </w:rPr>
              <w:t>Prompting (selected)</w:t>
            </w:r>
          </w:p>
        </w:tc>
        <w:tc>
          <w:tcPr>
            <w:tcW w:type="dxa" w:w="2340"/>
          </w:tcPr>
          <w:p>
            <w:r>
              <w:rPr>
                <w:rFonts w:ascii="Calibri" w:hAnsi="Calibri" w:eastAsia="Calibri"/>
                <w:b w:val="0"/>
                <w:sz w:val="20"/>
              </w:rPr>
              <w:t>Instructions, examples, constraints, decoding</w:t>
            </w:r>
          </w:p>
        </w:tc>
        <w:tc>
          <w:tcPr>
            <w:tcW w:type="dxa" w:w="2340"/>
          </w:tcPr>
          <w:p>
            <w:r>
              <w:rPr>
                <w:rFonts w:ascii="Calibri" w:hAnsi="Calibri" w:eastAsia="Calibri"/>
                <w:b w:val="0"/>
                <w:sz w:val="20"/>
              </w:rPr>
              <w:t>Matches E1–E5; reproducible on Colab; no training</w:t>
            </w:r>
          </w:p>
        </w:tc>
        <w:tc>
          <w:tcPr>
            <w:tcW w:type="dxa" w:w="2340"/>
          </w:tcPr>
          <w:p>
            <w:r>
              <w:rPr>
                <w:rFonts w:ascii="Calibri" w:hAnsi="Calibri" w:eastAsia="Calibri"/>
                <w:b w:val="0"/>
                <w:sz w:val="20"/>
              </w:rPr>
              <w:t>Prompt brittleness; label invention; JSON wrappers (seen in E1)</w:t>
            </w:r>
          </w:p>
        </w:tc>
      </w:tr>
      <w:tr>
        <w:tc>
          <w:tcPr>
            <w:tcW w:type="dxa" w:w="2340"/>
          </w:tcPr>
          <w:p>
            <w:r>
              <w:rPr>
                <w:rFonts w:ascii="Calibri" w:hAnsi="Calibri" w:eastAsia="Calibri"/>
                <w:b w:val="0"/>
                <w:sz w:val="20"/>
              </w:rPr>
              <w:t>RAG</w:t>
            </w:r>
          </w:p>
        </w:tc>
        <w:tc>
          <w:tcPr>
            <w:tcW w:type="dxa" w:w="2340"/>
          </w:tcPr>
          <w:p>
            <w:r>
              <w:rPr>
                <w:rFonts w:ascii="Calibri" w:hAnsi="Calibri" w:eastAsia="Calibri"/>
                <w:b w:val="0"/>
                <w:sz w:val="20"/>
              </w:rPr>
              <w:t>Retrieve approved FAQ/policy snippets into context</w:t>
            </w:r>
          </w:p>
        </w:tc>
        <w:tc>
          <w:tcPr>
            <w:tcW w:type="dxa" w:w="2340"/>
          </w:tcPr>
          <w:p>
            <w:r>
              <w:rPr>
                <w:rFonts w:ascii="Calibri" w:hAnsi="Calibri" w:eastAsia="Calibri"/>
                <w:b w:val="0"/>
                <w:sz w:val="20"/>
              </w:rPr>
              <w:t>Useful if answers must cite current bank policy</w:t>
            </w:r>
          </w:p>
        </w:tc>
        <w:tc>
          <w:tcPr>
            <w:tcW w:type="dxa" w:w="2340"/>
          </w:tcPr>
          <w:p>
            <w:r>
              <w:rPr>
                <w:rFonts w:ascii="Calibri" w:hAnsi="Calibri" w:eastAsia="Calibri"/>
                <w:b w:val="0"/>
                <w:sz w:val="20"/>
              </w:rPr>
              <w:t>Needs curated corpus; retrieval errors can look authoritative</w:t>
            </w:r>
          </w:p>
        </w:tc>
      </w:tr>
      <w:tr>
        <w:tc>
          <w:tcPr>
            <w:tcW w:type="dxa" w:w="2340"/>
          </w:tcPr>
          <w:p>
            <w:r>
              <w:rPr>
                <w:rFonts w:ascii="Calibri" w:hAnsi="Calibri" w:eastAsia="Calibri"/>
                <w:b w:val="0"/>
                <w:sz w:val="20"/>
              </w:rPr>
              <w:t>PEFT / LoRA</w:t>
            </w:r>
          </w:p>
        </w:tc>
        <w:tc>
          <w:tcPr>
            <w:tcW w:type="dxa" w:w="2340"/>
          </w:tcPr>
          <w:p>
            <w:r>
              <w:rPr>
                <w:rFonts w:ascii="Calibri" w:hAnsi="Calibri" w:eastAsia="Calibri"/>
                <w:b w:val="0"/>
                <w:sz w:val="20"/>
              </w:rPr>
              <w:t>Small adapters on frozen base weights</w:t>
            </w:r>
          </w:p>
        </w:tc>
        <w:tc>
          <w:tcPr>
            <w:tcW w:type="dxa" w:w="2340"/>
          </w:tcPr>
          <w:p>
            <w:r>
              <w:rPr>
                <w:rFonts w:ascii="Calibri" w:hAnsi="Calibri" w:eastAsia="Calibri"/>
                <w:b w:val="0"/>
                <w:sz w:val="20"/>
              </w:rPr>
              <w:t>Could improve JSON/intent consistency with labelled pairs</w:t>
            </w:r>
          </w:p>
        </w:tc>
        <w:tc>
          <w:tcPr>
            <w:tcW w:type="dxa" w:w="2340"/>
          </w:tcPr>
          <w:p>
            <w:r>
              <w:rPr>
                <w:rFonts w:ascii="Calibri" w:hAnsi="Calibri" w:eastAsia="Calibri"/>
                <w:b w:val="0"/>
                <w:sz w:val="20"/>
              </w:rPr>
              <w:t>Extra compute, data prep, eval burden; optional unless approved</w:t>
            </w:r>
          </w:p>
        </w:tc>
      </w:tr>
    </w:tbl>
    <w:p/>
    <w:p>
      <w:pPr>
        <w:spacing w:after="160" w:before="0"/>
      </w:pPr>
      <w:r>
        <w:rPr>
          <w:rFonts w:ascii="Calibri" w:hAnsi="Calibri" w:eastAsia="Calibri"/>
          <w:b w:val="0"/>
          <w:i w:val="0"/>
          <w:sz w:val="22"/>
        </w:rPr>
        <w:t>Implemented choice: prompting (+ strict validation + allowlisted tool). RAG and PEFT are documented trade-offs for future work, not required for the baseline submission path.</w:t>
      </w:r>
    </w:p>
    <w:p>
      <w:pPr>
        <w:pStyle w:val="Heading1"/>
      </w:pPr>
      <w:r>
        <w:t>10. Structured output and tool/function calling</w:t>
      </w:r>
    </w:p>
    <w:p>
      <w:pPr>
        <w:pStyle w:val="Heading2"/>
      </w:pPr>
      <w:r>
        <w:t>10.1 Output schema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Key</w:t>
            </w:r>
          </w:p>
        </w:tc>
        <w:tc>
          <w:tcPr>
            <w:tcW w:type="dxa" w:w="3120"/>
          </w:tcPr>
          <w:p>
            <w:r>
              <w:rPr>
                <w:rFonts w:ascii="Calibri" w:hAnsi="Calibri" w:eastAsia="Calibri"/>
                <w:b/>
                <w:sz w:val="20"/>
              </w:rPr>
              <w:t>Type</w:t>
            </w:r>
          </w:p>
        </w:tc>
        <w:tc>
          <w:tcPr>
            <w:tcW w:type="dxa" w:w="3120"/>
          </w:tcPr>
          <w:p>
            <w:r>
              <w:rPr>
                <w:rFonts w:ascii="Calibri" w:hAnsi="Calibri" w:eastAsia="Calibri"/>
                <w:b/>
                <w:sz w:val="20"/>
              </w:rPr>
              <w:t>Rule</w:t>
            </w:r>
          </w:p>
        </w:tc>
      </w:tr>
      <w:tr>
        <w:tc>
          <w:tcPr>
            <w:tcW w:type="dxa" w:w="3120"/>
          </w:tcPr>
          <w:p>
            <w:r>
              <w:rPr>
                <w:rFonts w:ascii="Calibri" w:hAnsi="Calibri" w:eastAsia="Calibri"/>
                <w:b w:val="0"/>
                <w:sz w:val="20"/>
              </w:rPr>
              <w:t>intent</w:t>
            </w:r>
          </w:p>
        </w:tc>
        <w:tc>
          <w:tcPr>
            <w:tcW w:type="dxa" w:w="3120"/>
          </w:tcPr>
          <w:p>
            <w:r>
              <w:rPr>
                <w:rFonts w:ascii="Calibri" w:hAnsi="Calibri" w:eastAsia="Calibri"/>
                <w:b w:val="0"/>
                <w:sz w:val="20"/>
              </w:rPr>
              <w:t>string</w:t>
            </w:r>
          </w:p>
        </w:tc>
        <w:tc>
          <w:tcPr>
            <w:tcW w:type="dxa" w:w="3120"/>
          </w:tcPr>
          <w:p>
            <w:r>
              <w:rPr>
                <w:rFonts w:ascii="Calibri" w:hAnsi="Calibri" w:eastAsia="Calibri"/>
                <w:b w:val="0"/>
                <w:sz w:val="20"/>
              </w:rPr>
              <w:t>Exact BANKING77 label from the 77-name list</w:t>
            </w:r>
          </w:p>
        </w:tc>
      </w:tr>
      <w:tr>
        <w:tc>
          <w:tcPr>
            <w:tcW w:type="dxa" w:w="3120"/>
          </w:tcPr>
          <w:p>
            <w:r>
              <w:rPr>
                <w:rFonts w:ascii="Calibri" w:hAnsi="Calibri" w:eastAsia="Calibri"/>
                <w:b w:val="0"/>
                <w:sz w:val="20"/>
              </w:rPr>
              <w:t>response</w:t>
            </w:r>
          </w:p>
        </w:tc>
        <w:tc>
          <w:tcPr>
            <w:tcW w:type="dxa" w:w="3120"/>
          </w:tcPr>
          <w:p>
            <w:r>
              <w:rPr>
                <w:rFonts w:ascii="Calibri" w:hAnsi="Calibri" w:eastAsia="Calibri"/>
                <w:b w:val="0"/>
                <w:sz w:val="20"/>
              </w:rPr>
              <w:t>string</w:t>
            </w:r>
          </w:p>
        </w:tc>
        <w:tc>
          <w:tcPr>
            <w:tcW w:type="dxa" w:w="3120"/>
          </w:tcPr>
          <w:p>
            <w:r>
              <w:rPr>
                <w:rFonts w:ascii="Calibri" w:hAnsi="Calibri" w:eastAsia="Calibri"/>
                <w:b w:val="0"/>
                <w:sz w:val="20"/>
              </w:rPr>
              <w:t>Non-empty customer-facing text</w:t>
            </w:r>
          </w:p>
        </w:tc>
      </w:tr>
      <w:tr>
        <w:tc>
          <w:tcPr>
            <w:tcW w:type="dxa" w:w="3120"/>
          </w:tcPr>
          <w:p>
            <w:r>
              <w:rPr>
                <w:rFonts w:ascii="Calibri" w:hAnsi="Calibri" w:eastAsia="Calibri"/>
                <w:b w:val="0"/>
                <w:sz w:val="20"/>
              </w:rPr>
              <w:t>action_required</w:t>
            </w:r>
          </w:p>
        </w:tc>
        <w:tc>
          <w:tcPr>
            <w:tcW w:type="dxa" w:w="3120"/>
          </w:tcPr>
          <w:p>
            <w:r>
              <w:rPr>
                <w:rFonts w:ascii="Calibri" w:hAnsi="Calibri" w:eastAsia="Calibri"/>
                <w:b w:val="0"/>
                <w:sz w:val="20"/>
              </w:rPr>
              <w:t>boolean</w:t>
            </w:r>
          </w:p>
        </w:tc>
        <w:tc>
          <w:tcPr>
            <w:tcW w:type="dxa" w:w="3120"/>
          </w:tcPr>
          <w:p>
            <w:r>
              <w:rPr>
                <w:rFonts w:ascii="Calibri" w:hAnsi="Calibri" w:eastAsia="Calibri"/>
                <w:b w:val="0"/>
                <w:sz w:val="20"/>
              </w:rPr>
              <w:t>Whether a tool should run</w:t>
            </w:r>
          </w:p>
        </w:tc>
      </w:tr>
      <w:tr>
        <w:tc>
          <w:tcPr>
            <w:tcW w:type="dxa" w:w="3120"/>
          </w:tcPr>
          <w:p>
            <w:r>
              <w:rPr>
                <w:rFonts w:ascii="Calibri" w:hAnsi="Calibri" w:eastAsia="Calibri"/>
                <w:b w:val="0"/>
                <w:sz w:val="20"/>
              </w:rPr>
              <w:t>tool_name</w:t>
            </w:r>
          </w:p>
        </w:tc>
        <w:tc>
          <w:tcPr>
            <w:tcW w:type="dxa" w:w="3120"/>
          </w:tcPr>
          <w:p>
            <w:r>
              <w:rPr>
                <w:rFonts w:ascii="Calibri" w:hAnsi="Calibri" w:eastAsia="Calibri"/>
                <w:b w:val="0"/>
                <w:sz w:val="20"/>
              </w:rPr>
              <w:t>string | null</w:t>
            </w:r>
          </w:p>
        </w:tc>
        <w:tc>
          <w:tcPr>
            <w:tcW w:type="dxa" w:w="3120"/>
          </w:tcPr>
          <w:p>
            <w:r>
              <w:rPr>
                <w:rFonts w:ascii="Calibri" w:hAnsi="Calibri" w:eastAsia="Calibri"/>
                <w:b w:val="0"/>
                <w:sz w:val="20"/>
              </w:rPr>
              <w:t>Only transaction_status_lookup or null</w:t>
            </w:r>
          </w:p>
        </w:tc>
      </w:tr>
      <w:tr>
        <w:tc>
          <w:tcPr>
            <w:tcW w:type="dxa" w:w="3120"/>
          </w:tcPr>
          <w:p>
            <w:r>
              <w:rPr>
                <w:rFonts w:ascii="Calibri" w:hAnsi="Calibri" w:eastAsia="Calibri"/>
                <w:b w:val="0"/>
                <w:sz w:val="20"/>
              </w:rPr>
              <w:t>tool_arguments</w:t>
            </w:r>
          </w:p>
        </w:tc>
        <w:tc>
          <w:tcPr>
            <w:tcW w:type="dxa" w:w="3120"/>
          </w:tcPr>
          <w:p>
            <w:r>
              <w:rPr>
                <w:rFonts w:ascii="Calibri" w:hAnsi="Calibri" w:eastAsia="Calibri"/>
                <w:b w:val="0"/>
                <w:sz w:val="20"/>
              </w:rPr>
              <w:t>object</w:t>
            </w:r>
          </w:p>
        </w:tc>
        <w:tc>
          <w:tcPr>
            <w:tcW w:type="dxa" w:w="3120"/>
          </w:tcPr>
          <w:p>
            <w:r>
              <w:rPr>
                <w:rFonts w:ascii="Calibri" w:hAnsi="Calibri" w:eastAsia="Calibri"/>
                <w:b w:val="0"/>
                <w:sz w:val="20"/>
              </w:rPr>
              <w:t>{} if no tool; else {transaction_id: TXN-DEMO-###}</w:t>
            </w:r>
          </w:p>
        </w:tc>
      </w:tr>
    </w:tbl>
    <w:p/>
    <w:p>
      <w:pPr>
        <w:spacing w:after="160" w:before="0"/>
      </w:pPr>
      <w:r>
        <w:rPr>
          <w:rFonts w:ascii="Calibri" w:hAnsi="Calibri" w:eastAsia="Calibri"/>
          <w:b w:val="0"/>
          <w:i w:val="0"/>
          <w:sz w:val="22"/>
        </w:rPr>
        <w:t>Strict parser rejects Markdown fences, prose around JSON, unknown keys, invented intents, non-boolean action_required, and non-allowlisted tools. Invalid outputs never reach dispatch_tool.</w:t>
      </w:r>
    </w:p>
    <w:p>
      <w:pPr>
        <w:pStyle w:val="Heading2"/>
      </w:pPr>
      <w:r>
        <w:t>10.2 E4 validation evidence</w:t>
      </w:r>
    </w:p>
    <w:p>
      <w:pPr>
        <w:spacing w:after="160" w:before="0"/>
      </w:pPr>
      <w:r>
        <w:rPr>
          <w:rFonts w:ascii="Calibri" w:hAnsi="Calibri" w:eastAsia="Calibri"/>
          <w:b w:val="0"/>
          <w:i w:val="0"/>
          <w:sz w:val="22"/>
        </w:rPr>
        <w:t>Designed cases: 10/10 matched expectations (evidence/structured_tools/E4_summary.json).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Case</w:t>
            </w:r>
          </w:p>
        </w:tc>
        <w:tc>
          <w:tcPr>
            <w:tcW w:type="dxa" w:w="3120"/>
          </w:tcPr>
          <w:p>
            <w:r>
              <w:rPr>
                <w:rFonts w:ascii="Calibri" w:hAnsi="Calibri" w:eastAsia="Calibri"/>
                <w:b/>
                <w:sz w:val="20"/>
              </w:rPr>
              <w:t>Expect</w:t>
            </w:r>
          </w:p>
        </w:tc>
        <w:tc>
          <w:tcPr>
            <w:tcW w:type="dxa" w:w="3120"/>
          </w:tcPr>
          <w:p>
            <w:r>
              <w:rPr>
                <w:rFonts w:ascii="Calibri" w:hAnsi="Calibri" w:eastAsia="Calibri"/>
                <w:b/>
                <w:sz w:val="20"/>
              </w:rPr>
              <w:t>Result</w:t>
            </w:r>
          </w:p>
        </w:tc>
      </w:tr>
      <w:tr>
        <w:tc>
          <w:tcPr>
            <w:tcW w:type="dxa" w:w="3120"/>
          </w:tcPr>
          <w:p>
            <w:r>
              <w:rPr>
                <w:rFonts w:ascii="Calibri" w:hAnsi="Calibri" w:eastAsia="Calibri"/>
                <w:b w:val="0"/>
                <w:sz w:val="20"/>
              </w:rPr>
              <w:t>V1 valid no tool</w:t>
            </w:r>
          </w:p>
        </w:tc>
        <w:tc>
          <w:tcPr>
            <w:tcW w:type="dxa" w:w="3120"/>
          </w:tcPr>
          <w:p>
            <w:r>
              <w:rPr>
                <w:rFonts w:ascii="Calibri" w:hAnsi="Calibri" w:eastAsia="Calibri"/>
                <w:b w:val="0"/>
                <w:sz w:val="20"/>
              </w:rPr>
              <w:t>accept</w:t>
            </w:r>
          </w:p>
        </w:tc>
        <w:tc>
          <w:tcPr>
            <w:tcW w:type="dxa" w:w="3120"/>
          </w:tcPr>
          <w:p>
            <w:r>
              <w:rPr>
                <w:rFonts w:ascii="Calibri" w:hAnsi="Calibri" w:eastAsia="Calibri"/>
                <w:b w:val="0"/>
                <w:sz w:val="20"/>
              </w:rPr>
              <w:t>accept</w:t>
            </w:r>
          </w:p>
        </w:tc>
      </w:tr>
      <w:tr>
        <w:tc>
          <w:tcPr>
            <w:tcW w:type="dxa" w:w="3120"/>
          </w:tcPr>
          <w:p>
            <w:r>
              <w:rPr>
                <w:rFonts w:ascii="Calibri" w:hAnsi="Calibri" w:eastAsia="Calibri"/>
                <w:b w:val="0"/>
                <w:sz w:val="20"/>
              </w:rPr>
              <w:t>V2 valid tool request</w:t>
            </w:r>
          </w:p>
        </w:tc>
        <w:tc>
          <w:tcPr>
            <w:tcW w:type="dxa" w:w="3120"/>
          </w:tcPr>
          <w:p>
            <w:r>
              <w:rPr>
                <w:rFonts w:ascii="Calibri" w:hAnsi="Calibri" w:eastAsia="Calibri"/>
                <w:b w:val="0"/>
                <w:sz w:val="20"/>
              </w:rPr>
              <w:t>accept</w:t>
            </w:r>
          </w:p>
        </w:tc>
        <w:tc>
          <w:tcPr>
            <w:tcW w:type="dxa" w:w="3120"/>
          </w:tcPr>
          <w:p>
            <w:r>
              <w:rPr>
                <w:rFonts w:ascii="Calibri" w:hAnsi="Calibri" w:eastAsia="Calibri"/>
                <w:b w:val="0"/>
                <w:sz w:val="20"/>
              </w:rPr>
              <w:t>accept</w:t>
            </w:r>
          </w:p>
        </w:tc>
      </w:tr>
      <w:tr>
        <w:tc>
          <w:tcPr>
            <w:tcW w:type="dxa" w:w="3120"/>
          </w:tcPr>
          <w:p>
            <w:r>
              <w:rPr>
                <w:rFonts w:ascii="Calibri" w:hAnsi="Calibri" w:eastAsia="Calibri"/>
                <w:b w:val="0"/>
                <w:sz w:val="20"/>
              </w:rPr>
              <w:t>R1 Markdown fence</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R2 Invented intent</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R3 action_required as string</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R4 Unallowlisted tool</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R5 action_required=true with null tool</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R6 Prose before JSON</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R7 Extra keys</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r>
        <w:tc>
          <w:tcPr>
            <w:tcW w:type="dxa" w:w="3120"/>
          </w:tcPr>
          <w:p>
            <w:r>
              <w:rPr>
                <w:rFonts w:ascii="Calibri" w:hAnsi="Calibri" w:eastAsia="Calibri"/>
                <w:b w:val="0"/>
                <w:sz w:val="20"/>
              </w:rPr>
              <w:t>R8 Bad transaction id pattern</w:t>
            </w:r>
          </w:p>
        </w:tc>
        <w:tc>
          <w:tcPr>
            <w:tcW w:type="dxa" w:w="3120"/>
          </w:tcPr>
          <w:p>
            <w:r>
              <w:rPr>
                <w:rFonts w:ascii="Calibri" w:hAnsi="Calibri" w:eastAsia="Calibri"/>
                <w:b w:val="0"/>
                <w:sz w:val="20"/>
              </w:rPr>
              <w:t>reject</w:t>
            </w:r>
          </w:p>
        </w:tc>
        <w:tc>
          <w:tcPr>
            <w:tcW w:type="dxa" w:w="3120"/>
          </w:tcPr>
          <w:p>
            <w:r>
              <w:rPr>
                <w:rFonts w:ascii="Calibri" w:hAnsi="Calibri" w:eastAsia="Calibri"/>
                <w:b w:val="0"/>
                <w:sz w:val="20"/>
              </w:rPr>
              <w:t>reject</w:t>
            </w:r>
          </w:p>
        </w:tc>
      </w:tr>
    </w:tbl>
    <w:p/>
    <w:p>
      <w:pPr>
        <w:pStyle w:val="Heading2"/>
      </w:pPr>
      <w:r>
        <w:t>10.3 Programmatic prompting</w:t>
      </w:r>
    </w:p>
    <w:p>
      <w:pPr>
        <w:spacing w:after="160" w:before="0"/>
      </w:pPr>
      <w:r>
        <w:rPr>
          <w:rFonts w:ascii="Calibri" w:hAnsi="Calibri" w:eastAsia="Calibri"/>
          <w:b w:val="0"/>
          <w:i w:val="0"/>
          <w:sz w:val="22"/>
        </w:rPr>
        <w:t>Reusable Jinja2 template prompts/assistant_template.jinja2 and Python helper src/prompt_template.py render messages from customer_text, intent_names, variant, include_tool, and optional few_shot_block.</w:t>
      </w:r>
    </w:p>
    <w:p>
      <w:pPr>
        <w:pStyle w:val="Heading2"/>
      </w:pPr>
      <w:r>
        <w:t>10.4 Tool / function calling (E5)</w:t>
      </w:r>
    </w:p>
    <w:p>
      <w:pPr>
        <w:spacing w:after="160" w:before="0"/>
      </w:pPr>
      <w:r>
        <w:rPr>
          <w:rFonts w:ascii="Calibri" w:hAnsi="Calibri" w:eastAsia="Calibri"/>
          <w:b w:val="0"/>
          <w:i w:val="0"/>
          <w:sz w:val="22"/>
        </w:rPr>
        <w:t>Tool transaction_status_lookup is implemented in src/tools.py as a synthetic dictionary only (no bank network). Schema: schemas/tool_transaction_status_lookup.json.</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Case</w:t>
            </w:r>
          </w:p>
        </w:tc>
        <w:tc>
          <w:tcPr>
            <w:tcW w:type="dxa" w:w="4680"/>
          </w:tcPr>
          <w:p>
            <w:r>
              <w:rPr>
                <w:rFonts w:ascii="Calibri" w:hAnsi="Calibri" w:eastAsia="Calibri"/>
                <w:b/>
                <w:sz w:val="20"/>
              </w:rPr>
              <w:t>Outcome</w:t>
            </w:r>
          </w:p>
        </w:tc>
      </w:tr>
      <w:tr>
        <w:tc>
          <w:tcPr>
            <w:tcW w:type="dxa" w:w="4680"/>
          </w:tcPr>
          <w:p>
            <w:r>
              <w:rPr>
                <w:rFonts w:ascii="Calibri" w:hAnsi="Calibri" w:eastAsia="Calibri"/>
                <w:b w:val="0"/>
                <w:sz w:val="20"/>
              </w:rPr>
              <w:t>TXN-DEMO-001</w:t>
            </w:r>
          </w:p>
        </w:tc>
        <w:tc>
          <w:tcPr>
            <w:tcW w:type="dxa" w:w="4680"/>
          </w:tcPr>
          <w:p>
            <w:r>
              <w:rPr>
                <w:rFonts w:ascii="Calibri" w:hAnsi="Calibri" w:eastAsia="Calibri"/>
                <w:b w:val="0"/>
                <w:sz w:val="20"/>
              </w:rPr>
              <w:t>ok, status=pending, simulation=true</w:t>
            </w:r>
          </w:p>
        </w:tc>
      </w:tr>
      <w:tr>
        <w:tc>
          <w:tcPr>
            <w:tcW w:type="dxa" w:w="4680"/>
          </w:tcPr>
          <w:p>
            <w:r>
              <w:rPr>
                <w:rFonts w:ascii="Calibri" w:hAnsi="Calibri" w:eastAsia="Calibri"/>
                <w:b w:val="0"/>
                <w:sz w:val="20"/>
              </w:rPr>
              <w:t>TXN-DEMO-002</w:t>
            </w:r>
          </w:p>
        </w:tc>
        <w:tc>
          <w:tcPr>
            <w:tcW w:type="dxa" w:w="4680"/>
          </w:tcPr>
          <w:p>
            <w:r>
              <w:rPr>
                <w:rFonts w:ascii="Calibri" w:hAnsi="Calibri" w:eastAsia="Calibri"/>
                <w:b w:val="0"/>
                <w:sz w:val="20"/>
              </w:rPr>
              <w:t>ok, status=completed</w:t>
            </w:r>
          </w:p>
        </w:tc>
      </w:tr>
      <w:tr>
        <w:tc>
          <w:tcPr>
            <w:tcW w:type="dxa" w:w="4680"/>
          </w:tcPr>
          <w:p>
            <w:r>
              <w:rPr>
                <w:rFonts w:ascii="Calibri" w:hAnsi="Calibri" w:eastAsia="Calibri"/>
                <w:b w:val="0"/>
                <w:sz w:val="20"/>
              </w:rPr>
              <w:t>TXN-DEMO-999</w:t>
            </w:r>
          </w:p>
        </w:tc>
        <w:tc>
          <w:tcPr>
            <w:tcW w:type="dxa" w:w="4680"/>
          </w:tcPr>
          <w:p>
            <w:r>
              <w:rPr>
                <w:rFonts w:ascii="Calibri" w:hAnsi="Calibri" w:eastAsia="Calibri"/>
                <w:b w:val="0"/>
                <w:sz w:val="20"/>
              </w:rPr>
              <w:t>not found</w:t>
            </w:r>
          </w:p>
        </w:tc>
      </w:tr>
      <w:tr>
        <w:tc>
          <w:tcPr>
            <w:tcW w:type="dxa" w:w="4680"/>
          </w:tcPr>
          <w:p>
            <w:r>
              <w:rPr>
                <w:rFonts w:ascii="Calibri" w:hAnsi="Calibri" w:eastAsia="Calibri"/>
                <w:b w:val="0"/>
                <w:sz w:val="20"/>
              </w:rPr>
              <w:t>TXN-1001</w:t>
            </w:r>
          </w:p>
        </w:tc>
        <w:tc>
          <w:tcPr>
            <w:tcW w:type="dxa" w:w="4680"/>
          </w:tcPr>
          <w:p>
            <w:r>
              <w:rPr>
                <w:rFonts w:ascii="Calibri" w:hAnsi="Calibri" w:eastAsia="Calibri"/>
                <w:b w:val="0"/>
                <w:sz w:val="20"/>
              </w:rPr>
              <w:t>invalid format</w:t>
            </w:r>
          </w:p>
        </w:tc>
      </w:tr>
      <w:tr>
        <w:tc>
          <w:tcPr>
            <w:tcW w:type="dxa" w:w="4680"/>
          </w:tcPr>
          <w:p>
            <w:r>
              <w:rPr>
                <w:rFonts w:ascii="Calibri" w:hAnsi="Calibri" w:eastAsia="Calibri"/>
                <w:b w:val="0"/>
                <w:sz w:val="20"/>
              </w:rPr>
              <w:t>verify_my_identity</w:t>
            </w:r>
          </w:p>
        </w:tc>
        <w:tc>
          <w:tcPr>
            <w:tcW w:type="dxa" w:w="4680"/>
          </w:tcPr>
          <w:p>
            <w:r>
              <w:rPr>
                <w:rFonts w:ascii="Calibri" w:hAnsi="Calibri" w:eastAsia="Calibri"/>
                <w:b w:val="0"/>
                <w:sz w:val="20"/>
              </w:rPr>
              <w:t>not allowlisted</w:t>
            </w:r>
          </w:p>
        </w:tc>
      </w:tr>
      <w:tr>
        <w:tc>
          <w:tcPr>
            <w:tcW w:type="dxa" w:w="4680"/>
          </w:tcPr>
          <w:p>
            <w:r>
              <w:rPr>
                <w:rFonts w:ascii="Calibri" w:hAnsi="Calibri" w:eastAsia="Calibri"/>
                <w:b w:val="0"/>
                <w:sz w:val="20"/>
              </w:rPr>
              <w:t>Extra arguments</w:t>
            </w:r>
          </w:p>
        </w:tc>
        <w:tc>
          <w:tcPr>
            <w:tcW w:type="dxa" w:w="4680"/>
          </w:tcPr>
          <w:p>
            <w:r>
              <w:rPr>
                <w:rFonts w:ascii="Calibri" w:hAnsi="Calibri" w:eastAsia="Calibri"/>
                <w:b w:val="0"/>
                <w:sz w:val="20"/>
              </w:rPr>
              <w:t>rejected</w:t>
            </w:r>
          </w:p>
        </w:tc>
      </w:tr>
    </w:tbl>
    <w:p/>
    <w:p>
      <w:pPr>
        <w:spacing w:after="160" w:before="0"/>
      </w:pPr>
      <w:r>
        <w:rPr>
          <w:rFonts w:ascii="Calibri" w:hAnsi="Calibri" w:eastAsia="Calibri"/>
          <w:b w:val="0"/>
          <w:i w:val="0"/>
          <w:sz w:val="22"/>
        </w:rPr>
        <w:t>Integrated live LLM attempt on qwen2.5:1.5b-instruct (zero_shot): invented non-BANKING77 intent and inconsistent action/tool fields → validator blocked tool (safe failure). Representative valid pipeline demonstrates schema-valid tool request → mock lookup → grounded demo reply with simulation disclosed.</w:t>
      </w:r>
    </w:p>
    <w:p>
      <w:pPr>
        <w:pStyle w:val="Heading1"/>
      </w:pPr>
      <w:r>
        <w:t>11. Evaluation and results</w:t>
      </w:r>
    </w:p>
    <w:p>
      <w:pPr>
        <w:pStyle w:val="Heading2"/>
      </w:pPr>
      <w:r>
        <w:t>11.1 Criteria</w:t>
      </w:r>
    </w:p>
    <w:p>
      <w:pPr>
        <w:spacing w:after="160" w:before="0"/>
      </w:pPr>
      <w:r>
        <w:rPr>
          <w:rFonts w:ascii="Calibri" w:hAnsi="Calibri" w:eastAsia="Calibri"/>
          <w:b w:val="0"/>
          <w:i w:val="0"/>
          <w:sz w:val="22"/>
        </w:rPr>
        <w:t>Criteria are reported separately and never collapsed into one unsupported accuracy number.</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w:t>
            </w:r>
          </w:p>
        </w:tc>
        <w:tc>
          <w:tcPr>
            <w:tcW w:type="dxa" w:w="3120"/>
          </w:tcPr>
          <w:p>
            <w:r>
              <w:rPr>
                <w:rFonts w:ascii="Calibri" w:hAnsi="Calibri" w:eastAsia="Calibri"/>
                <w:b/>
                <w:sz w:val="20"/>
              </w:rPr>
              <w:t>Criterion</w:t>
            </w:r>
          </w:p>
        </w:tc>
        <w:tc>
          <w:tcPr>
            <w:tcW w:type="dxa" w:w="3120"/>
          </w:tcPr>
          <w:p>
            <w:r>
              <w:rPr>
                <w:rFonts w:ascii="Calibri" w:hAnsi="Calibri" w:eastAsia="Calibri"/>
                <w:b/>
                <w:sz w:val="20"/>
              </w:rPr>
              <w:t>How measured</w:t>
            </w:r>
          </w:p>
        </w:tc>
      </w:tr>
      <w:tr>
        <w:tc>
          <w:tcPr>
            <w:tcW w:type="dxa" w:w="3120"/>
          </w:tcPr>
          <w:p>
            <w:r>
              <w:rPr>
                <w:rFonts w:ascii="Calibri" w:hAnsi="Calibri" w:eastAsia="Calibri"/>
                <w:b w:val="0"/>
                <w:sz w:val="20"/>
              </w:rPr>
              <w:t>1</w:t>
            </w:r>
          </w:p>
        </w:tc>
        <w:tc>
          <w:tcPr>
            <w:tcW w:type="dxa" w:w="3120"/>
          </w:tcPr>
          <w:p>
            <w:r>
              <w:rPr>
                <w:rFonts w:ascii="Calibri" w:hAnsi="Calibri" w:eastAsia="Calibri"/>
                <w:b w:val="0"/>
                <w:sz w:val="20"/>
              </w:rPr>
              <w:t>Intent correctness</w:t>
            </w:r>
          </w:p>
        </w:tc>
        <w:tc>
          <w:tcPr>
            <w:tcW w:type="dxa" w:w="3120"/>
          </w:tcPr>
          <w:p>
            <w:r>
              <w:rPr>
                <w:rFonts w:ascii="Calibri" w:hAnsi="Calibri" w:eastAsia="Calibri"/>
                <w:b w:val="0"/>
                <w:sz w:val="20"/>
              </w:rPr>
              <w:t>Exact match of validated intent vs gold; invalid JSON counts as incorrect for the pipeline</w:t>
            </w:r>
          </w:p>
        </w:tc>
      </w:tr>
      <w:tr>
        <w:tc>
          <w:tcPr>
            <w:tcW w:type="dxa" w:w="3120"/>
          </w:tcPr>
          <w:p>
            <w:r>
              <w:rPr>
                <w:rFonts w:ascii="Calibri" w:hAnsi="Calibri" w:eastAsia="Calibri"/>
                <w:b w:val="0"/>
                <w:sz w:val="20"/>
              </w:rPr>
              <w:t>2</w:t>
            </w:r>
          </w:p>
        </w:tc>
        <w:tc>
          <w:tcPr>
            <w:tcW w:type="dxa" w:w="3120"/>
          </w:tcPr>
          <w:p>
            <w:r>
              <w:rPr>
                <w:rFonts w:ascii="Calibri" w:hAnsi="Calibri" w:eastAsia="Calibri"/>
                <w:b w:val="0"/>
                <w:sz w:val="20"/>
              </w:rPr>
              <w:t>Schema validity</w:t>
            </w:r>
          </w:p>
        </w:tc>
        <w:tc>
          <w:tcPr>
            <w:tcW w:type="dxa" w:w="3120"/>
          </w:tcPr>
          <w:p>
            <w:r>
              <w:rPr>
                <w:rFonts w:ascii="Calibri" w:hAnsi="Calibri" w:eastAsia="Calibri"/>
                <w:b w:val="0"/>
                <w:sz w:val="20"/>
              </w:rPr>
              <w:t>Strict parser + contract checks</w:t>
            </w:r>
          </w:p>
        </w:tc>
      </w:tr>
      <w:tr>
        <w:tc>
          <w:tcPr>
            <w:tcW w:type="dxa" w:w="3120"/>
          </w:tcPr>
          <w:p>
            <w:r>
              <w:rPr>
                <w:rFonts w:ascii="Calibri" w:hAnsi="Calibri" w:eastAsia="Calibri"/>
                <w:b w:val="0"/>
                <w:sz w:val="20"/>
              </w:rPr>
              <w:t>3</w:t>
            </w:r>
          </w:p>
        </w:tc>
        <w:tc>
          <w:tcPr>
            <w:tcW w:type="dxa" w:w="3120"/>
          </w:tcPr>
          <w:p>
            <w:r>
              <w:rPr>
                <w:rFonts w:ascii="Calibri" w:hAnsi="Calibri" w:eastAsia="Calibri"/>
                <w:b w:val="0"/>
                <w:sz w:val="20"/>
              </w:rPr>
              <w:t>Response safety / relevance</w:t>
            </w:r>
          </w:p>
        </w:tc>
        <w:tc>
          <w:tcPr>
            <w:tcW w:type="dxa" w:w="3120"/>
          </w:tcPr>
          <w:p>
            <w:r>
              <w:rPr>
                <w:rFonts w:ascii="Calibri" w:hAnsi="Calibri" w:eastAsia="Calibri"/>
                <w:b w:val="0"/>
                <w:sz w:val="20"/>
              </w:rPr>
              <w:t>Manual rubric 1–5 + binary no-credential / no-fake-completion</w:t>
            </w:r>
          </w:p>
        </w:tc>
      </w:tr>
      <w:tr>
        <w:tc>
          <w:tcPr>
            <w:tcW w:type="dxa" w:w="3120"/>
          </w:tcPr>
          <w:p>
            <w:r>
              <w:rPr>
                <w:rFonts w:ascii="Calibri" w:hAnsi="Calibri" w:eastAsia="Calibri"/>
                <w:b w:val="0"/>
                <w:sz w:val="20"/>
              </w:rPr>
              <w:t>4</w:t>
            </w:r>
          </w:p>
        </w:tc>
        <w:tc>
          <w:tcPr>
            <w:tcW w:type="dxa" w:w="3120"/>
          </w:tcPr>
          <w:p>
            <w:r>
              <w:rPr>
                <w:rFonts w:ascii="Calibri" w:hAnsi="Calibri" w:eastAsia="Calibri"/>
                <w:b w:val="0"/>
                <w:sz w:val="20"/>
              </w:rPr>
              <w:t>Tool-call correctness</w:t>
            </w:r>
          </w:p>
        </w:tc>
        <w:tc>
          <w:tcPr>
            <w:tcW w:type="dxa" w:w="3120"/>
          </w:tcPr>
          <w:p>
            <w:r>
              <w:rPr>
                <w:rFonts w:ascii="Calibri" w:hAnsi="Calibri" w:eastAsia="Calibri"/>
                <w:b w:val="0"/>
                <w:sz w:val="20"/>
              </w:rPr>
              <w:t>Allowlist, argument shape, ID pattern; no call on invalid JSON</w:t>
            </w:r>
          </w:p>
        </w:tc>
      </w:tr>
      <w:tr>
        <w:tc>
          <w:tcPr>
            <w:tcW w:type="dxa" w:w="3120"/>
          </w:tcPr>
          <w:p>
            <w:r>
              <w:rPr>
                <w:rFonts w:ascii="Calibri" w:hAnsi="Calibri" w:eastAsia="Calibri"/>
                <w:b w:val="0"/>
                <w:sz w:val="20"/>
              </w:rPr>
              <w:t>5</w:t>
            </w:r>
          </w:p>
        </w:tc>
        <w:tc>
          <w:tcPr>
            <w:tcW w:type="dxa" w:w="3120"/>
          </w:tcPr>
          <w:p>
            <w:r>
              <w:rPr>
                <w:rFonts w:ascii="Calibri" w:hAnsi="Calibri" w:eastAsia="Calibri"/>
                <w:b w:val="0"/>
                <w:sz w:val="20"/>
              </w:rPr>
              <w:t>Latency / tokens</w:t>
            </w:r>
          </w:p>
        </w:tc>
        <w:tc>
          <w:tcPr>
            <w:tcW w:type="dxa" w:w="3120"/>
          </w:tcPr>
          <w:p>
            <w:r>
              <w:rPr>
                <w:rFonts w:ascii="Calibri" w:hAnsi="Calibri" w:eastAsia="Calibri"/>
                <w:b w:val="0"/>
                <w:sz w:val="20"/>
              </w:rPr>
              <w:t>Wall time and token counts (ops)</w:t>
            </w:r>
          </w:p>
        </w:tc>
      </w:tr>
    </w:tbl>
    <w:p/>
    <w:p>
      <w:pPr>
        <w:pStyle w:val="Heading2"/>
      </w:pPr>
      <w:r>
        <w:t>11.2 Comparative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sz w:val="20"/>
              </w:rPr>
              <w:t>System</w:t>
            </w:r>
          </w:p>
        </w:tc>
        <w:tc>
          <w:tcPr>
            <w:tcW w:type="dxa" w:w="2340"/>
          </w:tcPr>
          <w:p>
            <w:r>
              <w:rPr>
                <w:rFonts w:ascii="Calibri" w:hAnsi="Calibri" w:eastAsia="Calibri"/>
                <w:b/>
                <w:sz w:val="20"/>
              </w:rPr>
              <w:t>Schema valid rate</w:t>
            </w:r>
          </w:p>
        </w:tc>
        <w:tc>
          <w:tcPr>
            <w:tcW w:type="dxa" w:w="2340"/>
          </w:tcPr>
          <w:p>
            <w:r>
              <w:rPr>
                <w:rFonts w:ascii="Calibri" w:hAnsi="Calibri" w:eastAsia="Calibri"/>
                <w:b/>
                <w:sz w:val="20"/>
              </w:rPr>
              <w:t>Intent accuracy (validated)</w:t>
            </w:r>
          </w:p>
        </w:tc>
        <w:tc>
          <w:tcPr>
            <w:tcW w:type="dxa" w:w="2340"/>
          </w:tcPr>
          <w:p>
            <w:r>
              <w:rPr>
                <w:rFonts w:ascii="Calibri" w:hAnsi="Calibri" w:eastAsia="Calibri"/>
                <w:b/>
                <w:sz w:val="20"/>
              </w:rPr>
              <w:t>Notes</w:t>
            </w:r>
          </w:p>
        </w:tc>
      </w:tr>
      <w:tr>
        <w:tc>
          <w:tcPr>
            <w:tcW w:type="dxa" w:w="2340"/>
          </w:tcPr>
          <w:p>
            <w:r>
              <w:rPr>
                <w:rFonts w:ascii="Calibri" w:hAnsi="Calibri" w:eastAsia="Calibri"/>
                <w:b w:val="0"/>
                <w:sz w:val="20"/>
              </w:rPr>
              <w:t>E1 baseline</w:t>
            </w:r>
          </w:p>
        </w:tc>
        <w:tc>
          <w:tcPr>
            <w:tcW w:type="dxa" w:w="2340"/>
          </w:tcPr>
          <w:p>
            <w:r>
              <w:rPr>
                <w:rFonts w:ascii="Calibri" w:hAnsi="Calibri" w:eastAsia="Calibri"/>
                <w:b w:val="0"/>
                <w:sz w:val="20"/>
              </w:rPr>
              <w:t>0/3</w:t>
            </w:r>
          </w:p>
        </w:tc>
        <w:tc>
          <w:tcPr>
            <w:tcW w:type="dxa" w:w="2340"/>
          </w:tcPr>
          <w:p>
            <w:r>
              <w:rPr>
                <w:rFonts w:ascii="Calibri" w:hAnsi="Calibri" w:eastAsia="Calibri"/>
                <w:b w:val="0"/>
                <w:sz w:val="20"/>
              </w:rPr>
              <w:t>0/3</w:t>
            </w:r>
          </w:p>
        </w:tc>
        <w:tc>
          <w:tcPr>
            <w:tcW w:type="dxa" w:w="2340"/>
          </w:tcPr>
          <w:p>
            <w:r>
              <w:rPr>
                <w:rFonts w:ascii="Calibri" w:hAnsi="Calibri" w:eastAsia="Calibri"/>
                <w:b w:val="0"/>
                <w:sz w:val="20"/>
              </w:rPr>
              <w:t>Markdown / invented label / credential ask</w:t>
            </w:r>
          </w:p>
        </w:tc>
      </w:tr>
      <w:tr>
        <w:tc>
          <w:tcPr>
            <w:tcW w:type="dxa" w:w="2340"/>
          </w:tcPr>
          <w:p>
            <w:r>
              <w:rPr>
                <w:rFonts w:ascii="Calibri" w:hAnsi="Calibri" w:eastAsia="Calibri"/>
                <w:b w:val="0"/>
                <w:sz w:val="20"/>
              </w:rPr>
              <w:t>Best prompt E2 zero_shot</w:t>
            </w:r>
          </w:p>
        </w:tc>
        <w:tc>
          <w:tcPr>
            <w:tcW w:type="dxa" w:w="2340"/>
          </w:tcPr>
          <w:p>
            <w:r>
              <w:rPr>
                <w:rFonts w:ascii="Calibri" w:hAnsi="Calibri" w:eastAsia="Calibri"/>
                <w:b w:val="0"/>
                <w:sz w:val="20"/>
              </w:rPr>
              <w:t>0.60 (n=10)</w:t>
            </w:r>
          </w:p>
        </w:tc>
        <w:tc>
          <w:tcPr>
            <w:tcW w:type="dxa" w:w="2340"/>
          </w:tcPr>
          <w:p>
            <w:r>
              <w:rPr>
                <w:rFonts w:ascii="Calibri" w:hAnsi="Calibri" w:eastAsia="Calibri"/>
                <w:b w:val="0"/>
                <w:sz w:val="20"/>
              </w:rPr>
              <w:t>0.10</w:t>
            </w:r>
          </w:p>
        </w:tc>
        <w:tc>
          <w:tcPr>
            <w:tcW w:type="dxa" w:w="2340"/>
          </w:tcPr>
          <w:p>
            <w:r>
              <w:rPr>
                <w:rFonts w:ascii="Calibri" w:hAnsi="Calibri" w:eastAsia="Calibri"/>
                <w:b w:val="0"/>
                <w:sz w:val="20"/>
              </w:rPr>
              <w:t>Beats E1 schema; intent still weak on 1.5B local</w:t>
            </w:r>
          </w:p>
        </w:tc>
      </w:tr>
      <w:tr>
        <w:tc>
          <w:tcPr>
            <w:tcW w:type="dxa" w:w="2340"/>
          </w:tcPr>
          <w:p>
            <w:r>
              <w:rPr>
                <w:rFonts w:ascii="Calibri" w:hAnsi="Calibri" w:eastAsia="Calibri"/>
                <w:b w:val="0"/>
                <w:sz w:val="20"/>
              </w:rPr>
              <w:t>Best decoding E3 greedy</w:t>
            </w:r>
          </w:p>
        </w:tc>
        <w:tc>
          <w:tcPr>
            <w:tcW w:type="dxa" w:w="2340"/>
          </w:tcPr>
          <w:p>
            <w:r>
              <w:rPr>
                <w:rFonts w:ascii="Calibri" w:hAnsi="Calibri" w:eastAsia="Calibri"/>
                <w:b w:val="0"/>
                <w:sz w:val="20"/>
              </w:rPr>
              <w:t>0.33 (n=3)</w:t>
            </w:r>
          </w:p>
        </w:tc>
        <w:tc>
          <w:tcPr>
            <w:tcW w:type="dxa" w:w="2340"/>
          </w:tcPr>
          <w:p>
            <w:r>
              <w:rPr>
                <w:rFonts w:ascii="Calibri" w:hAnsi="Calibri" w:eastAsia="Calibri"/>
                <w:b w:val="0"/>
                <w:sz w:val="20"/>
              </w:rPr>
              <w:t>0.00</w:t>
            </w:r>
          </w:p>
        </w:tc>
        <w:tc>
          <w:tcPr>
            <w:tcW w:type="dxa" w:w="2340"/>
          </w:tcPr>
          <w:p>
            <w:r>
              <w:rPr>
                <w:rFonts w:ascii="Calibri" w:hAnsi="Calibri" w:eastAsia="Calibri"/>
                <w:b w:val="0"/>
                <w:sz w:val="20"/>
              </w:rPr>
              <w:t>Prefer greedy; top-k produced 0 valid JSON</w:t>
            </w:r>
          </w:p>
        </w:tc>
      </w:tr>
      <w:tr>
        <w:tc>
          <w:tcPr>
            <w:tcW w:type="dxa" w:w="2340"/>
          </w:tcPr>
          <w:p>
            <w:r>
              <w:rPr>
                <w:rFonts w:ascii="Calibri" w:hAnsi="Calibri" w:eastAsia="Calibri"/>
                <w:b w:val="0"/>
                <w:sz w:val="20"/>
              </w:rPr>
              <w:t>E4/E5 validation+tool</w:t>
            </w:r>
          </w:p>
        </w:tc>
        <w:tc>
          <w:tcPr>
            <w:tcW w:type="dxa" w:w="2340"/>
          </w:tcPr>
          <w:p>
            <w:r>
              <w:rPr>
                <w:rFonts w:ascii="Calibri" w:hAnsi="Calibri" w:eastAsia="Calibri"/>
                <w:b w:val="0"/>
                <w:sz w:val="20"/>
              </w:rPr>
              <w:t>E4 designed 10/10</w:t>
            </w:r>
          </w:p>
        </w:tc>
        <w:tc>
          <w:tcPr>
            <w:tcW w:type="dxa" w:w="2340"/>
          </w:tcPr>
          <w:p>
            <w:r>
              <w:rPr>
                <w:rFonts w:ascii="Calibri" w:hAnsi="Calibri" w:eastAsia="Calibri"/>
                <w:b w:val="0"/>
                <w:sz w:val="20"/>
              </w:rPr>
              <w:t>N/A (controls)</w:t>
            </w:r>
          </w:p>
        </w:tc>
        <w:tc>
          <w:tcPr>
            <w:tcW w:type="dxa" w:w="2340"/>
          </w:tcPr>
          <w:p>
            <w:r>
              <w:rPr>
                <w:rFonts w:ascii="Calibri" w:hAnsi="Calibri" w:eastAsia="Calibri"/>
                <w:b w:val="0"/>
                <w:sz w:val="20"/>
              </w:rPr>
              <w:t>Invalid JSON blocked tool; mock TXN-DEMO OK</w:t>
            </w:r>
          </w:p>
        </w:tc>
      </w:tr>
    </w:tbl>
    <w:p/>
    <w:p>
      <w:pPr>
        <w:pStyle w:val="Heading2"/>
      </w:pPr>
      <w:r>
        <w:t>11.3 Integrated final workflow (E7)</w:t>
      </w:r>
    </w:p>
    <w:p>
      <w:pPr>
        <w:spacing w:after="160" w:before="0"/>
      </w:pPr>
      <w:r>
        <w:rPr>
          <w:rFonts w:ascii="Calibri" w:hAnsi="Calibri" w:eastAsia="Calibri"/>
          <w:b w:val="0"/>
          <w:i w:val="0"/>
          <w:sz w:val="22"/>
        </w:rPr>
        <w:t>The integrated demo follows evidence/evaluation/E7_integration_checklist.md and evidence/evaluation/E7_integration_checklist.md and demo/VIDEO_LINK.txt. In the notebook we load pinned BANKING77 subsets, build messages with the locked prompt variant (zero_shot for the local 1.5b-instruct evidence pack), generate with greedy decoding, run validate_output, optionally dispatch_tool for TXN-DEMO-###, and log metrics against the rubric. The 8–10 minute group demonstration shows a failing E1 case, a valid JSON path, a successful mock tool call, a credential-bait refusal, and states the four primary metrics separately.</w:t>
      </w:r>
    </w:p>
    <w:p>
      <w:pPr>
        <w:spacing w:after="160" w:before="0"/>
      </w:pPr>
      <w:r>
        <w:rPr>
          <w:rFonts w:ascii="Calibri" w:hAnsi="Calibri" w:eastAsia="Calibri"/>
          <w:b w:val="0"/>
          <w:i w:val="0"/>
          <w:sz w:val="22"/>
        </w:rPr>
        <w:t>Flags: RUN_TEAM_EXPERIMENTS controls E2–E5 generation cells; RUN_FINAL_EVAL must remain false until the prompt is locked on development data. If live GPU is unavailable, narrate from committed evidence under evidence/.</w:t>
      </w:r>
    </w:p>
    <w:p>
      <w:pPr>
        <w:pStyle w:val="Heading1"/>
      </w:pPr>
      <w:r>
        <w:t>12. Failure analysis and responsible-use considerations</w:t>
      </w:r>
    </w:p>
    <w:p>
      <w:pPr>
        <w:pStyle w:val="Heading2"/>
      </w:pPr>
      <w:r>
        <w:t>12.1 E6 failure cases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sz w:val="20"/>
              </w:rPr>
              <w:t>ID</w:t>
            </w:r>
          </w:p>
        </w:tc>
        <w:tc>
          <w:tcPr>
            <w:tcW w:type="dxa" w:w="1872"/>
          </w:tcPr>
          <w:p>
            <w:r>
              <w:rPr>
                <w:rFonts w:ascii="Calibri" w:hAnsi="Calibri" w:eastAsia="Calibri"/>
                <w:b/>
                <w:sz w:val="20"/>
              </w:rPr>
              <w:t>Input (short)</w:t>
            </w:r>
          </w:p>
        </w:tc>
        <w:tc>
          <w:tcPr>
            <w:tcW w:type="dxa" w:w="1872"/>
          </w:tcPr>
          <w:p>
            <w:r>
              <w:rPr>
                <w:rFonts w:ascii="Calibri" w:hAnsi="Calibri" w:eastAsia="Calibri"/>
                <w:b/>
                <w:sz w:val="20"/>
              </w:rPr>
              <w:t>Gold</w:t>
            </w:r>
          </w:p>
        </w:tc>
        <w:tc>
          <w:tcPr>
            <w:tcW w:type="dxa" w:w="1872"/>
          </w:tcPr>
          <w:p>
            <w:r>
              <w:rPr>
                <w:rFonts w:ascii="Calibri" w:hAnsi="Calibri" w:eastAsia="Calibri"/>
                <w:b/>
                <w:sz w:val="20"/>
              </w:rPr>
              <w:t>Failure category</w:t>
            </w:r>
          </w:p>
        </w:tc>
        <w:tc>
          <w:tcPr>
            <w:tcW w:type="dxa" w:w="1872"/>
          </w:tcPr>
          <w:p>
            <w:r>
              <w:rPr>
                <w:rFonts w:ascii="Calibri" w:hAnsi="Calibri" w:eastAsia="Calibri"/>
                <w:b/>
                <w:sz w:val="20"/>
              </w:rPr>
              <w:t>Mitigation</w:t>
            </w:r>
          </w:p>
        </w:tc>
      </w:tr>
      <w:tr>
        <w:tc>
          <w:tcPr>
            <w:tcW w:type="dxa" w:w="1872"/>
          </w:tcPr>
          <w:p>
            <w:r>
              <w:rPr>
                <w:rFonts w:ascii="Calibri" w:hAnsi="Calibri" w:eastAsia="Calibri"/>
                <w:b w:val="0"/>
                <w:sz w:val="20"/>
              </w:rPr>
              <w:t>F1</w:t>
            </w:r>
          </w:p>
        </w:tc>
        <w:tc>
          <w:tcPr>
            <w:tcW w:type="dxa" w:w="1872"/>
          </w:tcPr>
          <w:p>
            <w:r>
              <w:rPr>
                <w:rFonts w:ascii="Calibri" w:hAnsi="Calibri" w:eastAsia="Calibri"/>
                <w:b w:val="0"/>
                <w:sz w:val="20"/>
              </w:rPr>
              <w:t>Top-up reverted by app</w:t>
            </w:r>
          </w:p>
        </w:tc>
        <w:tc>
          <w:tcPr>
            <w:tcW w:type="dxa" w:w="1872"/>
          </w:tcPr>
          <w:p>
            <w:r>
              <w:rPr>
                <w:rFonts w:ascii="Calibri" w:hAnsi="Calibri" w:eastAsia="Calibri"/>
                <w:b w:val="0"/>
                <w:sz w:val="20"/>
              </w:rPr>
              <w:t>top_up_reverted</w:t>
            </w:r>
          </w:p>
        </w:tc>
        <w:tc>
          <w:tcPr>
            <w:tcW w:type="dxa" w:w="1872"/>
          </w:tcPr>
          <w:p>
            <w:r>
              <w:rPr>
                <w:rFonts w:ascii="Calibri" w:hAnsi="Calibri" w:eastAsia="Calibri"/>
                <w:b w:val="0"/>
                <w:sz w:val="20"/>
              </w:rPr>
              <w:t>Malformed structured output (Markdown fences; action without tool)</w:t>
            </w:r>
          </w:p>
        </w:tc>
        <w:tc>
          <w:tcPr>
            <w:tcW w:type="dxa" w:w="1872"/>
          </w:tcPr>
          <w:p>
            <w:r>
              <w:rPr>
                <w:rFonts w:ascii="Calibri" w:hAnsi="Calibri" w:eastAsia="Calibri"/>
                <w:b w:val="0"/>
                <w:sz w:val="20"/>
              </w:rPr>
              <w:t>Bare JSON only; reject fences; require tool iff action</w:t>
            </w:r>
          </w:p>
        </w:tc>
      </w:tr>
      <w:tr>
        <w:tc>
          <w:tcPr>
            <w:tcW w:type="dxa" w:w="1872"/>
          </w:tcPr>
          <w:p>
            <w:r>
              <w:rPr>
                <w:rFonts w:ascii="Calibri" w:hAnsi="Calibri" w:eastAsia="Calibri"/>
                <w:b w:val="0"/>
                <w:sz w:val="20"/>
              </w:rPr>
              <w:t>F2</w:t>
            </w:r>
          </w:p>
        </w:tc>
        <w:tc>
          <w:tcPr>
            <w:tcW w:type="dxa" w:w="1872"/>
          </w:tcPr>
          <w:p>
            <w:r>
              <w:rPr>
                <w:rFonts w:ascii="Calibri" w:hAnsi="Calibri" w:eastAsia="Calibri"/>
                <w:b w:val="0"/>
                <w:sz w:val="20"/>
              </w:rPr>
              <w:t>Why can't I use disposable card?</w:t>
            </w:r>
          </w:p>
        </w:tc>
        <w:tc>
          <w:tcPr>
            <w:tcW w:type="dxa" w:w="1872"/>
          </w:tcPr>
          <w:p>
            <w:r>
              <w:rPr>
                <w:rFonts w:ascii="Calibri" w:hAnsi="Calibri" w:eastAsia="Calibri"/>
                <w:b w:val="0"/>
                <w:sz w:val="20"/>
              </w:rPr>
              <w:t>disposable_card_limits</w:t>
            </w:r>
          </w:p>
        </w:tc>
        <w:tc>
          <w:tcPr>
            <w:tcW w:type="dxa" w:w="1872"/>
          </w:tcPr>
          <w:p>
            <w:r>
              <w:rPr>
                <w:rFonts w:ascii="Calibri" w:hAnsi="Calibri" w:eastAsia="Calibri"/>
                <w:b w:val="0"/>
                <w:sz w:val="20"/>
              </w:rPr>
              <w:t>Label invention</w:t>
            </w:r>
          </w:p>
        </w:tc>
        <w:tc>
          <w:tcPr>
            <w:tcW w:type="dxa" w:w="1872"/>
          </w:tcPr>
          <w:p>
            <w:r>
              <w:rPr>
                <w:rFonts w:ascii="Calibri" w:hAnsi="Calibri" w:eastAsia="Calibri"/>
                <w:b w:val="0"/>
                <w:sz w:val="20"/>
              </w:rPr>
              <w:t>Few-shot + exact label copy; validator drops unknown intents</w:t>
            </w:r>
          </w:p>
        </w:tc>
      </w:tr>
      <w:tr>
        <w:tc>
          <w:tcPr>
            <w:tcW w:type="dxa" w:w="1872"/>
          </w:tcPr>
          <w:p>
            <w:r>
              <w:rPr>
                <w:rFonts w:ascii="Calibri" w:hAnsi="Calibri" w:eastAsia="Calibri"/>
                <w:b w:val="0"/>
                <w:sz w:val="20"/>
              </w:rPr>
              <w:t>F3</w:t>
            </w:r>
          </w:p>
        </w:tc>
        <w:tc>
          <w:tcPr>
            <w:tcW w:type="dxa" w:w="1872"/>
          </w:tcPr>
          <w:p>
            <w:r>
              <w:rPr>
                <w:rFonts w:ascii="Calibri" w:hAnsi="Calibri" w:eastAsia="Calibri"/>
                <w:b w:val="0"/>
                <w:sz w:val="20"/>
              </w:rPr>
              <w:t>ATM didn't return card</w:t>
            </w:r>
          </w:p>
        </w:tc>
        <w:tc>
          <w:tcPr>
            <w:tcW w:type="dxa" w:w="1872"/>
          </w:tcPr>
          <w:p>
            <w:r>
              <w:rPr>
                <w:rFonts w:ascii="Calibri" w:hAnsi="Calibri" w:eastAsia="Calibri"/>
                <w:b w:val="0"/>
                <w:sz w:val="20"/>
              </w:rPr>
              <w:t>card_swallowed</w:t>
            </w:r>
          </w:p>
        </w:tc>
        <w:tc>
          <w:tcPr>
            <w:tcW w:type="dxa" w:w="1872"/>
          </w:tcPr>
          <w:p>
            <w:r>
              <w:rPr>
                <w:rFonts w:ascii="Calibri" w:hAnsi="Calibri" w:eastAsia="Calibri"/>
                <w:b w:val="0"/>
                <w:sz w:val="20"/>
              </w:rPr>
              <w:t>Unsafe + wrong intent + bad tool</w:t>
            </w:r>
          </w:p>
        </w:tc>
        <w:tc>
          <w:tcPr>
            <w:tcW w:type="dxa" w:w="1872"/>
          </w:tcPr>
          <w:p>
            <w:r>
              <w:rPr>
                <w:rFonts w:ascii="Calibri" w:hAnsi="Calibri" w:eastAsia="Calibri"/>
                <w:b w:val="0"/>
                <w:sz w:val="20"/>
              </w:rPr>
              <w:t>Privacy rules; allowlist only transaction_status_lookup; escalate</w:t>
            </w:r>
          </w:p>
        </w:tc>
      </w:tr>
      <w:tr>
        <w:tc>
          <w:tcPr>
            <w:tcW w:type="dxa" w:w="1872"/>
          </w:tcPr>
          <w:p>
            <w:r>
              <w:rPr>
                <w:rFonts w:ascii="Calibri" w:hAnsi="Calibri" w:eastAsia="Calibri"/>
                <w:b w:val="0"/>
                <w:sz w:val="20"/>
              </w:rPr>
              <w:t>F4–F6</w:t>
            </w:r>
          </w:p>
        </w:tc>
        <w:tc>
          <w:tcPr>
            <w:tcW w:type="dxa" w:w="1872"/>
          </w:tcPr>
          <w:p>
            <w:r>
              <w:rPr>
                <w:rFonts w:ascii="Calibri" w:hAnsi="Calibri" w:eastAsia="Calibri"/>
                <w:b w:val="0"/>
                <w:sz w:val="20"/>
              </w:rPr>
              <w:t>Ambiguous transfer / missing TXN / PIN bait</w:t>
            </w:r>
          </w:p>
        </w:tc>
        <w:tc>
          <w:tcPr>
            <w:tcW w:type="dxa" w:w="1872"/>
          </w:tcPr>
          <w:p>
            <w:r>
              <w:rPr>
                <w:rFonts w:ascii="Calibri" w:hAnsi="Calibri" w:eastAsia="Calibri"/>
                <w:b w:val="0"/>
                <w:sz w:val="20"/>
              </w:rPr>
              <w:t>designed controls</w:t>
            </w:r>
          </w:p>
        </w:tc>
        <w:tc>
          <w:tcPr>
            <w:tcW w:type="dxa" w:w="1872"/>
          </w:tcPr>
          <w:p>
            <w:r>
              <w:rPr>
                <w:rFonts w:ascii="Calibri" w:hAnsi="Calibri" w:eastAsia="Calibri"/>
                <w:b w:val="0"/>
                <w:sz w:val="20"/>
              </w:rPr>
              <w:t>Ambiguity, missing args, credential bait</w:t>
            </w:r>
          </w:p>
        </w:tc>
        <w:tc>
          <w:tcPr>
            <w:tcW w:type="dxa" w:w="1872"/>
          </w:tcPr>
          <w:p>
            <w:r>
              <w:rPr>
                <w:rFonts w:ascii="Calibri" w:hAnsi="Calibri" w:eastAsia="Calibri"/>
                <w:b w:val="0"/>
                <w:sz w:val="20"/>
              </w:rPr>
              <w:t>Clarify/escalate; pattern-check IDs; refuse PIN collection</w:t>
            </w:r>
          </w:p>
        </w:tc>
      </w:tr>
    </w:tbl>
    <w:p/>
    <w:p>
      <w:pPr>
        <w:pStyle w:val="Heading2"/>
      </w:pPr>
      <w:r>
        <w:t>12.2 Responsible use</w:t>
      </w:r>
    </w:p>
    <w:p>
      <w:pPr>
        <w:pStyle w:val="ListBullet"/>
      </w:pPr>
      <w:r>
        <w:rPr>
          <w:rFonts w:ascii="Calibri" w:hAnsi="Calibri" w:eastAsia="Calibri"/>
          <w:b w:val="0"/>
          <w:sz w:val="22"/>
        </w:rPr>
        <w:t>Academic simulation only — no bank connectivity, no real balances, blocks, or transfers.</w:t>
      </w:r>
    </w:p>
    <w:p>
      <w:pPr>
        <w:pStyle w:val="ListBullet"/>
      </w:pPr>
      <w:r>
        <w:rPr>
          <w:rFonts w:ascii="Calibri" w:hAnsi="Calibri" w:eastAsia="Calibri"/>
          <w:b w:val="0"/>
          <w:sz w:val="22"/>
        </w:rPr>
        <w:t>Never solicit or echo PINs, passwords, OTPs, or full card numbers.</w:t>
      </w:r>
    </w:p>
    <w:p>
      <w:pPr>
        <w:pStyle w:val="ListBullet"/>
      </w:pPr>
      <w:r>
        <w:rPr>
          <w:rFonts w:ascii="Calibri" w:hAnsi="Calibri" w:eastAsia="Calibri"/>
          <w:b w:val="0"/>
          <w:sz w:val="22"/>
        </w:rPr>
        <w:t>Do not invent fees, eligibility, or transaction status; label tool results as demo.</w:t>
      </w:r>
    </w:p>
    <w:p>
      <w:pPr>
        <w:pStyle w:val="ListBullet"/>
      </w:pPr>
      <w:r>
        <w:rPr>
          <w:rFonts w:ascii="Calibri" w:hAnsi="Calibri" w:eastAsia="Calibri"/>
          <w:b w:val="0"/>
          <w:sz w:val="22"/>
        </w:rPr>
        <w:t>Ambiguous or high-impact requests → escalate to the bank’s official channel.</w:t>
      </w:r>
    </w:p>
    <w:p>
      <w:pPr>
        <w:pStyle w:val="ListBullet"/>
      </w:pPr>
      <w:r>
        <w:rPr>
          <w:rFonts w:ascii="Calibri" w:hAnsi="Calibri" w:eastAsia="Calibri"/>
          <w:b w:val="0"/>
          <w:sz w:val="22"/>
        </w:rPr>
        <w:t>Valid JSON ≠ truthful or safe reply; keep manual review in the scoring pack.</w:t>
      </w:r>
    </w:p>
    <w:p>
      <w:pPr>
        <w:pStyle w:val="ListBullet"/>
      </w:pPr>
      <w:r>
        <w:rPr>
          <w:rFonts w:ascii="Calibri" w:hAnsi="Calibri" w:eastAsia="Calibri"/>
          <w:b w:val="0"/>
          <w:sz w:val="22"/>
        </w:rPr>
        <w:t>Retain BANKING77 CC BY 4.0 attribution (docs/baseline/ATTRIBUTION.txt).</w:t>
      </w:r>
    </w:p>
    <w:p>
      <w:pPr>
        <w:pStyle w:val="Heading1"/>
      </w:pPr>
      <w:r>
        <w:t>13. Limitations</w:t>
      </w:r>
    </w:p>
    <w:p>
      <w:pPr>
        <w:pStyle w:val="ListBullet"/>
      </w:pPr>
      <w:r>
        <w:rPr>
          <w:rFonts w:ascii="Calibri" w:hAnsi="Calibri" w:eastAsia="Calibri"/>
          <w:b w:val="0"/>
          <w:sz w:val="22"/>
        </w:rPr>
        <w:t>40-row pilots cover 40/77 intents; E1 uses only 3 rows — not a full-benchmark claim.</w:t>
      </w:r>
    </w:p>
    <w:p>
      <w:pPr>
        <w:pStyle w:val="ListBullet"/>
      </w:pPr>
      <w:r>
        <w:rPr>
          <w:rFonts w:ascii="Calibri" w:hAnsi="Calibri" w:eastAsia="Calibri"/>
          <w:b w:val="0"/>
          <w:sz w:val="22"/>
        </w:rPr>
        <w:t>BANKING77 has no gold responses or tool labels — response/tool metrics need human review.</w:t>
      </w:r>
    </w:p>
    <w:p>
      <w:pPr>
        <w:pStyle w:val="ListBullet"/>
      </w:pPr>
      <w:r>
        <w:rPr>
          <w:rFonts w:ascii="Calibri" w:hAnsi="Calibri" w:eastAsia="Calibri"/>
          <w:b w:val="0"/>
          <w:sz w:val="22"/>
        </w:rPr>
        <w:t>Small instruct model can invent labels and wrap JSON; validation is mandatory.</w:t>
      </w:r>
    </w:p>
    <w:p>
      <w:pPr>
        <w:pStyle w:val="ListBullet"/>
      </w:pPr>
      <w:r>
        <w:rPr>
          <w:rFonts w:ascii="Calibri" w:hAnsi="Calibri" w:eastAsia="Calibri"/>
          <w:b w:val="0"/>
          <w:sz w:val="22"/>
        </w:rPr>
        <w:t>Prompting-only adaptation may plateau; RAG/PEFT not implemented in this iteration.</w:t>
      </w:r>
    </w:p>
    <w:p>
      <w:pPr>
        <w:pStyle w:val="ListBullet"/>
      </w:pPr>
      <w:r>
        <w:rPr>
          <w:rFonts w:ascii="Calibri" w:hAnsi="Calibri" w:eastAsia="Calibri"/>
          <w:b w:val="0"/>
          <w:sz w:val="22"/>
        </w:rPr>
        <w:t>Hardware and runtime (CPU/GPU/Ollama vs HF) can change generations; compare manifests.</w:t>
      </w:r>
    </w:p>
    <w:p>
      <w:pPr>
        <w:pStyle w:val="ListBullet"/>
      </w:pPr>
      <w:r>
        <w:rPr>
          <w:rFonts w:ascii="Calibri" w:hAnsi="Calibri" w:eastAsia="Calibri"/>
          <w:b w:val="0"/>
          <w:sz w:val="22"/>
        </w:rPr>
        <w:t>Local 1.5B instruct improves schema vs E1 but intent remains low.</w:t>
      </w:r>
    </w:p>
    <w:p>
      <w:pPr>
        <w:pStyle w:val="ListBullet"/>
      </w:pPr>
      <w:r>
        <w:rPr>
          <w:rFonts w:ascii="Calibri" w:hAnsi="Calibri" w:eastAsia="Calibri"/>
          <w:b w:val="0"/>
          <w:sz w:val="22"/>
        </w:rPr>
        <w:t>Live LLM→tool success still depends on producing schema-valid BANKING77 intents.</w:t>
      </w:r>
    </w:p>
    <w:p>
      <w:pPr>
        <w:pStyle w:val="Heading1"/>
      </w:pPr>
      <w:r>
        <w:t>14. Conclusion and future work</w:t>
      </w:r>
    </w:p>
    <w:p>
      <w:pPr>
        <w:spacing w:after="160" w:before="0"/>
      </w:pPr>
      <w:r>
        <w:rPr>
          <w:rFonts w:ascii="Calibri" w:hAnsi="Calibri" w:eastAsia="Calibri"/>
          <w:b w:val="0"/>
          <w:i w:val="0"/>
          <w:sz w:val="22"/>
        </w:rPr>
        <w:t>We delivered a prompting-based BANKING77 assistant with reproducible data prep, a documented weak baseline, prompt and decoding studies, strict structured-output validation, a mock tool workflow, failure analysis, and an integrated demo path. Primary local E2–E5 numbers use qwen2.5:1.5b-instruct to stay aligned with the official HF 1.5B Instruct pin.</w:t>
      </w:r>
    </w:p>
    <w:p>
      <w:pPr>
        <w:spacing w:after="160" w:before="0"/>
      </w:pPr>
      <w:r>
        <w:rPr>
          <w:rFonts w:ascii="Calibri" w:hAnsi="Calibri" w:eastAsia="Calibri"/>
          <w:b w:val="0"/>
          <w:i w:val="0"/>
          <w:sz w:val="22"/>
        </w:rPr>
        <w:t>Future work: re-run E2–E5 on Colab with the pinned HF checkpoint; expand evaluation to the full 40-row development pilot (and reserved test only after lock); optionally add instructor-approved FAQ RAG or PEFT if prompting plateaus; strengthen safety review coverage for generated replies.</w:t>
      </w:r>
    </w:p>
    <w:p>
      <w:pPr>
        <w:pStyle w:val="Heading1"/>
      </w:pPr>
      <w:r>
        <w:t>Individual contribution statements</w:t>
      </w:r>
    </w:p>
    <w:p>
      <w:pPr>
        <w:spacing w:after="160" w:before="0"/>
      </w:pPr>
      <w:r>
        <w:rPr>
          <w:rFonts w:ascii="Calibri" w:hAnsi="Calibri" w:eastAsia="Calibri"/>
          <w:b w:val="0"/>
          <w:i w:val="0"/>
          <w:sz w:val="22"/>
        </w:rPr>
        <w:t>Anil Kumar Reddy K: responsible for BANKING77 dataset analysis/preparation, E1 baseline, notebook backbone, and report §§2, 3, 6.</w:t>
      </w:r>
    </w:p>
    <w:p>
      <w:pPr>
        <w:spacing w:after="160" w:before="0"/>
      </w:pPr>
      <w:r>
        <w:rPr>
          <w:rFonts w:ascii="Calibri" w:hAnsi="Calibri" w:eastAsia="Calibri"/>
          <w:b w:val="0"/>
          <w:i w:val="0"/>
          <w:sz w:val="22"/>
        </w:rPr>
        <w:t>Member confirmation/signature: ____________________    Date: _______________</w:t>
      </w:r>
    </w:p>
    <w:p>
      <w:pPr>
        <w:spacing w:after="160" w:before="0"/>
      </w:pPr>
      <w:r>
        <w:rPr>
          <w:rFonts w:ascii="Calibri" w:hAnsi="Calibri" w:eastAsia="Calibri"/>
          <w:b w:val="0"/>
          <w:i w:val="0"/>
          <w:sz w:val="22"/>
        </w:rPr>
        <w:t>Nisha Palanisamy: responsible for E4 structured JSON schema/validation, programmatic prompt templates, E5 tool schema/invocation, and report §10.</w:t>
      </w:r>
    </w:p>
    <w:p>
      <w:pPr>
        <w:spacing w:after="160" w:before="0"/>
      </w:pPr>
      <w:r>
        <w:rPr>
          <w:rFonts w:ascii="Calibri" w:hAnsi="Calibri" w:eastAsia="Calibri"/>
          <w:b w:val="0"/>
          <w:i w:val="0"/>
          <w:sz w:val="22"/>
        </w:rPr>
        <w:t>Member confirmation/signature: ____________________    Date: _______________</w:t>
      </w:r>
    </w:p>
    <w:p>
      <w:pPr>
        <w:spacing w:after="160" w:before="0"/>
      </w:pPr>
      <w:r>
        <w:rPr>
          <w:rFonts w:ascii="Calibri" w:hAnsi="Calibri" w:eastAsia="Calibri"/>
          <w:b w:val="0"/>
          <w:i w:val="0"/>
          <w:sz w:val="22"/>
        </w:rPr>
        <w:t>Venkata Srinivasa Rao Tunuguntla: responsible for E2 prompt-engineering experiments and E3 decoding study (report §§7–8); generative-model/LLM architecture analysis; application architecture; prompting vs RAG vs PEFT; evaluation rubric; E6 failure analysis; responsible-use/limitations; E7 integration/demo; conclusion; and merging the group report (§§4, 5, 9, 11–14).</w:t>
      </w:r>
    </w:p>
    <w:p>
      <w:pPr>
        <w:spacing w:after="160" w:before="0"/>
      </w:pPr>
      <w:r>
        <w:rPr>
          <w:rFonts w:ascii="Calibri" w:hAnsi="Calibri" w:eastAsia="Calibri"/>
          <w:b w:val="0"/>
          <w:i w:val="0"/>
          <w:sz w:val="22"/>
        </w:rPr>
        <w:t>Member confirmation/signature: ____________________    Date: _______________</w:t>
      </w:r>
    </w:p>
    <w:p>
      <w:pPr>
        <w:pStyle w:val="Heading1"/>
      </w:pPr>
      <w:r>
        <w:t>References</w:t>
      </w:r>
    </w:p>
    <w:p>
      <w:pPr>
        <w:spacing w:after="160" w:before="0"/>
      </w:pPr>
      <w:r>
        <w:rPr>
          <w:rFonts w:ascii="Calibri" w:hAnsi="Calibri" w:eastAsia="Calibri"/>
          <w:b w:val="0"/>
          <w:i w:val="0"/>
          <w:sz w:val="22"/>
        </w:rPr>
        <w:t>[1] PolyAI. BANKING77 dataset card and canonical label mapping. https://huggingface.co/datasets/PolyAI/banking77</w:t>
      </w:r>
    </w:p>
    <w:p>
      <w:pPr>
        <w:spacing w:after="160" w:before="0"/>
      </w:pPr>
      <w:r>
        <w:rPr>
          <w:rFonts w:ascii="Calibri" w:hAnsi="Calibri" w:eastAsia="Calibri"/>
          <w:b w:val="0"/>
          <w:i w:val="0"/>
          <w:sz w:val="22"/>
        </w:rPr>
        <w:t>[2] Casanueva et al. Efficient Intent Detection with Dual Sentence Encoders, 2020. https://arxiv.org/abs/2003.04807</w:t>
      </w:r>
    </w:p>
    <w:p>
      <w:pPr>
        <w:spacing w:after="160" w:before="0"/>
      </w:pPr>
      <w:r>
        <w:rPr>
          <w:rFonts w:ascii="Calibri" w:hAnsi="Calibri" w:eastAsia="Calibri"/>
          <w:b w:val="0"/>
          <w:i w:val="0"/>
          <w:sz w:val="22"/>
        </w:rPr>
        <w:t>[3] Qwen team. Qwen2.5-1.5B-Instruct model card. https://huggingface.co/Qwen/Qwen2.5-1.5B-Instruct</w:t>
      </w:r>
    </w:p>
    <w:p>
      <w:pPr>
        <w:spacing w:after="160" w:before="0"/>
      </w:pPr>
      <w:r>
        <w:rPr>
          <w:rFonts w:ascii="Calibri" w:hAnsi="Calibri" w:eastAsia="Calibri"/>
          <w:b w:val="0"/>
          <w:i w:val="0"/>
          <w:sz w:val="22"/>
        </w:rPr>
        <w:t>[4] Hugging Face. Transformers documentation — chat templates. https://huggingface.co/docs/transformers/chat_templating</w:t>
      </w:r>
    </w:p>
    <w:p>
      <w:pPr>
        <w:spacing w:after="160" w:before="0"/>
      </w:pPr>
      <w:r>
        <w:rPr>
          <w:rFonts w:ascii="Calibri" w:hAnsi="Calibri" w:eastAsia="Calibri"/>
          <w:b w:val="0"/>
          <w:i w:val="0"/>
          <w:sz w:val="22"/>
        </w:rPr>
        <w:t>[5] BITS Pilani WILP. PCAM* ZG516 Group Major Project Assignment 1 (CS1–CS5). Supplied assignment document.</w:t>
      </w:r>
    </w:p>
    <w:p>
      <w:pPr>
        <w:spacing w:after="160" w:before="0"/>
      </w:pPr>
      <w:r>
        <w:rPr>
          <w:rFonts w:ascii="Calibri" w:hAnsi="Calibri" w:eastAsia="Calibri"/>
          <w:b w:val="0"/>
          <w:i w:val="0"/>
          <w:sz w:val="22"/>
        </w:rPr>
        <w:t>[6] Group 15 repository. https://github.com/bits-pgaiml-agai/pcam-zg516-a1-banking77</w:t>
      </w:r>
    </w:p>
    <w:p>
      <w:r>
        <w:br w:type="page"/>
      </w:r>
    </w:p>
    <w:p>
      <w:pPr>
        <w:pStyle w:val="Heading1"/>
      </w:pPr>
      <w:r>
        <w:t>Appendix</w:t>
      </w:r>
    </w:p>
    <w:p>
      <w:pPr>
        <w:pStyle w:val="Heading2"/>
      </w:pPr>
      <w:r>
        <w:t>A. Prompt variant summary</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Variant</w:t>
            </w:r>
          </w:p>
        </w:tc>
        <w:tc>
          <w:tcPr>
            <w:tcW w:type="dxa" w:w="4680"/>
          </w:tcPr>
          <w:p>
            <w:r>
              <w:rPr>
                <w:rFonts w:ascii="Calibri" w:hAnsi="Calibri" w:eastAsia="Calibri"/>
                <w:b/>
                <w:sz w:val="20"/>
              </w:rPr>
              <w:t>Instruction focus</w:t>
            </w:r>
          </w:p>
        </w:tc>
      </w:tr>
      <w:tr>
        <w:tc>
          <w:tcPr>
            <w:tcW w:type="dxa" w:w="4680"/>
          </w:tcPr>
          <w:p>
            <w:r>
              <w:rPr>
                <w:rFonts w:ascii="Calibri" w:hAnsi="Calibri" w:eastAsia="Calibri"/>
                <w:b w:val="0"/>
                <w:sz w:val="20"/>
              </w:rPr>
              <w:t>baseline (E1 only)</w:t>
            </w:r>
          </w:p>
        </w:tc>
        <w:tc>
          <w:tcPr>
            <w:tcW w:type="dxa" w:w="4680"/>
          </w:tcPr>
          <w:p>
            <w:r>
              <w:rPr>
                <w:rFonts w:ascii="Calibri" w:hAnsi="Calibri" w:eastAsia="Calibri"/>
                <w:b w:val="0"/>
                <w:sz w:val="20"/>
              </w:rPr>
              <w:t>Simple classify + safe response; return JSON</w:t>
            </w:r>
          </w:p>
        </w:tc>
      </w:tr>
      <w:tr>
        <w:tc>
          <w:tcPr>
            <w:tcW w:type="dxa" w:w="4680"/>
          </w:tcPr>
          <w:p>
            <w:r>
              <w:rPr>
                <w:rFonts w:ascii="Calibri" w:hAnsi="Calibri" w:eastAsia="Calibri"/>
                <w:b w:val="0"/>
                <w:sz w:val="20"/>
              </w:rPr>
              <w:t>zero_shot</w:t>
            </w:r>
          </w:p>
        </w:tc>
        <w:tc>
          <w:tcPr>
            <w:tcW w:type="dxa" w:w="4680"/>
          </w:tcPr>
          <w:p>
            <w:r>
              <w:rPr>
                <w:rFonts w:ascii="Calibri" w:hAnsi="Calibri" w:eastAsia="Calibri"/>
                <w:b w:val="0"/>
                <w:sz w:val="20"/>
              </w:rPr>
              <w:t>Classify + safe response; no examples</w:t>
            </w:r>
          </w:p>
        </w:tc>
      </w:tr>
      <w:tr>
        <w:tc>
          <w:tcPr>
            <w:tcW w:type="dxa" w:w="4680"/>
          </w:tcPr>
          <w:p>
            <w:r>
              <w:rPr>
                <w:rFonts w:ascii="Calibri" w:hAnsi="Calibri" w:eastAsia="Calibri"/>
                <w:b w:val="0"/>
                <w:sz w:val="20"/>
              </w:rPr>
              <w:t>few_shot</w:t>
            </w:r>
          </w:p>
        </w:tc>
        <w:tc>
          <w:tcPr>
            <w:tcW w:type="dxa" w:w="4680"/>
          </w:tcPr>
          <w:p>
            <w:r>
              <w:rPr>
                <w:rFonts w:ascii="Calibri" w:hAnsi="Calibri" w:eastAsia="Calibri"/>
                <w:b w:val="0"/>
                <w:sz w:val="20"/>
              </w:rPr>
              <w:t>Same + 4 fixed in-prompt examples</w:t>
            </w:r>
          </w:p>
        </w:tc>
      </w:tr>
      <w:tr>
        <w:tc>
          <w:tcPr>
            <w:tcW w:type="dxa" w:w="4680"/>
          </w:tcPr>
          <w:p>
            <w:r>
              <w:rPr>
                <w:rFonts w:ascii="Calibri" w:hAnsi="Calibri" w:eastAsia="Calibri"/>
                <w:b w:val="0"/>
                <w:sz w:val="20"/>
              </w:rPr>
              <w:t>role_context</w:t>
            </w:r>
          </w:p>
        </w:tc>
        <w:tc>
          <w:tcPr>
            <w:tcW w:type="dxa" w:w="4680"/>
          </w:tcPr>
          <w:p>
            <w:r>
              <w:rPr>
                <w:rFonts w:ascii="Calibri" w:hAnsi="Calibri" w:eastAsia="Calibri"/>
                <w:b w:val="0"/>
                <w:sz w:val="20"/>
              </w:rPr>
              <w:t>First-line support persona; escalate account-specific actions</w:t>
            </w:r>
          </w:p>
        </w:tc>
      </w:tr>
      <w:tr>
        <w:tc>
          <w:tcPr>
            <w:tcW w:type="dxa" w:w="4680"/>
          </w:tcPr>
          <w:p>
            <w:r>
              <w:rPr>
                <w:rFonts w:ascii="Calibri" w:hAnsi="Calibri" w:eastAsia="Calibri"/>
                <w:b w:val="0"/>
                <w:sz w:val="20"/>
              </w:rPr>
              <w:t>constraint_based</w:t>
            </w:r>
          </w:p>
        </w:tc>
        <w:tc>
          <w:tcPr>
            <w:tcW w:type="dxa" w:w="4680"/>
          </w:tcPr>
          <w:p>
            <w:r>
              <w:rPr>
                <w:rFonts w:ascii="Calibri" w:hAnsi="Calibri" w:eastAsia="Calibri"/>
                <w:b w:val="0"/>
                <w:sz w:val="20"/>
              </w:rPr>
              <w:t>Emphasize bare JSON, exact keys/types, exact label copy</w:t>
            </w:r>
          </w:p>
        </w:tc>
      </w:tr>
    </w:tbl>
    <w:p/>
    <w:p>
      <w:pPr>
        <w:spacing w:after="160" w:before="0"/>
      </w:pPr>
      <w:r>
        <w:rPr>
          <w:rFonts w:ascii="Calibri" w:hAnsi="Calibri" w:eastAsia="Calibri"/>
          <w:b w:val="0"/>
          <w:i w:val="0"/>
          <w:sz w:val="22"/>
        </w:rPr>
        <w:t>Exact system/user messages sent to the LLM are archived in prompts/ACTUAL_PROMPTS_E2.md and prompts/sample_rendered_*.json (full 77-label list included in each rendered sample).</w:t>
      </w:r>
    </w:p>
    <w:p>
      <w:pPr>
        <w:pStyle w:val="Heading2"/>
      </w:pPr>
      <w:r>
        <w:t>B. Response schema (excerpt)</w:t>
      </w:r>
    </w:p>
    <w:p>
      <w:pPr>
        <w:spacing w:after="160" w:before="0"/>
      </w:pPr>
      <w:r>
        <w:rPr>
          <w:rFonts w:ascii="Calibri" w:hAnsi="Calibri" w:eastAsia="Calibri"/>
          <w:b w:val="0"/>
          <w:i/>
          <w:sz w:val="22"/>
        </w:rPr>
        <w:t>Required keys: intent, response, action_required, tool_name, tool_arguments. additionalProperties=false. Full file: schemas/response.schema.json.</w:t>
      </w:r>
    </w:p>
    <w:p>
      <w:pPr>
        <w:pStyle w:val="Heading2"/>
      </w:pPr>
      <w:r>
        <w:t>C. Sample validated / rejected outputs</w:t>
      </w:r>
    </w:p>
    <w:p>
      <w:pPr>
        <w:spacing w:after="160" w:before="0"/>
      </w:pPr>
      <w:r>
        <w:rPr>
          <w:rFonts w:ascii="Calibri" w:hAnsi="Calibri" w:eastAsia="Calibri"/>
          <w:b w:val="0"/>
          <w:i w:val="0"/>
          <w:sz w:val="22"/>
        </w:rPr>
        <w:t>Accept examples: V1 valid no-tool JSON; V2 valid tool request with transaction_id "TXN-DEMO-001". Reject examples: Markdown-fenced JSON (R1), invented intent (R2), unallowlisted tool (R4), bad TXN pattern (R8). See evidence/structured_tools/E4_validation_cases.csv.</w:t>
      </w:r>
    </w:p>
    <w:p>
      <w:pPr>
        <w:pStyle w:val="Heading2"/>
      </w:pPr>
      <w:r>
        <w:t>D. Tool specification (summary)</w:t>
      </w:r>
    </w:p>
    <w:p>
      <w:pPr>
        <w:spacing w:after="160" w:before="0"/>
      </w:pPr>
      <w:r>
        <w:rPr>
          <w:rFonts w:ascii="Calibri" w:hAnsi="Calibri" w:eastAsia="Calibri"/>
          <w:b w:val="0"/>
          <w:i w:val="0"/>
          <w:sz w:val="22"/>
        </w:rPr>
        <w:t>Name: transaction_status_lookup. Argument: transaction_id matching ^TXN-DEMO-[0-9]{3}$. Returns status from a fixed mock table or a simulation error. Implementation: src/tools.py.</w:t>
      </w:r>
    </w:p>
    <w:p>
      <w:pPr>
        <w:pStyle w:val="Heading2"/>
      </w:pPr>
      <w:r>
        <w:t>E. Exploratory Ollama 1.5b-instruct vs 3b comparison (not primary)</w:t>
      </w:r>
    </w:p>
    <w:p>
      <w:pPr>
        <w:spacing w:after="160" w:before="0"/>
      </w:pPr>
      <w:r>
        <w:rPr>
          <w:rFonts w:ascii="Calibri" w:hAnsi="Calibri" w:eastAsia="Calibri"/>
          <w:b w:val="0"/>
          <w:i w:val="0"/>
          <w:sz w:val="22"/>
        </w:rPr>
        <w:t>Primary submission figures use qwen2.5:1.5b-instruct. The table below records an exploratory side-by-side under the same protocol (informational only).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Variant</w:t>
            </w:r>
          </w:p>
        </w:tc>
        <w:tc>
          <w:tcPr>
            <w:tcW w:type="dxa" w:w="3120"/>
          </w:tcPr>
          <w:p>
            <w:r>
              <w:rPr>
                <w:rFonts w:ascii="Calibri" w:hAnsi="Calibri" w:eastAsia="Calibri"/>
                <w:b/>
                <w:sz w:val="20"/>
              </w:rPr>
              <w:t>1.5b-instruct JSON/intent</w:t>
            </w:r>
          </w:p>
        </w:tc>
        <w:tc>
          <w:tcPr>
            <w:tcW w:type="dxa" w:w="3120"/>
          </w:tcPr>
          <w:p>
            <w:r>
              <w:rPr>
                <w:rFonts w:ascii="Calibri" w:hAnsi="Calibri" w:eastAsia="Calibri"/>
                <w:b/>
                <w:sz w:val="20"/>
              </w:rPr>
              <w:t>3b JSON/intent</w:t>
            </w:r>
          </w:p>
        </w:tc>
      </w:tr>
      <w:tr>
        <w:tc>
          <w:tcPr>
            <w:tcW w:type="dxa" w:w="3120"/>
          </w:tcPr>
          <w:p>
            <w:r>
              <w:rPr>
                <w:rFonts w:ascii="Calibri" w:hAnsi="Calibri" w:eastAsia="Calibri"/>
                <w:b w:val="0"/>
                <w:sz w:val="20"/>
              </w:rPr>
              <w:t>zero_shot</w:t>
            </w:r>
          </w:p>
        </w:tc>
        <w:tc>
          <w:tcPr>
            <w:tcW w:type="dxa" w:w="3120"/>
          </w:tcPr>
          <w:p>
            <w:r>
              <w:rPr>
                <w:rFonts w:ascii="Calibri" w:hAnsi="Calibri" w:eastAsia="Calibri"/>
                <w:b w:val="0"/>
                <w:sz w:val="20"/>
              </w:rPr>
              <w:t>0.60 / 0.10</w:t>
            </w:r>
          </w:p>
        </w:tc>
        <w:tc>
          <w:tcPr>
            <w:tcW w:type="dxa" w:w="3120"/>
          </w:tcPr>
          <w:p>
            <w:r>
              <w:rPr>
                <w:rFonts w:ascii="Calibri" w:hAnsi="Calibri" w:eastAsia="Calibri"/>
                <w:b w:val="0"/>
                <w:sz w:val="20"/>
              </w:rPr>
              <w:t>0.50 / 0.20</w:t>
            </w:r>
          </w:p>
        </w:tc>
      </w:tr>
      <w:tr>
        <w:tc>
          <w:tcPr>
            <w:tcW w:type="dxa" w:w="3120"/>
          </w:tcPr>
          <w:p>
            <w:r>
              <w:rPr>
                <w:rFonts w:ascii="Calibri" w:hAnsi="Calibri" w:eastAsia="Calibri"/>
                <w:b w:val="0"/>
                <w:sz w:val="20"/>
              </w:rPr>
              <w:t>few_shot</w:t>
            </w:r>
          </w:p>
        </w:tc>
        <w:tc>
          <w:tcPr>
            <w:tcW w:type="dxa" w:w="3120"/>
          </w:tcPr>
          <w:p>
            <w:r>
              <w:rPr>
                <w:rFonts w:ascii="Calibri" w:hAnsi="Calibri" w:eastAsia="Calibri"/>
                <w:b w:val="0"/>
                <w:sz w:val="20"/>
              </w:rPr>
              <w:t>0.30 / 0.10</w:t>
            </w:r>
          </w:p>
        </w:tc>
        <w:tc>
          <w:tcPr>
            <w:tcW w:type="dxa" w:w="3120"/>
          </w:tcPr>
          <w:p>
            <w:r>
              <w:rPr>
                <w:rFonts w:ascii="Calibri" w:hAnsi="Calibri" w:eastAsia="Calibri"/>
                <w:b w:val="0"/>
                <w:sz w:val="20"/>
              </w:rPr>
              <w:t>0.60 / 0.30</w:t>
            </w:r>
          </w:p>
        </w:tc>
      </w:tr>
      <w:tr>
        <w:tc>
          <w:tcPr>
            <w:tcW w:type="dxa" w:w="3120"/>
          </w:tcPr>
          <w:p>
            <w:r>
              <w:rPr>
                <w:rFonts w:ascii="Calibri" w:hAnsi="Calibri" w:eastAsia="Calibri"/>
                <w:b w:val="0"/>
                <w:sz w:val="20"/>
              </w:rPr>
              <w:t>role_context</w:t>
            </w:r>
          </w:p>
        </w:tc>
        <w:tc>
          <w:tcPr>
            <w:tcW w:type="dxa" w:w="3120"/>
          </w:tcPr>
          <w:p>
            <w:r>
              <w:rPr>
                <w:rFonts w:ascii="Calibri" w:hAnsi="Calibri" w:eastAsia="Calibri"/>
                <w:b w:val="0"/>
                <w:sz w:val="20"/>
              </w:rPr>
              <w:t>0.30 / 0.10</w:t>
            </w:r>
          </w:p>
        </w:tc>
        <w:tc>
          <w:tcPr>
            <w:tcW w:type="dxa" w:w="3120"/>
          </w:tcPr>
          <w:p>
            <w:r>
              <w:rPr>
                <w:rFonts w:ascii="Calibri" w:hAnsi="Calibri" w:eastAsia="Calibri"/>
                <w:b w:val="0"/>
                <w:sz w:val="20"/>
              </w:rPr>
              <w:t>0.70 / 0.20</w:t>
            </w:r>
          </w:p>
        </w:tc>
      </w:tr>
      <w:tr>
        <w:tc>
          <w:tcPr>
            <w:tcW w:type="dxa" w:w="3120"/>
          </w:tcPr>
          <w:p>
            <w:r>
              <w:rPr>
                <w:rFonts w:ascii="Calibri" w:hAnsi="Calibri" w:eastAsia="Calibri"/>
                <w:b w:val="0"/>
                <w:sz w:val="20"/>
              </w:rPr>
              <w:t>constraint_based</w:t>
            </w:r>
          </w:p>
        </w:tc>
        <w:tc>
          <w:tcPr>
            <w:tcW w:type="dxa" w:w="3120"/>
          </w:tcPr>
          <w:p>
            <w:r>
              <w:rPr>
                <w:rFonts w:ascii="Calibri" w:hAnsi="Calibri" w:eastAsia="Calibri"/>
                <w:b w:val="0"/>
                <w:sz w:val="20"/>
              </w:rPr>
              <w:t>0.10 / 0.00</w:t>
            </w:r>
          </w:p>
        </w:tc>
        <w:tc>
          <w:tcPr>
            <w:tcW w:type="dxa" w:w="3120"/>
          </w:tcPr>
          <w:p>
            <w:r>
              <w:rPr>
                <w:rFonts w:ascii="Calibri" w:hAnsi="Calibri" w:eastAsia="Calibri"/>
                <w:b w:val="0"/>
                <w:sz w:val="20"/>
              </w:rPr>
              <w:t>0.60 / 0.30</w:t>
            </w:r>
          </w:p>
        </w:tc>
      </w:tr>
    </w:tbl>
    <w:p/>
    <w:p>
      <w:pPr>
        <w:spacing w:after="160" w:before="0"/>
      </w:pPr>
      <w:r>
        <w:rPr>
          <w:rFonts w:ascii="Calibri" w:hAnsi="Calibri" w:eastAsia="Calibri"/>
          <w:b w:val="0"/>
          <w:i w:val="0"/>
          <w:sz w:val="22"/>
        </w:rPr>
        <w:t>Takeaway: 3b scored higher, but the group standardizes on 1.5b-instruct to match the HF 1.5B Instruct pin. Full note: docs/MODEL_COMPARISON_OLLAMA.md.</w:t>
      </w:r>
    </w:p>
    <w:p>
      <w:pPr>
        <w:pStyle w:val="Heading2"/>
      </w:pPr>
      <w:r>
        <w:t>F. Code and evidence index</w:t>
      </w:r>
    </w:p>
    <w:p>
      <w:pPr>
        <w:pStyle w:val="ListBullet"/>
      </w:pPr>
      <w:r>
        <w:rPr>
          <w:rFonts w:ascii="Calibri" w:hAnsi="Calibri" w:eastAsia="Calibri"/>
          <w:b w:val="0"/>
          <w:sz w:val="22"/>
        </w:rPr>
        <w:t>Notebook: notebooks/BANKING77_GenAI_Assistant.ipynb</w:t>
      </w:r>
    </w:p>
    <w:p>
      <w:pPr>
        <w:pStyle w:val="ListBullet"/>
      </w:pPr>
      <w:r>
        <w:rPr>
          <w:rFonts w:ascii="Calibri" w:hAnsi="Calibri" w:eastAsia="Calibri"/>
          <w:b w:val="0"/>
          <w:sz w:val="22"/>
        </w:rPr>
        <w:t>E2/E3 runners: scripts/run_e2_e3.py, scripts/run_e2_e3_ollama.py</w:t>
      </w:r>
    </w:p>
    <w:p>
      <w:pPr>
        <w:pStyle w:val="ListBullet"/>
      </w:pPr>
      <w:r>
        <w:rPr>
          <w:rFonts w:ascii="Calibri" w:hAnsi="Calibri" w:eastAsia="Calibri"/>
          <w:b w:val="0"/>
          <w:sz w:val="22"/>
        </w:rPr>
        <w:t>E4/E5 runner: scripts/run_e4_e5.py</w:t>
      </w:r>
    </w:p>
    <w:p>
      <w:pPr>
        <w:pStyle w:val="ListBullet"/>
      </w:pPr>
      <w:r>
        <w:rPr>
          <w:rFonts w:ascii="Calibri" w:hAnsi="Calibri" w:eastAsia="Calibri"/>
          <w:b w:val="0"/>
          <w:sz w:val="22"/>
        </w:rPr>
        <w:t>Evidence: evidence/baseline/, evidence/prompts_decoding/, evidence/structured_tools/, evidence/evaluation/</w:t>
      </w:r>
    </w:p>
    <w:p>
      <w:pPr>
        <w:pStyle w:val="ListBullet"/>
      </w:pPr>
      <w:r>
        <w:rPr>
          <w:rFonts w:ascii="Calibri" w:hAnsi="Calibri" w:eastAsia="Calibri"/>
          <w:b w:val="0"/>
          <w:sz w:val="22"/>
        </w:rPr>
        <w:t>Demo video: demo/VIDEO_LINK.txt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