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BitwiseLearn V2</w:t>
      </w:r>
    </w:p>
    <w:p>
      <w:pPr>
        <w:jc w:val="center"/>
      </w:pPr>
      <w:r>
        <w:rPr>
          <w:i/>
          <w:sz w:val="28"/>
        </w:rPr>
        <w:t>High-Level System Design &amp; Architecture</w:t>
      </w:r>
    </w:p>
    <w:p/>
    <w:p>
      <w:pPr>
        <w:pStyle w:val="Heading1"/>
      </w:pPr>
      <w:r>
        <w:t>1. System Overview</w:t>
      </w:r>
    </w:p>
    <w:p>
      <w:r>
        <w:t>BitwiseLearn V2 is a production-ready, B2B + B2C SaaS EdTech platform built on a hybrid microservices architecture deployed on Azure Cloud. The platform serves three primary customer segments: Individual Students, Educational Institutions, and Training Vendors, each with tailored subscription plans and feature sets.</w:t>
      </w:r>
    </w:p>
    <w:p>
      <w:pPr>
        <w:pStyle w:val="Heading2"/>
      </w:pPr>
      <w:r>
        <w:t>1.1 Primary Features</w:t>
      </w:r>
    </w:p>
    <w:p>
      <w:pPr>
        <w:pStyle w:val="ListBullet"/>
      </w:pPr>
      <w:r>
        <w:t>Learning Management System (LMS) with video streaming and progress tracking</w:t>
      </w:r>
    </w:p>
    <w:p>
      <w:pPr>
        <w:pStyle w:val="ListBullet"/>
      </w:pPr>
      <w:r>
        <w:t>Online Coding Platform with isolated container execution (Java, Python, C, C++, JS, Go)</w:t>
      </w:r>
    </w:p>
    <w:p>
      <w:pPr>
        <w:pStyle w:val="ListBullet"/>
      </w:pPr>
      <w:r>
        <w:t>Assessment &amp; Mock Interview Platform with AI-powered evaluation</w:t>
      </w:r>
    </w:p>
    <w:p>
      <w:pPr>
        <w:pStyle w:val="ListBullet"/>
      </w:pPr>
      <w:r>
        <w:t>AI Learning Assistant for personalized tutoring and recommendations</w:t>
      </w:r>
    </w:p>
    <w:p>
      <w:pPr>
        <w:pStyle w:val="ListBullet"/>
      </w:pPr>
      <w:r>
        <w:t>Placement Training Dashboard with company-specific preparation paths</w:t>
      </w:r>
    </w:p>
    <w:p>
      <w:pPr>
        <w:pStyle w:val="ListBullet"/>
      </w:pPr>
      <w:r>
        <w:t>Resume Analysis and Optimization Engine</w:t>
      </w:r>
    </w:p>
    <w:p>
      <w:pPr>
        <w:pStyle w:val="ListBullet"/>
      </w:pPr>
      <w:r>
        <w:t>Coding Contests with real-time leaderboards</w:t>
      </w:r>
    </w:p>
    <w:p>
      <w:pPr>
        <w:pStyle w:val="ListBullet"/>
      </w:pPr>
      <w:r>
        <w:t>Institution Analytics with placement statistics and trainer effectiveness metrics</w:t>
      </w:r>
    </w:p>
    <w:p>
      <w:pPr>
        <w:pStyle w:val="ListBullet"/>
      </w:pPr>
      <w:r>
        <w:t>Certification Platform with credential management</w:t>
      </w:r>
    </w:p>
    <w:p>
      <w:pPr>
        <w:pStyle w:val="ListBullet"/>
      </w:pPr>
      <w:r>
        <w:t>Revenue Management with subscription billing and multi-currency payments</w:t>
      </w:r>
    </w:p>
    <w:p/>
    <w:p>
      <w:pPr>
        <w:pStyle w:val="Heading1"/>
      </w:pPr>
      <w:r>
        <w:t>2. Architectural Principles</w:t>
      </w:r>
    </w:p>
    <w:p>
      <w:pPr>
        <w:pStyle w:val="Heading2"/>
      </w:pPr>
      <w:r>
        <w:t>2.1 Multi-Tenancy</w:t>
      </w:r>
    </w:p>
    <w:p>
      <w:r>
        <w:t>Complete tenant isolation at database, application, and billing layers. Each customer (institution/vendor) operates in isolated namespace.</w:t>
      </w:r>
    </w:p>
    <w:p>
      <w:pPr>
        <w:pStyle w:val="Heading2"/>
      </w:pPr>
      <w:r>
        <w:t>2.2 Cloud-Native</w:t>
      </w:r>
    </w:p>
    <w:p>
      <w:r>
        <w:t>Optimized for Azure: containerized microservices on AKS, managed databases (PostgreSQL Flexible, CosmosDB), serverless compute where applicable.</w:t>
      </w:r>
    </w:p>
    <w:p>
      <w:pPr>
        <w:pStyle w:val="Heading2"/>
      </w:pPr>
      <w:r>
        <w:t>2.3 Scalability</w:t>
      </w:r>
    </w:p>
    <w:p>
      <w:r>
        <w:t>Designed for 150 → 100,000+ users without major architectural changes. Auto-scaling policies, KEDA for compiler workloads, database sharding readiness.</w:t>
      </w:r>
    </w:p>
    <w:p>
      <w:pPr>
        <w:pStyle w:val="Heading2"/>
      </w:pPr>
      <w:r>
        <w:t>2.4 Resilience</w:t>
      </w:r>
    </w:p>
    <w:p>
      <w:r>
        <w:t>Multi-zone AKS clusters, database replication, circuit breakers, retry logic, graceful degradation. RTO/RPO targets: 4hrs/1hr at 150 users → 15min/15min at 100K users.</w:t>
      </w:r>
    </w:p>
    <w:p>
      <w:pPr>
        <w:pStyle w:val="Heading2"/>
      </w:pPr>
      <w:r>
        <w:t>2.5 Security-First</w:t>
      </w:r>
    </w:p>
    <w:p>
      <w:r>
        <w:t>JWT + OAuth2 + Azure AD, RBAC/ABAC, MFA, encryption (TLS in-transit, at-rest), OWASP Top 10 compliance, regular security audits.</w:t>
      </w:r>
    </w:p>
    <w:p>
      <w:pPr>
        <w:pStyle w:val="Heading2"/>
      </w:pPr>
      <w:r>
        <w:t>2.6 Financial Sustainability</w:t>
      </w:r>
    </w:p>
    <w:p>
      <w:r>
        <w:t>Pricing formula: (Total Cost + 20% Ops Buffer + 30% Margin) / Active Users. Minimum 3X revenue-to-cloud-cost ratio maintained via FinOps dashboard.</w:t>
      </w:r>
    </w:p>
    <w:p/>
    <w:p>
      <w:pPr>
        <w:pStyle w:val="Heading1"/>
      </w:pPr>
      <w:r>
        <w:t>3. Hybrid Microservices Architecture</w:t>
      </w:r>
    </w:p>
    <w:p>
      <w:pPr>
        <w:pStyle w:val="Heading2"/>
      </w:pPr>
      <w:r>
        <w:t>3.1 Spring Boot Services (Java 21 + Spring Boot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Authentication Service</w:t>
            </w:r>
          </w:p>
        </w:tc>
        <w:tc>
          <w:tcPr>
            <w:tcW w:type="dxa" w:w="4320"/>
          </w:tcPr>
          <w:p>
            <w:r>
              <w:t>JWT, OAuth2, Azure AD integration, RBAC/ABAC, tenant context injection</w:t>
            </w:r>
          </w:p>
        </w:tc>
      </w:tr>
      <w:tr>
        <w:tc>
          <w:tcPr>
            <w:tcW w:type="dxa" w:w="4320"/>
          </w:tcPr>
          <w:p>
            <w:r>
              <w:t>User Service</w:t>
            </w:r>
          </w:p>
        </w:tc>
        <w:tc>
          <w:tcPr>
            <w:tcW w:type="dxa" w:w="4320"/>
          </w:tcPr>
          <w:p>
            <w:r>
              <w:t>User profiles, preferences, settings, multi-tenant user isolation</w:t>
            </w:r>
          </w:p>
        </w:tc>
      </w:tr>
      <w:tr>
        <w:tc>
          <w:tcPr>
            <w:tcW w:type="dxa" w:w="4320"/>
          </w:tcPr>
          <w:p>
            <w:r>
              <w:t>Student Service</w:t>
            </w:r>
          </w:p>
        </w:tc>
        <w:tc>
          <w:tcPr>
            <w:tcW w:type="dxa" w:w="4320"/>
          </w:tcPr>
          <w:p>
            <w:r>
              <w:t>Student progress, learning paths, certification tracking, resume management</w:t>
            </w:r>
          </w:p>
        </w:tc>
      </w:tr>
      <w:tr>
        <w:tc>
          <w:tcPr>
            <w:tcW w:type="dxa" w:w="4320"/>
          </w:tcPr>
          <w:p>
            <w:r>
              <w:t>Institution Service</w:t>
            </w:r>
          </w:p>
        </w:tc>
        <w:tc>
          <w:tcPr>
            <w:tcW w:type="dxa" w:w="4320"/>
          </w:tcPr>
          <w:p>
            <w:r>
              <w:t>Institution administration, department management, trainer provisioning</w:t>
            </w:r>
          </w:p>
        </w:tc>
      </w:tr>
      <w:tr>
        <w:tc>
          <w:tcPr>
            <w:tcW w:type="dxa" w:w="4320"/>
          </w:tcPr>
          <w:p>
            <w:r>
              <w:t>Vendor Service</w:t>
            </w:r>
          </w:p>
        </w:tc>
        <w:tc>
          <w:tcPr>
            <w:tcW w:type="dxa" w:w="4320"/>
          </w:tcPr>
          <w:p>
            <w:r>
              <w:t>Vendor portal, trainer management, course catalog, revenue analytics</w:t>
            </w:r>
          </w:p>
        </w:tc>
      </w:tr>
      <w:tr>
        <w:tc>
          <w:tcPr>
            <w:tcW w:type="dxa" w:w="4320"/>
          </w:tcPr>
          <w:p>
            <w:r>
              <w:t>Subscription Service</w:t>
            </w:r>
          </w:p>
        </w:tc>
        <w:tc>
          <w:tcPr>
            <w:tcW w:type="dxa" w:w="4320"/>
          </w:tcPr>
          <w:p>
            <w:r>
              <w:t>Plan management, tenant subscriptions, feature entitlements, billing integration</w:t>
            </w:r>
          </w:p>
        </w:tc>
      </w:tr>
      <w:tr>
        <w:tc>
          <w:tcPr>
            <w:tcW w:type="dxa" w:w="4320"/>
          </w:tcPr>
          <w:p>
            <w:r>
              <w:t>Billing Service</w:t>
            </w:r>
          </w:p>
        </w:tc>
        <w:tc>
          <w:tcPr>
            <w:tcW w:type="dxa" w:w="4320"/>
          </w:tcPr>
          <w:p>
            <w:r>
              <w:t>Invoice generation, usage tracking, cost calculation, refund management</w:t>
            </w:r>
          </w:p>
        </w:tc>
      </w:tr>
      <w:tr>
        <w:tc>
          <w:tcPr>
            <w:tcW w:type="dxa" w:w="4320"/>
          </w:tcPr>
          <w:p>
            <w:r>
              <w:t>Payment Service</w:t>
            </w:r>
          </w:p>
        </w:tc>
        <w:tc>
          <w:tcPr>
            <w:tcW w:type="dxa" w:w="4320"/>
          </w:tcPr>
          <w:p>
            <w:r>
              <w:t>Payment gateway orchestration, webhook handling, reconciliation, fraud detection</w:t>
            </w:r>
          </w:p>
        </w:tc>
      </w:tr>
      <w:tr>
        <w:tc>
          <w:tcPr>
            <w:tcW w:type="dxa" w:w="4320"/>
          </w:tcPr>
          <w:p>
            <w:r>
              <w:t>LMS Service</w:t>
            </w:r>
          </w:p>
        </w:tc>
        <w:tc>
          <w:tcPr>
            <w:tcW w:type="dxa" w:w="4320"/>
          </w:tcPr>
          <w:p>
            <w:r>
              <w:t>Course management, content delivery, progress tracking, certificate issuance</w:t>
            </w:r>
          </w:p>
        </w:tc>
      </w:tr>
      <w:tr>
        <w:tc>
          <w:tcPr>
            <w:tcW w:type="dxa" w:w="4320"/>
          </w:tcPr>
          <w:p>
            <w:r>
              <w:t>Assessment Service</w:t>
            </w:r>
          </w:p>
        </w:tc>
        <w:tc>
          <w:tcPr>
            <w:tcW w:type="dxa" w:w="4320"/>
          </w:tcPr>
          <w:p>
            <w:r>
              <w:t>Test creation, submission handling, auto-grading, plagiarism detection</w:t>
            </w:r>
          </w:p>
        </w:tc>
      </w:tr>
      <w:tr>
        <w:tc>
          <w:tcPr>
            <w:tcW w:type="dxa" w:w="4320"/>
          </w:tcPr>
          <w:p>
            <w:r>
              <w:t>Placement Service</w:t>
            </w:r>
          </w:p>
        </w:tc>
        <w:tc>
          <w:tcPr>
            <w:tcW w:type="dxa" w:w="4320"/>
          </w:tcPr>
          <w:p>
            <w:r>
              <w:t>Interview prep, company profiles, placement analytics, mock interviews</w:t>
            </w:r>
          </w:p>
        </w:tc>
      </w:tr>
      <w:tr>
        <w:tc>
          <w:tcPr>
            <w:tcW w:type="dxa" w:w="4320"/>
          </w:tcPr>
          <w:p>
            <w:r>
              <w:t>Certificate Service</w:t>
            </w:r>
          </w:p>
        </w:tc>
        <w:tc>
          <w:tcPr>
            <w:tcW w:type="dxa" w:w="4320"/>
          </w:tcPr>
          <w:p>
            <w:r>
              <w:t>Credential management, verification, blockchain integration (future)</w:t>
            </w:r>
          </w:p>
        </w:tc>
      </w:tr>
    </w:tbl>
    <w:p/>
    <w:p>
      <w:pPr>
        <w:pStyle w:val="Heading2"/>
      </w:pPr>
      <w:r>
        <w:t>3.2 Go Services (High-Performance &amp; Real-Time)</w:t>
      </w:r>
    </w:p>
    <w:p>
      <w:r>
        <w:t>Go services handle high-concurrency, low-latency operations:</w:t>
      </w:r>
    </w:p>
    <w:p>
      <w:pPr>
        <w:pStyle w:val="ListBullet"/>
      </w:pPr>
      <w:r>
        <w:t>Compiler Gateway: Code submission routing, execution orchestration, container lifecycle, timeout handling</w:t>
      </w:r>
    </w:p>
    <w:p>
      <w:pPr>
        <w:pStyle w:val="ListBullet"/>
      </w:pPr>
      <w:r>
        <w:t>Contest Engine: Contest scheduling, leaderboard updates, real-time rank calculations, plagiarism detection</w:t>
      </w:r>
    </w:p>
    <w:p>
      <w:pPr>
        <w:pStyle w:val="ListBullet"/>
      </w:pPr>
      <w:r>
        <w:t>Realtime Leaderboard: Live ranking updates via WebSocket, concurrent user connections, push notifications</w:t>
      </w:r>
    </w:p>
    <w:p>
      <w:pPr>
        <w:pStyle w:val="ListBullet"/>
      </w:pPr>
      <w:r>
        <w:t>Notification Processor: Event-driven notifications, email/SMS/push delivery, retry logic, delivery tracking</w:t>
      </w:r>
    </w:p>
    <w:p>
      <w:pPr>
        <w:pStyle w:val="ListBullet"/>
      </w:pPr>
      <w:r>
        <w:t>WebSocket Service: Real-time bidirectional communication, live collaboration, course streaming, presence</w:t>
      </w:r>
    </w:p>
    <w:p/>
    <w:p>
      <w:pPr>
        <w:pStyle w:val="Heading2"/>
      </w:pPr>
      <w:r>
        <w:t>3.3 Python FastAPI Services (AI/ML &amp; Analytics)</w:t>
      </w:r>
    </w:p>
    <w:p>
      <w:r>
        <w:t>Python FastAPI services leverage ML models and analytics:</w:t>
      </w:r>
    </w:p>
    <w:p>
      <w:pPr>
        <w:pStyle w:val="ListBullet"/>
      </w:pPr>
      <w:r>
        <w:t>AI Tutor: Personalized learning recommendations, adaptive difficulty, student engagement analysis</w:t>
      </w:r>
    </w:p>
    <w:p>
      <w:pPr>
        <w:pStyle w:val="ListBullet"/>
      </w:pPr>
      <w:r>
        <w:t>Resume Analyzer: Resume parsing, skill extraction, ATS optimization, feedback generation</w:t>
      </w:r>
    </w:p>
    <w:p>
      <w:pPr>
        <w:pStyle w:val="ListBullet"/>
      </w:pPr>
      <w:r>
        <w:t>Interview Generator: Mock interview question generation, answer evaluation, feedback</w:t>
      </w:r>
    </w:p>
    <w:p>
      <w:pPr>
        <w:pStyle w:val="ListBullet"/>
      </w:pPr>
      <w:r>
        <w:t>Recommendation Engine: Course recommendations, job matching, learning path optimization</w:t>
      </w:r>
    </w:p>
    <w:p>
      <w:pPr>
        <w:pStyle w:val="ListBullet"/>
      </w:pPr>
      <w:r>
        <w:t>Placement Prediction: Student placement probability, skill gap analysis, opportunity ranking</w:t>
      </w:r>
    </w:p>
    <w:p>
      <w:pPr>
        <w:pStyle w:val="ListBullet"/>
      </w:pPr>
      <w:r>
        <w:t>Learning Analytics: Cohort analysis, trend detection, performance prediction, visualization</w:t>
      </w:r>
    </w:p>
    <w:p/>
    <w:p>
      <w:pPr>
        <w:pStyle w:val="Heading1"/>
      </w:pPr>
      <w:r>
        <w:t>4. Technology Stack</w:t>
      </w:r>
    </w:p>
    <w:p>
      <w:pPr>
        <w:pStyle w:val="ListBullet"/>
      </w:pPr>
      <w:r>
        <w:t>API Gateway: Azure API Management, Azure Application Gateway, Azure Front Door</w:t>
      </w:r>
    </w:p>
    <w:p>
      <w:pPr>
        <w:pStyle w:val="ListBullet"/>
      </w:pPr>
      <w:r>
        <w:t>Compute: Azure Kubernetes Service (AKS), Container Registry, gVisor/Kata Containers</w:t>
      </w:r>
    </w:p>
    <w:p>
      <w:pPr>
        <w:pStyle w:val="ListBullet"/>
      </w:pPr>
      <w:r>
        <w:t>Databases: PostgreSQL Flexible Server (transactional), MongoDB (documents), Cosmos DB (time-series)</w:t>
      </w:r>
    </w:p>
    <w:p>
      <w:pPr>
        <w:pStyle w:val="ListBullet"/>
      </w:pPr>
      <w:r>
        <w:t>Cache: Redis (session, query, leaderboard cache)</w:t>
      </w:r>
    </w:p>
    <w:p>
      <w:pPr>
        <w:pStyle w:val="ListBullet"/>
      </w:pPr>
      <w:r>
        <w:t>Message Queue: Apache Kafka (event streaming) or Azure Service Bus (messaging)</w:t>
      </w:r>
    </w:p>
    <w:p>
      <w:pPr>
        <w:pStyle w:val="ListBullet"/>
      </w:pPr>
      <w:r>
        <w:t>Storage: Azure Blob Storage (documents, videos), Azure CDN (content delivery)</w:t>
      </w:r>
    </w:p>
    <w:p>
      <w:pPr>
        <w:pStyle w:val="ListBullet"/>
      </w:pPr>
      <w:r>
        <w:t>Security: Azure Key Vault (secrets), Azure WAF (attack prevention), TLS 1.3</w:t>
      </w:r>
    </w:p>
    <w:p>
      <w:pPr>
        <w:pStyle w:val="ListBullet"/>
      </w:pPr>
      <w:r>
        <w:t>Monitoring: Azure Monitor (metrics, logs), Application Insights (tracing), Prometheus (custom metrics)</w:t>
      </w:r>
    </w:p>
    <w:p>
      <w:pPr>
        <w:pStyle w:val="ListBullet"/>
      </w:pPr>
      <w:r>
        <w:t>CI/CD: GitHub Actions, Terraform, Helm, Docker</w:t>
      </w:r>
    </w:p>
    <w:p/>
    <w:p>
      <w:pPr>
        <w:pStyle w:val="Heading1"/>
      </w:pPr>
      <w:r>
        <w:t>5. Multi-Tenant SaaS Architecture</w:t>
      </w:r>
    </w:p>
    <w:p>
      <w:pPr>
        <w:pStyle w:val="Heading2"/>
      </w:pPr>
      <w:r>
        <w:t>5.1 Tenant Hierarchy</w:t>
      </w:r>
    </w:p>
    <w:p>
      <w:r>
        <w:t>Three primary tenant types with isolated namespaces:</w:t>
      </w:r>
    </w:p>
    <w:p>
      <w:pPr>
        <w:pStyle w:val="ListBullet"/>
      </w:pPr>
      <w:r>
        <w:t>Student Tenants: Individual learners with Free/Pro/Premium subscriptions. Lightweight, single-user scope.</w:t>
      </w:r>
    </w:p>
    <w:p>
      <w:pPr>
        <w:pStyle w:val="ListBullet"/>
      </w:pPr>
      <w:r>
        <w:t>Institution Tenants: Colleges, universities, training centers. Complex: departments, instructors, student cohorts, admin hierarchy.</w:t>
      </w:r>
    </w:p>
    <w:p>
      <w:pPr>
        <w:pStyle w:val="ListBullet"/>
      </w:pPr>
      <w:r>
        <w:t>Vendor Tenants: Freelance trainers, training organizations. Multi-college support, trainer networks, revenue sharing.</w:t>
      </w:r>
    </w:p>
    <w:p/>
    <w:p>
      <w:pPr>
        <w:pStyle w:val="Heading2"/>
      </w:pPr>
      <w:r>
        <w:t>5.2 Isolation Strategy</w:t>
      </w:r>
    </w:p>
    <w:p>
      <w:r>
        <w:t>Row-Level Security (RLS): Every table includes tenant_id. Database policies enforce isolation. No query returns cross-tenant data. Application-level: JWT contains tenant_id. Service-to-service calls validate tenant context. Billing: Separate invoice stream per tenant. Audit: All actions logged with tenant_id.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