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BitwiseLearn V2</w:t>
      </w:r>
    </w:p>
    <w:p>
      <w:pPr>
        <w:jc w:val="center"/>
      </w:pPr>
      <w:r>
        <w:rPr>
          <w:i/>
          <w:sz w:val="28"/>
        </w:rPr>
        <w:t>Multi-Tenant SaaS Architecture Design</w:t>
      </w:r>
    </w:p>
    <w:p/>
    <w:p>
      <w:pPr>
        <w:pStyle w:val="Heading1"/>
      </w:pPr>
      <w:r>
        <w:t>1. Tenant Model &amp; Hierarchy</w:t>
      </w:r>
    </w:p>
    <w:p>
      <w:pPr>
        <w:pStyle w:val="Heading2"/>
      </w:pPr>
      <w:r>
        <w:t>1.1 Three Primary Tenant Types</w:t>
      </w:r>
    </w:p>
    <w:p>
      <w:pPr>
        <w:pStyle w:val="Heading3"/>
      </w:pPr>
      <w:r>
        <w:t>1.1.1 Student Tenant</w:t>
      </w:r>
    </w:p>
    <w:p>
      <w:r>
        <w:t>Description: Single individual learner</w:t>
      </w:r>
    </w:p>
    <w:p>
      <w:pPr>
        <w:pStyle w:val="ListBullet"/>
      </w:pPr>
      <w:r>
        <w:t>One user per tenant</w:t>
      </w:r>
    </w:p>
    <w:p>
      <w:pPr>
        <w:pStyle w:val="ListBullet"/>
      </w:pPr>
      <w:r>
        <w:t>Subscription-based (Free/Pro/Premium)</w:t>
      </w:r>
    </w:p>
    <w:p>
      <w:pPr>
        <w:pStyle w:val="ListBullet"/>
      </w:pPr>
      <w:r>
        <w:t>Personal progress tracking</w:t>
      </w:r>
    </w:p>
    <w:p>
      <w:pPr>
        <w:pStyle w:val="ListBullet"/>
      </w:pPr>
      <w:r>
        <w:t>Independent billing</w:t>
      </w:r>
    </w:p>
    <w:p>
      <w:pPr>
        <w:pStyle w:val="ListBullet"/>
      </w:pPr>
      <w:r>
        <w:t>Lightweight isolation requirements</w:t>
      </w:r>
    </w:p>
    <w:p/>
    <w:p>
      <w:pPr>
        <w:pStyle w:val="Heading3"/>
      </w:pPr>
      <w:r>
        <w:t>1.1.2 Institution Tenant</w:t>
      </w:r>
    </w:p>
    <w:p>
      <w:r>
        <w:t>Description: Educational organization</w:t>
      </w:r>
    </w:p>
    <w:p>
      <w:pPr>
        <w:pStyle w:val="ListBullet"/>
      </w:pPr>
      <w:r>
        <w:t>Colleges, universities, training institutes</w:t>
      </w:r>
    </w:p>
    <w:p>
      <w:pPr>
        <w:pStyle w:val="ListBullet"/>
      </w:pPr>
      <w:r>
        <w:t>Multi-user (departments, instructors, admin)</w:t>
      </w:r>
    </w:p>
    <w:p>
      <w:pPr>
        <w:pStyle w:val="ListBullet"/>
      </w:pPr>
      <w:r>
        <w:t>Student cohorts and batches</w:t>
      </w:r>
    </w:p>
    <w:p>
      <w:pPr>
        <w:pStyle w:val="ListBullet"/>
      </w:pPr>
      <w:r>
        <w:t>Centralized billing per institution</w:t>
      </w:r>
    </w:p>
    <w:p>
      <w:pPr>
        <w:pStyle w:val="ListBullet"/>
      </w:pPr>
      <w:r>
        <w:t>Complex permission hierarchy</w:t>
      </w:r>
    </w:p>
    <w:p/>
    <w:p>
      <w:pPr>
        <w:pStyle w:val="Heading3"/>
      </w:pPr>
      <w:r>
        <w:t>1.1.3 Vendor Tenant</w:t>
      </w:r>
    </w:p>
    <w:p>
      <w:r>
        <w:t>Description: Training organization</w:t>
      </w:r>
    </w:p>
    <w:p>
      <w:pPr>
        <w:pStyle w:val="ListBullet"/>
      </w:pPr>
      <w:r>
        <w:t>Freelancers or training companies</w:t>
      </w:r>
    </w:p>
    <w:p>
      <w:pPr>
        <w:pStyle w:val="ListBullet"/>
      </w:pPr>
      <w:r>
        <w:t>Multi-college partnerships</w:t>
      </w:r>
    </w:p>
    <w:p>
      <w:pPr>
        <w:pStyle w:val="ListBullet"/>
      </w:pPr>
      <w:r>
        <w:t>Trainer network management</w:t>
      </w:r>
    </w:p>
    <w:p>
      <w:pPr>
        <w:pStyle w:val="ListBullet"/>
      </w:pPr>
      <w:r>
        <w:t>Revenue sharing model</w:t>
      </w:r>
    </w:p>
    <w:p>
      <w:pPr>
        <w:pStyle w:val="ListBullet"/>
      </w:pPr>
      <w:r>
        <w:t>Course monetization features</w:t>
      </w:r>
    </w:p>
    <w:p/>
    <w:p>
      <w:pPr>
        <w:pStyle w:val="Heading1"/>
      </w:pPr>
      <w:r>
        <w:t>2. Isolation Strategy – Defense in Depth</w:t>
      </w:r>
    </w:p>
    <w:p>
      <w:pPr>
        <w:pStyle w:val="Heading2"/>
      </w:pPr>
      <w:r>
        <w:t>2.1 Database Layer Isolation</w:t>
      </w:r>
    </w:p>
    <w:p>
      <w:r>
        <w:t>The strongest layer of isolation, enforced at the database level to prevent even accidental cross-tenant data leakage.</w:t>
      </w:r>
    </w:p>
    <w:p>
      <w:pPr>
        <w:pStyle w:val="Heading3"/>
      </w:pPr>
      <w:r>
        <w:t>2.1.1 Row-Level Security (RLS)</w:t>
      </w:r>
    </w:p>
    <w:p>
      <w:r>
        <w:t>PostgreSQL RLS policies ensure that every query automatically filters by tenant_id. Even if an application bug bypasses tenant filtering, the database will prevent cross-tenant data access.</w:t>
      </w:r>
    </w:p>
    <w:p>
      <w:r>
        <w:t>PostgreSQL RLS Example:</w:t>
      </w:r>
    </w:p>
    <w:p>
      <w:pPr>
        <w:pStyle w:val="ListBullet"/>
      </w:pPr>
      <w:r>
        <w:t>CREATE POLICY users_isolation ON users USING (tenant_id = current_setting("app.tenant_id"));</w:t>
      </w:r>
    </w:p>
    <w:p>
      <w:pPr>
        <w:pStyle w:val="ListBullet"/>
      </w:pPr>
      <w:r>
        <w:t>ALTER TABLE users ENABLE ROW LEVEL SECURITY;</w:t>
      </w:r>
    </w:p>
    <w:p>
      <w:pPr>
        <w:pStyle w:val="Heading3"/>
      </w:pPr>
      <w:r>
        <w:t>2.1.2 Table Design with tenant_id</w:t>
      </w:r>
    </w:p>
    <w:p>
      <w:r>
        <w:t>Every table includes a tenant_id column (UUID, NOT NULL). All indexes include tenant_id as the leading column.</w:t>
      </w:r>
    </w:p>
    <w:p>
      <w:r>
        <w:t>Core Tables:</w:t>
      </w:r>
    </w:p>
    <w:p>
      <w:pPr>
        <w:pStyle w:val="ListBullet"/>
      </w:pPr>
      <w:r>
        <w:t>users: tenant_id, user_id, email, role, created_at, updated_at</w:t>
      </w:r>
    </w:p>
    <w:p>
      <w:pPr>
        <w:pStyle w:val="ListBullet"/>
      </w:pPr>
      <w:r>
        <w:t>courses: tenant_id, course_id, title, instructor_id, created_at</w:t>
      </w:r>
    </w:p>
    <w:p>
      <w:pPr>
        <w:pStyle w:val="ListBullet"/>
      </w:pPr>
      <w:r>
        <w:t>enrollments: tenant_id, enrollment_id, user_id, course_id, progress</w:t>
      </w:r>
    </w:p>
    <w:p>
      <w:pPr>
        <w:pStyle w:val="ListBullet"/>
      </w:pPr>
      <w:r>
        <w:t>assessments: tenant_id, assessment_id, course_id, questions, created_at</w:t>
      </w:r>
    </w:p>
    <w:p>
      <w:pPr>
        <w:pStyle w:val="ListBullet"/>
      </w:pPr>
      <w:r>
        <w:t>subscriptions: tenant_id, subscription_id, plan, billing_period, status</w:t>
      </w:r>
    </w:p>
    <w:p>
      <w:pPr>
        <w:pStyle w:val="Heading3"/>
      </w:pPr>
      <w:r>
        <w:t>2.1.3 Database Schema Strategy</w:t>
      </w:r>
    </w:p>
    <w:p>
      <w:r>
        <w:t>Options for organizing tables: (1) Single schema with RLS policies (recommended for &lt;10K tenants), (2) Separate schema per tenant group (for large-scale deployments). We use Option 1 initially with migration path to Option 2 at 50K+ tenants.</w:t>
      </w:r>
    </w:p>
    <w:p>
      <w:pPr>
        <w:pStyle w:val="Heading2"/>
      </w:pPr>
      <w:r>
        <w:t>2.2 Application Layer Isolation</w:t>
      </w:r>
    </w:p>
    <w:p>
      <w:r>
        <w:t>Services validate tenant context from JWT and filter all operations by tenant_id.</w:t>
      </w:r>
    </w:p>
    <w:p>
      <w:pPr>
        <w:pStyle w:val="Heading3"/>
      </w:pPr>
      <w:r>
        <w:t>2.2.1 JWT Token Structure</w:t>
      </w:r>
    </w:p>
    <w:p>
      <w:r>
        <w:t>JWT payload includes tenant_id and user_id. Example: {"sub": "user123", "tenant_id": "tenant_abc", "roles": ["student"]}</w:t>
      </w:r>
    </w:p>
    <w:p>
      <w:pPr>
        <w:pStyle w:val="Heading3"/>
      </w:pPr>
      <w:r>
        <w:t>2.2.2 Tenant Context Middleware</w:t>
      </w:r>
    </w:p>
    <w:p>
      <w:r>
        <w:t>Every request passes through authentication middleware that extracts tenant_id from JWT and validates it. Tenant context is injected into request scope (Spring SecurityContext, Go context.Context).</w:t>
      </w:r>
    </w:p>
    <w:p>
      <w:r>
        <w:t>Spring Boot Example:</w:t>
      </w:r>
    </w:p>
    <w:p>
      <w:pPr>
        <w:pStyle w:val="ListBullet"/>
      </w:pPr>
      <w:r>
        <w:t>@Component</w:t>
        <w:br/>
        <w:t>public class TenantFilter implements Filter {</w:t>
        <w:br/>
        <w:t xml:space="preserve">  @Override</w:t>
        <w:br/>
        <w:t xml:space="preserve">  public void doFilter(ServletRequest request, ServletResponse response, FilterChain chain) {</w:t>
        <w:br/>
        <w:t xml:space="preserve">    String tenantId = extractFromJWT(request);</w:t>
        <w:br/>
        <w:t xml:space="preserve">    TenantContext.setTenant(tenantId);</w:t>
        <w:br/>
        <w:t xml:space="preserve">    chain.doFilter(request, response);</w:t>
        <w:br/>
        <w:t xml:space="preserve">  }</w:t>
        <w:br/>
        <w:t>}</w:t>
      </w:r>
    </w:p>
    <w:p>
      <w:pPr>
        <w:pStyle w:val="Heading3"/>
      </w:pPr>
      <w:r>
        <w:t>2.2.3 Service-to-Service Validation</w:t>
      </w:r>
    </w:p>
    <w:p>
      <w:r>
        <w:t>Microservices validate tenant_id in request headers. Each service re-validates the JWT token to prevent spoofing if direct service-to-service calls are made.</w:t>
      </w:r>
    </w:p>
    <w:p>
      <w:pPr>
        <w:pStyle w:val="Heading2"/>
      </w:pPr>
      <w:r>
        <w:t>2.3 Network Layer Isolation</w:t>
      </w:r>
    </w:p>
    <w:p>
      <w:r>
        <w:t>Service mesh and network policies add an additional layer of isolation.</w:t>
      </w:r>
    </w:p>
    <w:p>
      <w:pPr>
        <w:pStyle w:val="ListBullet"/>
      </w:pPr>
      <w:r>
        <w:t>Service Mesh (Istio): mTLS between services, mutual authentication</w:t>
      </w:r>
    </w:p>
    <w:p>
      <w:pPr>
        <w:pStyle w:val="ListBullet"/>
      </w:pPr>
      <w:r>
        <w:t>Network Policies: Kubernetes policies restrict pod-to-pod communication</w:t>
      </w:r>
    </w:p>
    <w:p>
      <w:pPr>
        <w:pStyle w:val="ListBullet"/>
      </w:pPr>
      <w:r>
        <w:t>API Gateway: Azure API Management validates tenant context before routing</w:t>
      </w:r>
    </w:p>
    <w:p>
      <w:pPr>
        <w:pStyle w:val="ListBullet"/>
      </w:pPr>
      <w:r>
        <w:t>Rate Limiting: Per-tenant rate limits prevent abuse (e.g., max 1000 req/min per tenant)</w:t>
      </w:r>
    </w:p>
    <w:p>
      <w:pPr>
        <w:pStyle w:val="ListBullet"/>
      </w:pPr>
      <w:r>
        <w:t>WAF Rules: Azure WAF filters malicious requests at the edge</w:t>
      </w:r>
    </w:p>
    <w:p>
      <w:pPr>
        <w:pStyle w:val="Heading2"/>
      </w:pPr>
      <w:r>
        <w:t>2.4 Operational Isolation</w:t>
      </w:r>
    </w:p>
    <w:p>
      <w:r>
        <w:t>Administrative controls ensure only authorized personnel access tenant data.</w:t>
      </w:r>
    </w:p>
    <w:p>
      <w:pPr>
        <w:pStyle w:val="ListBullet"/>
      </w:pPr>
      <w:r>
        <w:t>Role-Based Access Control (RBAC): Admin roles only access own tenant dashboards</w:t>
      </w:r>
    </w:p>
    <w:p>
      <w:pPr>
        <w:pStyle w:val="ListBullet"/>
      </w:pPr>
      <w:r>
        <w:t>Attribute-Based Access Control (ABAC): Policies based on tenant, time, IP, etc.</w:t>
      </w:r>
    </w:p>
    <w:p>
      <w:pPr>
        <w:pStyle w:val="ListBullet"/>
      </w:pPr>
      <w:r>
        <w:t>MFA: Required for admin and support staff</w:t>
      </w:r>
    </w:p>
    <w:p>
      <w:pPr>
        <w:pStyle w:val="ListBullet"/>
      </w:pPr>
      <w:r>
        <w:t>Audit Logging: Every action logged with tenant_id, user_id, timestamp, IP</w:t>
      </w:r>
    </w:p>
    <w:p>
      <w:pPr>
        <w:pStyle w:val="ListBullet"/>
      </w:pPr>
      <w:r>
        <w:t>Secrets Management: Azure Key Vault stores credentials (isolated by tenant where applicable)</w:t>
      </w:r>
    </w:p>
    <w:p/>
    <w:p>
      <w:pPr>
        <w:pStyle w:val="Heading1"/>
      </w:pPr>
      <w:r>
        <w:t>3. Multi-Tenant Data Storage</w:t>
      </w:r>
    </w:p>
    <w:p>
      <w:pPr>
        <w:pStyle w:val="Heading2"/>
      </w:pPr>
      <w:r>
        <w:t>3.1 PostgreSQL (Transactional Data)</w:t>
      </w:r>
    </w:p>
    <w:p>
      <w:r>
        <w:t>Core user, course, enrollment, assessment, and subscription data. RLS policies enforce tenant isolation. Replication for high availability.</w:t>
      </w:r>
    </w:p>
    <w:p>
      <w:pPr>
        <w:pStyle w:val="Heading2"/>
      </w:pPr>
      <w:r>
        <w:t>3.2 MongoDB (Documents &amp; Analytics)</w:t>
      </w:r>
    </w:p>
    <w:p>
      <w:r>
        <w:t>Course content, video metadata, user activity logs, analytics events. Each document includes tenant_id. Indexes optimize queries filtered by (tenant_id, key_field).</w:t>
      </w:r>
    </w:p>
    <w:p>
      <w:pPr>
        <w:pStyle w:val="Heading2"/>
      </w:pPr>
      <w:r>
        <w:t>3.3 Azure Blob Storage (Files)</w:t>
      </w:r>
    </w:p>
    <w:p>
      <w:r>
        <w:t>Videos, documents, avatars stored in tenant-namespaced paths: /tenants/{tenant_id}/videos/, /tenants/{tenant_id}/documents/. Signed URLs (time-limited) control access. CDN cache respects tenant boundaries via query string parameters.</w:t>
      </w:r>
    </w:p>
    <w:p>
      <w:pPr>
        <w:pStyle w:val="Heading2"/>
      </w:pPr>
      <w:r>
        <w:t>3.4 Redis (Cache)</w:t>
      </w:r>
    </w:p>
    <w:p>
      <w:r>
        <w:t>Session data, leaderboard scores, query results cached with tenant namespace: tenant:{tenant_id}:key. Cache invalidation is tenant-scoped.</w:t>
      </w:r>
    </w:p>
    <w:p/>
    <w:p>
      <w:pPr>
        <w:pStyle w:val="Heading1"/>
      </w:pPr>
      <w:r>
        <w:t>4. Shared vs Isolated Resources</w:t>
      </w:r>
    </w:p>
    <w:p>
      <w:pPr>
        <w:pStyle w:val="Heading2"/>
      </w:pPr>
      <w:r>
        <w:t>4.1 Shared (Cost-Optimized)</w:t>
      </w:r>
    </w:p>
    <w:p>
      <w:pPr>
        <w:pStyle w:val="ListBullet"/>
      </w:pPr>
      <w:r>
        <w:t>PostgreSQL cluster (RLS policies isolate)</w:t>
      </w:r>
    </w:p>
    <w:p>
      <w:pPr>
        <w:pStyle w:val="ListBullet"/>
      </w:pPr>
      <w:r>
        <w:t>MongoDB cluster (embedded tenant_id)</w:t>
      </w:r>
    </w:p>
    <w:p>
      <w:pPr>
        <w:pStyle w:val="ListBullet"/>
      </w:pPr>
      <w:r>
        <w:t>Redis cluster (namespace isolation)</w:t>
      </w:r>
    </w:p>
    <w:p>
      <w:pPr>
        <w:pStyle w:val="ListBullet"/>
      </w:pPr>
      <w:r>
        <w:t>Blob Storage (path-based isolation)</w:t>
      </w:r>
    </w:p>
    <w:p>
      <w:pPr>
        <w:pStyle w:val="ListBullet"/>
      </w:pPr>
      <w:r>
        <w:t>Kafka/Event bus (topic filtering)</w:t>
      </w:r>
    </w:p>
    <w:p>
      <w:pPr>
        <w:pStyle w:val="ListBullet"/>
      </w:pPr>
      <w:r>
        <w:t>Compiler infrastructure (tenant-aware queuing)</w:t>
      </w:r>
    </w:p>
    <w:p>
      <w:pPr>
        <w:pStyle w:val="ListBullet"/>
      </w:pPr>
      <w:r>
        <w:t>API Gateway (tenant header validation)</w:t>
      </w:r>
    </w:p>
    <w:p>
      <w:pPr>
        <w:pStyle w:val="ListBullet"/>
      </w:pPr>
      <w:r>
        <w:t>Monitoring/Logging (tenant dimension filtering)</w:t>
      </w:r>
    </w:p>
    <w:p>
      <w:pPr>
        <w:pStyle w:val="Heading2"/>
      </w:pPr>
      <w:r>
        <w:t>4.1 Isolated (High Security/Multi-Zone)</w:t>
      </w:r>
    </w:p>
    <w:p>
      <w:pPr>
        <w:pStyle w:val="ListBullet"/>
      </w:pPr>
      <w:r>
        <w:t>Billing database (separate for compliance)</w:t>
      </w:r>
    </w:p>
    <w:p>
      <w:pPr>
        <w:pStyle w:val="ListBullet"/>
      </w:pPr>
      <w:r>
        <w:t>SSL certificates (per institution domain for white-label)</w:t>
      </w:r>
    </w:p>
    <w:p>
      <w:pPr>
        <w:pStyle w:val="ListBullet"/>
      </w:pPr>
      <w:r>
        <w:t>Key Vault secrets (separate keys per sensitive tenant)</w:t>
      </w:r>
    </w:p>
    <w:p>
      <w:pPr>
        <w:pStyle w:val="ListBullet"/>
      </w:pPr>
      <w:r>
        <w:t>Dedicated AKS node pools (for large institutions)</w:t>
      </w:r>
    </w:p>
    <w:p/>
    <w:p>
      <w:pPr>
        <w:pStyle w:val="Heading1"/>
      </w:pPr>
      <w:r>
        <w:t>5. Billing &amp; Revenue Isolation</w:t>
      </w:r>
    </w:p>
    <w:p>
      <w:r>
        <w:t>Separate billing database maintains invoice, payment, and subscription records per tenant. No cross-tenant billing possible due to isolated queries and audit logging.</w:t>
      </w:r>
    </w:p>
    <w:p>
      <w:pPr>
        <w:pStyle w:val="ListBullet"/>
      </w:pPr>
      <w:r>
        <w:t>Invoice Generation: Per-tenant invoice stream with tenant-specific line items</w:t>
      </w:r>
    </w:p>
    <w:p>
      <w:pPr>
        <w:pStyle w:val="ListBullet"/>
      </w:pPr>
      <w:r>
        <w:t>Payment Processing: Razorpay/Stripe integration validates tenant context</w:t>
      </w:r>
    </w:p>
    <w:p>
      <w:pPr>
        <w:pStyle w:val="ListBullet"/>
      </w:pPr>
      <w:r>
        <w:t>Subscription Tracking: Separate record per tenant with feature entitlements</w:t>
      </w:r>
    </w:p>
    <w:p>
      <w:pPr>
        <w:pStyle w:val="ListBullet"/>
      </w:pPr>
      <w:r>
        <w:t>Usage Metrics: Tracked per tenant (compiler usage, API calls, storage consumed)</w:t>
      </w:r>
    </w:p>
    <w:p>
      <w:pPr>
        <w:pStyle w:val="ListBullet"/>
      </w:pPr>
      <w:r>
        <w:t>Revenue Analytics: Tenant revenue calculated independently</w:t>
      </w:r>
    </w:p>
    <w:p>
      <w:pPr>
        <w:pStyle w:val="ListBullet"/>
      </w:pPr>
      <w:r>
        <w:t>Refund Management: Refunds processed only within tenant scope</w:t>
      </w:r>
    </w:p>
    <w:p>
      <w:pPr>
        <w:pStyle w:val="ListBullet"/>
      </w:pPr>
      <w:r>
        <w:t>Audit Trail: All billing operations logged with tenant_id</w:t>
      </w:r>
    </w:p>
    <w:p/>
    <w:p>
      <w:pPr>
        <w:pStyle w:val="Heading1"/>
      </w:pPr>
      <w:r>
        <w:t>6. Implementation Checklist</w:t>
      </w:r>
    </w:p>
    <w:p>
      <w:pPr>
        <w:pStyle w:val="ListNumber"/>
      </w:pPr>
      <w:r>
        <w:t>1. Database: Add tenant_id to all tables, create RLS policies, test isolation</w:t>
      </w:r>
    </w:p>
    <w:p>
      <w:pPr>
        <w:pStyle w:val="ListNumber"/>
      </w:pPr>
      <w:r>
        <w:t>2. Application: Implement TenantContext middleware in all microservices</w:t>
      </w:r>
    </w:p>
    <w:p>
      <w:pPr>
        <w:pStyle w:val="ListNumber"/>
      </w:pPr>
      <w:r>
        <w:t>3. JWT: Include tenant_id in token, validate on every request</w:t>
      </w:r>
    </w:p>
    <w:p>
      <w:pPr>
        <w:pStyle w:val="ListNumber"/>
      </w:pPr>
      <w:r>
        <w:t>4. Queries: Filter all queries by tenant_id, add indexes with tenant_id prefix</w:t>
      </w:r>
    </w:p>
    <w:p>
      <w:pPr>
        <w:pStyle w:val="ListNumber"/>
      </w:pPr>
      <w:r>
        <w:t>5. APIs: Add tenant_id header validation to API Gateway</w:t>
      </w:r>
    </w:p>
    <w:p>
      <w:pPr>
        <w:pStyle w:val="ListNumber"/>
      </w:pPr>
      <w:r>
        <w:t>6. Tests: Write tests that verify cross-tenant access is blocked</w:t>
      </w:r>
    </w:p>
    <w:p>
      <w:pPr>
        <w:pStyle w:val="ListNumber"/>
      </w:pPr>
      <w:r>
        <w:t>7. Cache: Implement tenant-namespaced caching strategy</w:t>
      </w:r>
    </w:p>
    <w:p>
      <w:pPr>
        <w:pStyle w:val="ListNumber"/>
      </w:pPr>
      <w:r>
        <w:t>8. Blobs: Set up path-based isolation, implement signed URLs</w:t>
      </w:r>
    </w:p>
    <w:p>
      <w:pPr>
        <w:pStyle w:val="ListNumber"/>
      </w:pPr>
      <w:r>
        <w:t>9. Monitoring: Add tenant dimension to all metrics and logs</w:t>
      </w:r>
    </w:p>
    <w:p>
      <w:pPr>
        <w:pStyle w:val="ListNumber"/>
      </w:pPr>
      <w:r>
        <w:t>10. Compliance: Document isolation strategy, audit controls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