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b/>
          <w:bCs/>
          <w:color w:val="000000"/>
          <w:sz w:val="36"/>
        </w:rPr>
      </w:pPr>
    </w:p>
    <w:p>
      <w:pPr>
        <w:spacing w:line="360" w:lineRule="auto"/>
        <w:rPr>
          <w:rFonts w:ascii="宋体" w:hAnsi="宋体"/>
          <w:b/>
          <w:bCs/>
          <w:color w:val="000000"/>
          <w:sz w:val="36"/>
        </w:rPr>
      </w:pPr>
      <w:r>
        <w:rPr>
          <w:rFonts w:ascii="宋体" w:hAnsi="宋体"/>
          <w:b/>
          <w:bCs/>
          <w:color w:val="000000"/>
          <w:sz w:val="36"/>
        </w:rPr>
        <w:t>阿里logo</w:t>
      </w:r>
    </w:p>
    <w:p>
      <w:pPr>
        <w:spacing w:line="360" w:lineRule="auto"/>
        <w:rPr>
          <w:rFonts w:ascii="宋体" w:hAnsi="宋体"/>
          <w:b/>
          <w:bCs/>
          <w:color w:val="000000"/>
          <w:sz w:val="36"/>
        </w:rPr>
      </w:pPr>
    </w:p>
    <w:p>
      <w:pPr>
        <w:spacing w:line="360" w:lineRule="auto"/>
        <w:rPr>
          <w:rFonts w:ascii="宋体" w:hAnsi="宋体"/>
          <w:b/>
          <w:bCs/>
          <w:color w:val="000000"/>
          <w:sz w:val="36"/>
        </w:rPr>
      </w:pPr>
    </w:p>
    <w:p>
      <w:pPr>
        <w:spacing w:line="360" w:lineRule="auto"/>
        <w:rPr>
          <w:rFonts w:ascii="宋体" w:hAnsi="宋体"/>
          <w:b/>
          <w:bCs/>
          <w:color w:val="000000"/>
          <w:sz w:val="36"/>
        </w:rPr>
      </w:pPr>
    </w:p>
    <w:p>
      <w:pPr>
        <w:spacing w:line="360" w:lineRule="auto"/>
        <w:rPr>
          <w:rFonts w:ascii="宋体" w:hAnsi="宋体"/>
          <w:b/>
          <w:bCs/>
          <w:color w:val="000000"/>
          <w:sz w:val="36"/>
        </w:rPr>
      </w:pPr>
    </w:p>
    <w:p>
      <w:pPr>
        <w:spacing w:line="360" w:lineRule="auto"/>
        <w:rPr>
          <w:rFonts w:ascii="宋体" w:hAnsi="宋体"/>
          <w:b/>
          <w:bCs/>
          <w:color w:val="000000"/>
          <w:sz w:val="36"/>
        </w:rPr>
      </w:pPr>
    </w:p>
    <w:p>
      <w:pPr>
        <w:spacing w:line="360" w:lineRule="auto"/>
        <w:rPr>
          <w:rFonts w:ascii="宋体" w:hAnsi="宋体"/>
          <w:b/>
          <w:bCs/>
          <w:color w:val="000000"/>
          <w:sz w:val="36"/>
        </w:rPr>
      </w:pPr>
    </w:p>
    <w:p>
      <w:pPr>
        <w:spacing w:line="360" w:lineRule="auto"/>
        <w:rPr>
          <w:rFonts w:ascii="宋体" w:hAnsi="宋体"/>
          <w:bCs/>
          <w:color w:val="000000"/>
          <w:sz w:val="36"/>
        </w:rPr>
      </w:pPr>
    </w:p>
    <w:p>
      <w:pPr>
        <w:spacing w:line="360" w:lineRule="auto"/>
        <w:jc w:val="right"/>
        <w:rPr>
          <w:rFonts w:ascii="宋体" w:hAnsi="宋体"/>
          <w:color w:val="000000"/>
          <w:sz w:val="48"/>
          <w:szCs w:val="48"/>
        </w:rPr>
      </w:pPr>
      <w:r>
        <w:rPr>
          <w:rFonts w:hint="default" w:ascii="宋体" w:hAnsi="宋体"/>
          <w:color w:val="000000"/>
          <w:sz w:val="72"/>
          <w:szCs w:val="48"/>
        </w:rPr>
        <w:t>常熟市</w:t>
      </w:r>
      <w:r>
        <w:rPr>
          <w:rFonts w:hint="eastAsia" w:ascii="宋体" w:hAnsi="宋体"/>
          <w:color w:val="000000"/>
          <w:sz w:val="72"/>
          <w:szCs w:val="48"/>
        </w:rPr>
        <w:t>智慧</w:t>
      </w:r>
      <w:r>
        <w:rPr>
          <w:rFonts w:hint="default" w:ascii="宋体" w:hAnsi="宋体"/>
          <w:color w:val="000000"/>
          <w:sz w:val="72"/>
          <w:szCs w:val="48"/>
        </w:rPr>
        <w:t>农业一期</w:t>
      </w:r>
      <w:r>
        <w:rPr>
          <w:rFonts w:hint="eastAsia" w:ascii="宋体" w:hAnsi="宋体"/>
          <w:color w:val="000000"/>
          <w:sz w:val="72"/>
          <w:szCs w:val="48"/>
        </w:rPr>
        <w:t>项目</w:t>
      </w:r>
    </w:p>
    <w:p>
      <w:pPr>
        <w:spacing w:line="360" w:lineRule="auto"/>
        <w:jc w:val="right"/>
        <w:rPr>
          <w:rFonts w:ascii="宋体" w:hAnsi="宋体"/>
          <w:color w:val="000000"/>
          <w:sz w:val="16"/>
          <w:szCs w:val="48"/>
        </w:rPr>
      </w:pPr>
    </w:p>
    <w:p>
      <w:pPr>
        <w:spacing w:line="360" w:lineRule="auto"/>
        <w:jc w:val="right"/>
        <w:rPr>
          <w:rFonts w:ascii="宋体" w:hAnsi="宋体"/>
          <w:color w:val="000000"/>
          <w:sz w:val="48"/>
          <w:szCs w:val="48"/>
        </w:rPr>
      </w:pPr>
      <w:r>
        <w:rPr>
          <w:rFonts w:hint="default" w:ascii="宋体" w:hAnsi="宋体"/>
          <w:color w:val="000000"/>
          <w:sz w:val="48"/>
          <w:szCs w:val="48"/>
        </w:rPr>
        <w:t>云管平台</w:t>
      </w:r>
      <w:r>
        <w:rPr>
          <w:rFonts w:hint="eastAsia" w:ascii="宋体" w:hAnsi="宋体"/>
          <w:color w:val="000000"/>
          <w:sz w:val="48"/>
          <w:szCs w:val="48"/>
        </w:rPr>
        <w:t>项目实施方案</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sdt>
      <w:sdtPr>
        <w:rPr>
          <w:rFonts w:ascii="宋体" w:hAnsi="宋体" w:eastAsia="宋体" w:cs="Times New Roman"/>
          <w:kern w:val="2"/>
          <w:sz w:val="21"/>
          <w:szCs w:val="24"/>
          <w:lang w:val="en-US" w:eastAsia="zh-CN" w:bidi="ar-SA"/>
        </w:rPr>
        <w:id w:val="535965026"/>
        <w15:color w:val="DBDBDB"/>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_Toc276918286 </w:instrText>
          </w:r>
          <w:r>
            <w:fldChar w:fldCharType="separate"/>
          </w:r>
          <w:r>
            <w:rPr>
              <w:rFonts w:hint="eastAsia"/>
            </w:rPr>
            <w:t xml:space="preserve">1 </w:t>
          </w:r>
          <w:r>
            <w:t>项目实施计划</w:t>
          </w:r>
          <w:r>
            <w:tab/>
          </w:r>
          <w:r>
            <w:fldChar w:fldCharType="begin"/>
          </w:r>
          <w:r>
            <w:instrText xml:space="preserve"> PAGEREF _Toc276918286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_Toc568569753 </w:instrText>
          </w:r>
          <w:r>
            <w:fldChar w:fldCharType="separate"/>
          </w:r>
          <w:r>
            <w:rPr>
              <w:rFonts w:hint="eastAsia" w:ascii="Times New Roman" w:hAnsi="Times New Roman" w:eastAsia="宋体"/>
            </w:rPr>
            <w:t xml:space="preserve">1.1 </w:t>
          </w:r>
          <w:r>
            <w:rPr>
              <w:rFonts w:ascii="Times New Roman" w:hAnsi="Times New Roman" w:eastAsia="宋体"/>
            </w:rPr>
            <w:t>客户需求调研</w:t>
          </w:r>
          <w:r>
            <w:tab/>
          </w:r>
          <w:r>
            <w:fldChar w:fldCharType="begin"/>
          </w:r>
          <w:r>
            <w:instrText xml:space="preserve"> PAGEREF _Toc568569753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_Toc1797093168 </w:instrText>
          </w:r>
          <w:r>
            <w:fldChar w:fldCharType="separate"/>
          </w:r>
          <w:r>
            <w:rPr>
              <w:rFonts w:hint="eastAsia" w:ascii="Times New Roman" w:hAnsi="Times New Roman" w:eastAsia="宋体"/>
            </w:rPr>
            <w:t xml:space="preserve">1.2 </w:t>
          </w:r>
          <w:r>
            <w:rPr>
              <w:rFonts w:hint="default" w:ascii="Times New Roman" w:hAnsi="Times New Roman" w:eastAsia="宋体"/>
            </w:rPr>
            <w:t>应用产品调研</w:t>
          </w:r>
          <w:r>
            <w:tab/>
          </w:r>
          <w:r>
            <w:fldChar w:fldCharType="begin"/>
          </w:r>
          <w:r>
            <w:instrText xml:space="preserve"> PAGEREF _Toc1797093168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_Toc1534863168 </w:instrText>
          </w:r>
          <w:r>
            <w:fldChar w:fldCharType="separate"/>
          </w:r>
          <w:r>
            <w:rPr>
              <w:rFonts w:hint="eastAsia" w:ascii="Times New Roman" w:hAnsi="Times New Roman" w:eastAsia="宋体"/>
            </w:rPr>
            <w:t xml:space="preserve">1.3 </w:t>
          </w:r>
          <w:r>
            <w:rPr>
              <w:rFonts w:hint="default" w:ascii="Times New Roman" w:hAnsi="Times New Roman" w:eastAsia="宋体"/>
            </w:rPr>
            <w:t>产品设计</w:t>
          </w:r>
          <w:r>
            <w:tab/>
          </w:r>
          <w:r>
            <w:fldChar w:fldCharType="begin"/>
          </w:r>
          <w:r>
            <w:instrText xml:space="preserve"> PAGEREF _Toc1534863168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_Toc871696812 </w:instrText>
          </w:r>
          <w:r>
            <w:fldChar w:fldCharType="separate"/>
          </w:r>
          <w:r>
            <w:rPr>
              <w:rFonts w:hint="eastAsia" w:ascii="Times New Roman" w:hAnsi="Times New Roman" w:eastAsia="宋体"/>
            </w:rPr>
            <w:t xml:space="preserve">1.4 </w:t>
          </w:r>
          <w:r>
            <w:rPr>
              <w:rFonts w:hint="default" w:ascii="Times New Roman" w:hAnsi="Times New Roman" w:eastAsia="宋体"/>
            </w:rPr>
            <w:t>产品架构逻辑设计</w:t>
          </w:r>
          <w:r>
            <w:tab/>
          </w:r>
          <w:r>
            <w:fldChar w:fldCharType="begin"/>
          </w:r>
          <w:r>
            <w:instrText xml:space="preserve"> PAGEREF _Toc871696812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_Toc474879450 </w:instrText>
          </w:r>
          <w:r>
            <w:fldChar w:fldCharType="separate"/>
          </w:r>
          <w:r>
            <w:rPr>
              <w:rFonts w:hint="eastAsia" w:ascii="Times New Roman" w:hAnsi="Times New Roman" w:eastAsia="宋体"/>
            </w:rPr>
            <w:t xml:space="preserve">1.5 </w:t>
          </w:r>
          <w:r>
            <w:rPr>
              <w:rFonts w:ascii="Times New Roman" w:hAnsi="Times New Roman" w:eastAsia="宋体"/>
            </w:rPr>
            <w:t>数据接入</w:t>
          </w:r>
          <w:r>
            <w:tab/>
          </w:r>
          <w:r>
            <w:fldChar w:fldCharType="begin"/>
          </w:r>
          <w:r>
            <w:instrText xml:space="preserve"> PAGEREF _Toc474879450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_Toc1249683898 </w:instrText>
          </w:r>
          <w:r>
            <w:fldChar w:fldCharType="separate"/>
          </w:r>
          <w:r>
            <w:rPr>
              <w:rFonts w:hint="eastAsia" w:ascii="Times New Roman" w:hAnsi="Times New Roman" w:eastAsia="宋体"/>
            </w:rPr>
            <w:t xml:space="preserve">1.6 </w:t>
          </w:r>
          <w:r>
            <w:rPr>
              <w:rFonts w:ascii="Times New Roman" w:hAnsi="Times New Roman" w:eastAsia="宋体"/>
            </w:rPr>
            <w:t>云管平台实施</w:t>
          </w:r>
          <w:r>
            <w:tab/>
          </w:r>
          <w:r>
            <w:fldChar w:fldCharType="begin"/>
          </w:r>
          <w:r>
            <w:instrText xml:space="preserve"> PAGEREF _Toc1249683898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_Toc1047206026 </w:instrText>
          </w:r>
          <w:r>
            <w:fldChar w:fldCharType="separate"/>
          </w:r>
          <w:r>
            <w:rPr>
              <w:rFonts w:hint="eastAsia" w:ascii="Times New Roman" w:hAnsi="Times New Roman" w:eastAsia="宋体"/>
            </w:rPr>
            <w:t xml:space="preserve">1.7 </w:t>
          </w:r>
          <w:r>
            <w:rPr>
              <w:rFonts w:ascii="Times New Roman" w:hAnsi="Times New Roman" w:eastAsia="宋体"/>
            </w:rPr>
            <w:t>测试与调优</w:t>
          </w:r>
          <w:r>
            <w:tab/>
          </w:r>
          <w:r>
            <w:fldChar w:fldCharType="begin"/>
          </w:r>
          <w:r>
            <w:instrText xml:space="preserve"> PAGEREF _Toc1047206026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_Toc1763191817 </w:instrText>
          </w:r>
          <w:r>
            <w:fldChar w:fldCharType="separate"/>
          </w:r>
          <w:r>
            <w:rPr>
              <w:rFonts w:hint="eastAsia" w:ascii="Times New Roman" w:hAnsi="Times New Roman" w:eastAsia="宋体"/>
            </w:rPr>
            <w:t xml:space="preserve">1.8 </w:t>
          </w:r>
          <w:r>
            <w:rPr>
              <w:rFonts w:ascii="Times New Roman" w:hAnsi="Times New Roman" w:eastAsia="宋体"/>
            </w:rPr>
            <w:t>系统培训</w:t>
          </w:r>
          <w:r>
            <w:tab/>
          </w:r>
          <w:r>
            <w:fldChar w:fldCharType="begin"/>
          </w:r>
          <w:r>
            <w:instrText xml:space="preserve"> PAGEREF _Toc1763191817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_Toc838023366 </w:instrText>
          </w:r>
          <w:r>
            <w:fldChar w:fldCharType="separate"/>
          </w:r>
          <w:r>
            <w:rPr>
              <w:rFonts w:hint="eastAsia" w:ascii="Times New Roman" w:hAnsi="Times New Roman" w:eastAsia="宋体"/>
            </w:rPr>
            <w:t xml:space="preserve">1.9 </w:t>
          </w:r>
          <w:r>
            <w:rPr>
              <w:rFonts w:ascii="Times New Roman" w:hAnsi="Times New Roman" w:eastAsia="宋体"/>
            </w:rPr>
            <w:t>系统终验</w:t>
          </w:r>
          <w:r>
            <w:tab/>
          </w:r>
          <w:r>
            <w:fldChar w:fldCharType="begin"/>
          </w:r>
          <w:r>
            <w:instrText xml:space="preserve"> PAGEREF _Toc838023366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_Toc1460955336 </w:instrText>
          </w:r>
          <w:r>
            <w:fldChar w:fldCharType="separate"/>
          </w:r>
          <w:r>
            <w:rPr>
              <w:rFonts w:hint="eastAsia" w:ascii="Times New Roman" w:hAnsi="Times New Roman" w:eastAsia="宋体"/>
            </w:rPr>
            <w:t xml:space="preserve">1.10 </w:t>
          </w:r>
          <w:r>
            <w:rPr>
              <w:rFonts w:ascii="Times New Roman" w:hAnsi="Times New Roman" w:eastAsia="宋体"/>
            </w:rPr>
            <w:t>系统运行维护</w:t>
          </w:r>
          <w:r>
            <w:tab/>
          </w:r>
          <w:r>
            <w:fldChar w:fldCharType="begin"/>
          </w:r>
          <w:r>
            <w:instrText xml:space="preserve"> PAGEREF _Toc1460955336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_Toc2095796001 </w:instrText>
          </w:r>
          <w:r>
            <w:fldChar w:fldCharType="separate"/>
          </w:r>
          <w:r>
            <w:rPr>
              <w:rFonts w:hint="eastAsia"/>
            </w:rPr>
            <w:t xml:space="preserve">2 </w:t>
          </w:r>
          <w:r>
            <w:t>项目管理</w:t>
          </w:r>
          <w:r>
            <w:tab/>
          </w:r>
          <w:r>
            <w:fldChar w:fldCharType="begin"/>
          </w:r>
          <w:r>
            <w:instrText xml:space="preserve"> PAGEREF _Toc2095796001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_Toc1016610713 </w:instrText>
          </w:r>
          <w:r>
            <w:fldChar w:fldCharType="separate"/>
          </w:r>
          <w:r>
            <w:rPr>
              <w:rFonts w:hint="eastAsia" w:ascii="Times New Roman" w:hAnsi="Times New Roman" w:eastAsia="宋体"/>
            </w:rPr>
            <w:t xml:space="preserve">2.1 </w:t>
          </w:r>
          <w:r>
            <w:rPr>
              <w:rFonts w:ascii="Times New Roman" w:hAnsi="Times New Roman" w:eastAsia="宋体"/>
            </w:rPr>
            <w:t>风险控制</w:t>
          </w:r>
          <w:r>
            <w:tab/>
          </w:r>
          <w:r>
            <w:fldChar w:fldCharType="begin"/>
          </w:r>
          <w:r>
            <w:instrText xml:space="preserve"> PAGEREF _Toc1016610713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_Toc796357859 </w:instrText>
          </w:r>
          <w:r>
            <w:fldChar w:fldCharType="separate"/>
          </w:r>
          <w:r>
            <w:rPr>
              <w:rFonts w:hint="eastAsia"/>
            </w:rPr>
            <w:t xml:space="preserve">3 </w:t>
          </w:r>
          <w:r>
            <w:t>工作实施组织方案</w:t>
          </w:r>
          <w:r>
            <w:tab/>
          </w:r>
          <w:r>
            <w:fldChar w:fldCharType="begin"/>
          </w:r>
          <w:r>
            <w:instrText xml:space="preserve"> PAGEREF _Toc796357859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_Toc1268448109 </w:instrText>
          </w:r>
          <w:r>
            <w:fldChar w:fldCharType="separate"/>
          </w:r>
          <w:r>
            <w:rPr>
              <w:rFonts w:hint="eastAsia" w:ascii="Times New Roman" w:hAnsi="Times New Roman" w:eastAsia="宋体"/>
            </w:rPr>
            <w:t xml:space="preserve">3.1 </w:t>
          </w:r>
          <w:r>
            <w:rPr>
              <w:rFonts w:ascii="Times New Roman" w:hAnsi="Times New Roman" w:eastAsia="宋体"/>
            </w:rPr>
            <w:t>项目组织机构与管理</w:t>
          </w:r>
          <w:r>
            <w:tab/>
          </w:r>
          <w:r>
            <w:fldChar w:fldCharType="begin"/>
          </w:r>
          <w:r>
            <w:instrText xml:space="preserve"> PAGEREF _Toc1268448109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_Toc737204194 </w:instrText>
          </w:r>
          <w:r>
            <w:fldChar w:fldCharType="separate"/>
          </w:r>
          <w:r>
            <w:rPr>
              <w:rFonts w:hint="eastAsia"/>
            </w:rPr>
            <w:t xml:space="preserve">3.1.1 </w:t>
          </w:r>
          <w:r>
            <w:t>各小组工作职责</w:t>
          </w:r>
          <w:r>
            <w:tab/>
          </w:r>
          <w:r>
            <w:fldChar w:fldCharType="begin"/>
          </w:r>
          <w:r>
            <w:instrText xml:space="preserve"> PAGEREF _Toc737204194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_Toc1357729015 </w:instrText>
          </w:r>
          <w:r>
            <w:fldChar w:fldCharType="separate"/>
          </w:r>
          <w:r>
            <w:rPr>
              <w:rFonts w:hint="eastAsia"/>
            </w:rPr>
            <w:t xml:space="preserve">3.1.2 </w:t>
          </w:r>
          <w:r>
            <w:t>人员职责</w:t>
          </w:r>
          <w:r>
            <w:tab/>
          </w:r>
          <w:r>
            <w:fldChar w:fldCharType="begin"/>
          </w:r>
          <w:r>
            <w:instrText xml:space="preserve"> PAGEREF _Toc1357729015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_Toc190322083 </w:instrText>
          </w:r>
          <w:r>
            <w:fldChar w:fldCharType="separate"/>
          </w:r>
          <w:r>
            <w:rPr>
              <w:rFonts w:hint="eastAsia" w:ascii="Times New Roman" w:hAnsi="Times New Roman" w:eastAsia="宋体"/>
            </w:rPr>
            <w:t xml:space="preserve">3.2 </w:t>
          </w:r>
          <w:r>
            <w:rPr>
              <w:rFonts w:ascii="Times New Roman" w:hAnsi="Times New Roman" w:eastAsia="宋体"/>
            </w:rPr>
            <w:t>项目管理</w:t>
          </w:r>
          <w:r>
            <w:tab/>
          </w:r>
          <w:r>
            <w:fldChar w:fldCharType="begin"/>
          </w:r>
          <w:r>
            <w:instrText xml:space="preserve"> PAGEREF _Toc190322083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_Toc1140098598 </w:instrText>
          </w:r>
          <w:r>
            <w:fldChar w:fldCharType="separate"/>
          </w:r>
          <w:r>
            <w:rPr>
              <w:rFonts w:hint="eastAsia"/>
            </w:rPr>
            <w:t xml:space="preserve">3.2.1 </w:t>
          </w:r>
          <w:r>
            <w:t>系统实施管理</w:t>
          </w:r>
          <w:r>
            <w:tab/>
          </w:r>
          <w:r>
            <w:fldChar w:fldCharType="begin"/>
          </w:r>
          <w:r>
            <w:instrText xml:space="preserve"> PAGEREF _Toc1140098598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_Toc1788038052 </w:instrText>
          </w:r>
          <w:r>
            <w:fldChar w:fldCharType="separate"/>
          </w:r>
          <w:r>
            <w:rPr>
              <w:rFonts w:hint="eastAsia"/>
            </w:rPr>
            <w:t xml:space="preserve">3.2.2 </w:t>
          </w:r>
          <w:r>
            <w:rPr>
              <w:rFonts w:hint="default"/>
            </w:rPr>
            <w:t>云管</w:t>
          </w:r>
          <w:r>
            <w:rPr>
              <w:rFonts w:hint="eastAsia"/>
            </w:rPr>
            <w:t>平台</w:t>
          </w:r>
          <w:r>
            <w:rPr>
              <w:rFonts w:hint="default"/>
            </w:rPr>
            <w:t>部署与数据接入</w:t>
          </w:r>
          <w:r>
            <w:tab/>
          </w:r>
          <w:r>
            <w:fldChar w:fldCharType="begin"/>
          </w:r>
          <w:r>
            <w:instrText xml:space="preserve"> PAGEREF _Toc1788038052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_Toc1816867493 </w:instrText>
          </w:r>
          <w:r>
            <w:fldChar w:fldCharType="separate"/>
          </w:r>
          <w:r>
            <w:rPr>
              <w:rFonts w:hint="eastAsia"/>
            </w:rPr>
            <w:t xml:space="preserve">3.2.3 </w:t>
          </w:r>
          <w:r>
            <w:t>项目实施</w:t>
          </w:r>
          <w:r>
            <w:tab/>
          </w:r>
          <w:r>
            <w:fldChar w:fldCharType="begin"/>
          </w:r>
          <w:r>
            <w:instrText xml:space="preserve"> PAGEREF _Toc1816867493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_Toc1021978158 </w:instrText>
          </w:r>
          <w:r>
            <w:fldChar w:fldCharType="separate"/>
          </w:r>
          <w:r>
            <w:rPr>
              <w:rFonts w:hint="eastAsia"/>
            </w:rPr>
            <w:t xml:space="preserve">3.2.4 </w:t>
          </w:r>
          <w:r>
            <w:t>项目风险管理</w:t>
          </w:r>
          <w:r>
            <w:tab/>
          </w:r>
          <w:r>
            <w:fldChar w:fldCharType="begin"/>
          </w:r>
          <w:r>
            <w:instrText xml:space="preserve"> PAGEREF _Toc1021978158 </w:instrText>
          </w:r>
          <w:r>
            <w:fldChar w:fldCharType="separate"/>
          </w:r>
          <w:r>
            <w:t>10</w:t>
          </w:r>
          <w:r>
            <w:fldChar w:fldCharType="end"/>
          </w:r>
          <w:r>
            <w:fldChar w:fldCharType="end"/>
          </w:r>
        </w:p>
        <w:p>
          <w:pPr>
            <w:spacing w:line="360" w:lineRule="auto"/>
          </w:pPr>
          <w:r>
            <w:fldChar w:fldCharType="end"/>
          </w:r>
        </w:p>
      </w:sdtContent>
    </w:sdt>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pageBreakBefore/>
        <w:spacing w:line="360" w:lineRule="auto"/>
        <w:ind w:left="431" w:hanging="431"/>
      </w:pPr>
      <w:bookmarkStart w:id="0" w:name="_Toc381168589"/>
      <w:bookmarkStart w:id="1" w:name="_Toc381191156"/>
      <w:bookmarkStart w:id="2" w:name="_Toc509924546"/>
      <w:bookmarkStart w:id="3" w:name="_Toc276918286"/>
      <w:r>
        <w:t>项目实施计划</w:t>
      </w:r>
      <w:bookmarkEnd w:id="0"/>
      <w:bookmarkEnd w:id="1"/>
      <w:bookmarkEnd w:id="2"/>
      <w:bookmarkEnd w:id="3"/>
    </w:p>
    <w:p>
      <w:pPr>
        <w:pStyle w:val="3"/>
        <w:spacing w:line="360" w:lineRule="auto"/>
        <w:rPr>
          <w:rFonts w:ascii="Times New Roman" w:hAnsi="Times New Roman" w:eastAsia="宋体"/>
        </w:rPr>
      </w:pPr>
      <w:bookmarkStart w:id="4" w:name="_Toc177442660"/>
      <w:bookmarkStart w:id="5" w:name="_Toc381191157"/>
      <w:bookmarkStart w:id="6" w:name="_Toc509924547"/>
      <w:bookmarkStart w:id="7" w:name="_Toc381168590"/>
      <w:bookmarkStart w:id="8" w:name="_Toc568569753"/>
      <w:r>
        <w:rPr>
          <w:rFonts w:ascii="Times New Roman" w:hAnsi="Times New Roman" w:eastAsia="宋体"/>
        </w:rPr>
        <w:t>客户需求调研</w:t>
      </w:r>
      <w:bookmarkEnd w:id="4"/>
      <w:bookmarkEnd w:id="5"/>
      <w:bookmarkEnd w:id="6"/>
      <w:bookmarkEnd w:id="7"/>
      <w:bookmarkEnd w:id="8"/>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w:t>
      </w:r>
      <w:r>
        <w:rPr>
          <w:rFonts w:hint="default"/>
          <w:sz w:val="24"/>
        </w:rPr>
        <w:t>开发</w:t>
      </w:r>
      <w:r>
        <w:rPr>
          <w:rFonts w:hint="default"/>
          <w:sz w:val="24"/>
        </w:rPr>
        <w:t>支持，产品经理</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default"/>
          <w:sz w:val="24"/>
        </w:rPr>
        <w:t>需求</w:t>
      </w:r>
      <w:r>
        <w:rPr>
          <w:rFonts w:hint="default"/>
          <w:sz w:val="24"/>
        </w:rPr>
        <w:t>调研报告</w:t>
      </w:r>
      <w:r>
        <w:rPr>
          <w:rFonts w:hint="default"/>
          <w:sz w:val="24"/>
        </w:rPr>
        <w:t>。</w:t>
      </w:r>
    </w:p>
    <w:p>
      <w:pPr>
        <w:numPr>
          <w:ilvl w:val="0"/>
          <w:numId w:val="2"/>
        </w:numPr>
        <w:tabs>
          <w:tab w:val="left" w:pos="900"/>
          <w:tab w:val="left" w:pos="1806"/>
          <w:tab w:val="clear" w:pos="972"/>
        </w:tabs>
        <w:spacing w:before="156" w:beforeLines="50" w:after="156" w:afterLines="50" w:line="360" w:lineRule="auto"/>
        <w:ind w:left="931" w:leftChars="215" w:hanging="480"/>
      </w:pPr>
      <w:r>
        <w:rPr>
          <w:sz w:val="24"/>
        </w:rPr>
        <w:t>主要内容：在用户现场</w:t>
      </w:r>
      <w:r>
        <w:rPr>
          <w:sz w:val="24"/>
        </w:rPr>
        <w:t>与需求方、应用方沟通功能设计，产品架构等需求内容。</w:t>
      </w:r>
    </w:p>
    <w:p>
      <w:pPr>
        <w:pStyle w:val="3"/>
        <w:spacing w:line="360" w:lineRule="auto"/>
        <w:rPr>
          <w:rFonts w:ascii="Times New Roman" w:hAnsi="Times New Roman" w:eastAsia="宋体"/>
        </w:rPr>
      </w:pPr>
      <w:bookmarkStart w:id="9" w:name="_Toc509924548"/>
      <w:bookmarkStart w:id="10" w:name="_Toc1797093168"/>
      <w:r>
        <w:rPr>
          <w:rFonts w:hint="default" w:ascii="Times New Roman" w:hAnsi="Times New Roman" w:eastAsia="宋体"/>
        </w:rPr>
        <w:t>应用产品</w:t>
      </w:r>
      <w:r>
        <w:rPr>
          <w:rFonts w:hint="default" w:ascii="Times New Roman" w:hAnsi="Times New Roman" w:eastAsia="宋体"/>
        </w:rPr>
        <w:t>调研</w:t>
      </w:r>
      <w:bookmarkEnd w:id="9"/>
      <w:bookmarkEnd w:id="10"/>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sz w:val="24"/>
        </w:rPr>
        <w:t>技</w:t>
      </w:r>
      <w:r>
        <w:rPr>
          <w:rFonts w:hint="default"/>
          <w:sz w:val="24"/>
        </w:rPr>
        <w:t>术开发支持，产品经理</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sz w:val="24"/>
        </w:rPr>
        <w:t>接入系统目录</w:t>
      </w:r>
      <w:r>
        <w:rPr>
          <w:sz w:val="24"/>
        </w:rPr>
        <w:t>，</w:t>
      </w:r>
      <w:r>
        <w:rPr>
          <w:sz w:val="24"/>
        </w:rPr>
        <w:t>数据源整理</w:t>
      </w:r>
      <w:r>
        <w:rPr>
          <w:rFonts w:hint="default"/>
          <w:sz w:val="24"/>
        </w:rPr>
        <w:t>等</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pPr>
      <w:r>
        <w:rPr>
          <w:sz w:val="24"/>
        </w:rPr>
        <w:t>主要内容：在用户现场</w:t>
      </w:r>
      <w:r>
        <w:rPr>
          <w:sz w:val="24"/>
        </w:rPr>
        <w:t>与客户、各实施方</w:t>
      </w:r>
      <w:r>
        <w:rPr>
          <w:sz w:val="24"/>
        </w:rPr>
        <w:t>沟通获取</w:t>
      </w:r>
      <w:r>
        <w:rPr>
          <w:sz w:val="24"/>
        </w:rPr>
        <w:t>传输</w:t>
      </w:r>
      <w:r>
        <w:rPr>
          <w:sz w:val="24"/>
        </w:rPr>
        <w:t>数据</w:t>
      </w:r>
      <w:r>
        <w:rPr>
          <w:sz w:val="24"/>
        </w:rPr>
        <w:t>。</w:t>
      </w:r>
    </w:p>
    <w:p>
      <w:pPr>
        <w:pStyle w:val="3"/>
        <w:spacing w:line="360" w:lineRule="auto"/>
        <w:rPr>
          <w:rFonts w:ascii="Times New Roman" w:hAnsi="Times New Roman" w:eastAsia="宋体"/>
        </w:rPr>
      </w:pPr>
      <w:bookmarkStart w:id="11" w:name="_Toc1534863168"/>
      <w:r>
        <w:rPr>
          <w:rFonts w:hint="default" w:ascii="Times New Roman" w:hAnsi="Times New Roman" w:eastAsia="宋体"/>
        </w:rPr>
        <w:t>产品</w:t>
      </w:r>
      <w:r>
        <w:rPr>
          <w:rFonts w:hint="default" w:ascii="Times New Roman" w:hAnsi="Times New Roman" w:eastAsia="宋体"/>
        </w:rPr>
        <w:t>设计</w:t>
      </w:r>
      <w:bookmarkEnd w:id="11"/>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产品经理</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sz w:val="24"/>
        </w:rPr>
        <w:t>两端原型，prd</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pPr>
      <w:r>
        <w:rPr>
          <w:sz w:val="24"/>
        </w:rPr>
        <w:t>主要内容：</w:t>
      </w:r>
      <w:r>
        <w:rPr>
          <w:sz w:val="24"/>
        </w:rPr>
        <w:t>完成数据源及传输规则、需求确认，即制作产品原型。由客户确认后，定稿输出支持后续工作内容。</w:t>
      </w:r>
    </w:p>
    <w:p>
      <w:pPr>
        <w:pStyle w:val="3"/>
        <w:spacing w:line="360" w:lineRule="auto"/>
        <w:rPr>
          <w:rFonts w:ascii="Times New Roman" w:hAnsi="Times New Roman" w:eastAsia="宋体"/>
        </w:rPr>
      </w:pPr>
      <w:bookmarkStart w:id="12" w:name="_Toc871696812"/>
      <w:r>
        <w:rPr>
          <w:rFonts w:hint="default" w:ascii="Times New Roman" w:hAnsi="Times New Roman" w:eastAsia="宋体"/>
        </w:rPr>
        <w:t>产品</w:t>
      </w:r>
      <w:r>
        <w:rPr>
          <w:rFonts w:hint="default" w:ascii="Times New Roman" w:hAnsi="Times New Roman" w:eastAsia="宋体"/>
        </w:rPr>
        <w:t>架构逻辑设计</w:t>
      </w:r>
      <w:bookmarkEnd w:id="12"/>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sz w:val="24"/>
        </w:rPr>
        <w:t>开发工程师</w:t>
      </w:r>
      <w:r>
        <w:rPr>
          <w:rFonts w:hint="default"/>
          <w:sz w:val="24"/>
        </w:rPr>
        <w:t>，产品经理</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sz w:val="24"/>
        </w:rPr>
        <w:t>产品技术架构图，产品功能架构图，搭建规则说明。</w:t>
      </w:r>
    </w:p>
    <w:p>
      <w:pPr>
        <w:numPr>
          <w:ilvl w:val="0"/>
          <w:numId w:val="2"/>
        </w:numPr>
        <w:tabs>
          <w:tab w:val="left" w:pos="900"/>
          <w:tab w:val="left" w:pos="1806"/>
          <w:tab w:val="clear" w:pos="972"/>
        </w:tabs>
        <w:spacing w:before="156" w:beforeLines="50" w:after="156" w:afterLines="50" w:line="360" w:lineRule="auto"/>
        <w:ind w:left="931" w:leftChars="215" w:hanging="480"/>
      </w:pPr>
      <w:r>
        <w:rPr>
          <w:sz w:val="24"/>
        </w:rPr>
        <w:t>主要内容</w:t>
      </w:r>
      <w:r>
        <w:rPr>
          <w:sz w:val="24"/>
        </w:rPr>
        <w:t>：内部工作并输出，由应用方、实施方确认，用以指导开发人员进行实际工作。</w:t>
      </w:r>
    </w:p>
    <w:p>
      <w:pPr>
        <w:pStyle w:val="3"/>
        <w:spacing w:line="360" w:lineRule="auto"/>
        <w:rPr>
          <w:rFonts w:ascii="Times New Roman" w:hAnsi="Times New Roman" w:eastAsia="宋体"/>
        </w:rPr>
      </w:pPr>
      <w:bookmarkStart w:id="13" w:name="_Toc474879450"/>
      <w:r>
        <w:rPr>
          <w:rFonts w:ascii="Times New Roman" w:hAnsi="Times New Roman" w:eastAsia="宋体"/>
        </w:rPr>
        <w:t>数据接入</w:t>
      </w:r>
      <w:bookmarkEnd w:id="13"/>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default"/>
          <w:sz w:val="24"/>
        </w:rPr>
        <w:t>大数据环境部署后</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技术支持，大数据开发工程师</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文件：数据资源目录，数据标准规范。</w:t>
      </w:r>
    </w:p>
    <w:p>
      <w:pPr>
        <w:numPr>
          <w:ilvl w:val="0"/>
          <w:numId w:val="2"/>
        </w:numPr>
        <w:tabs>
          <w:tab w:val="left" w:pos="900"/>
          <w:tab w:val="left" w:pos="1806"/>
          <w:tab w:val="clear" w:pos="972"/>
        </w:tabs>
        <w:spacing w:before="156" w:beforeLines="50" w:after="156" w:afterLines="50" w:line="360" w:lineRule="auto"/>
        <w:ind w:left="931" w:leftChars="215" w:hanging="480"/>
      </w:pPr>
      <w:r>
        <w:rPr>
          <w:sz w:val="24"/>
        </w:rPr>
        <w:t>主要内容：使用大数据平台进行数据接入，为期10天。</w:t>
      </w:r>
    </w:p>
    <w:p>
      <w:pPr>
        <w:pStyle w:val="3"/>
        <w:spacing w:line="360" w:lineRule="auto"/>
        <w:rPr>
          <w:rFonts w:ascii="Times New Roman" w:hAnsi="Times New Roman" w:eastAsia="宋体"/>
        </w:rPr>
      </w:pPr>
      <w:bookmarkStart w:id="14" w:name="_Toc1249683898"/>
      <w:r>
        <w:rPr>
          <w:rFonts w:ascii="Times New Roman" w:hAnsi="Times New Roman" w:eastAsia="宋体"/>
        </w:rPr>
        <w:t>云管平台实施</w:t>
      </w:r>
      <w:bookmarkEnd w:id="14"/>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java，前端工程师</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文件：产品技术文档。</w:t>
      </w:r>
    </w:p>
    <w:p>
      <w:pPr>
        <w:numPr>
          <w:ilvl w:val="0"/>
          <w:numId w:val="2"/>
        </w:numPr>
        <w:tabs>
          <w:tab w:val="left" w:pos="900"/>
          <w:tab w:val="left" w:pos="1806"/>
          <w:tab w:val="clear" w:pos="972"/>
        </w:tabs>
        <w:spacing w:before="156" w:beforeLines="50" w:after="156" w:afterLines="50" w:line="360" w:lineRule="auto"/>
        <w:ind w:left="931" w:leftChars="215" w:hanging="480"/>
        <w:rPr>
          <w:highlight w:val="yellow"/>
        </w:rPr>
      </w:pPr>
      <w:r>
        <w:rPr>
          <w:sz w:val="24"/>
          <w:highlight w:val="yellow"/>
        </w:rPr>
        <w:t>主要内容：开发页面用以对</w:t>
      </w:r>
      <w:r>
        <w:rPr>
          <w:sz w:val="24"/>
          <w:highlight w:val="yellow"/>
        </w:rPr>
        <w:t>各应用方、实施方</w:t>
      </w:r>
      <w:r>
        <w:rPr>
          <w:sz w:val="24"/>
          <w:highlight w:val="yellow"/>
        </w:rPr>
        <w:t>进行</w:t>
      </w:r>
      <w:r>
        <w:rPr>
          <w:sz w:val="24"/>
          <w:highlight w:val="yellow"/>
        </w:rPr>
        <w:t>功能支持</w:t>
      </w:r>
      <w:r>
        <w:rPr>
          <w:sz w:val="24"/>
          <w:highlight w:val="yellow"/>
        </w:rPr>
        <w:t>，为期</w:t>
      </w:r>
      <w:r>
        <w:rPr>
          <w:sz w:val="24"/>
          <w:highlight w:val="yellow"/>
        </w:rPr>
        <w:t>xx</w:t>
      </w:r>
      <w:r>
        <w:rPr>
          <w:sz w:val="24"/>
          <w:highlight w:val="yellow"/>
        </w:rPr>
        <w:t>天</w:t>
      </w:r>
      <w:r>
        <w:rPr>
          <w:sz w:val="24"/>
          <w:highlight w:val="yellow"/>
        </w:rPr>
        <w:t>。</w:t>
      </w:r>
    </w:p>
    <w:p>
      <w:pPr>
        <w:pStyle w:val="3"/>
        <w:spacing w:line="360" w:lineRule="auto"/>
        <w:rPr>
          <w:rFonts w:ascii="Times New Roman" w:hAnsi="Times New Roman" w:eastAsia="宋体"/>
          <w:color w:val="auto"/>
        </w:rPr>
      </w:pPr>
      <w:bookmarkStart w:id="15" w:name="_Toc381168598"/>
      <w:bookmarkStart w:id="16" w:name="_Toc381191162"/>
      <w:bookmarkStart w:id="17" w:name="_Toc509924554"/>
      <w:bookmarkStart w:id="18" w:name="_Toc1047206026"/>
      <w:r>
        <w:rPr>
          <w:rFonts w:ascii="Times New Roman" w:hAnsi="Times New Roman" w:eastAsia="宋体"/>
          <w:color w:val="auto"/>
        </w:rPr>
        <w:t>测试与调优</w:t>
      </w:r>
      <w:bookmarkEnd w:id="15"/>
      <w:bookmarkEnd w:id="16"/>
      <w:bookmarkEnd w:id="17"/>
      <w:bookmarkEnd w:id="18"/>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时间：</w:t>
      </w:r>
      <w:r>
        <w:rPr>
          <w:rFonts w:hint="eastAsia"/>
        </w:rPr>
        <w:t>系统顺利实施后即可进行</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人员：</w:t>
      </w:r>
      <w:r>
        <w:rPr>
          <w:rFonts w:hint="default"/>
          <w:sz w:val="24"/>
        </w:rPr>
        <w:t>java，前端工程师，</w:t>
      </w:r>
      <w:r>
        <w:rPr>
          <w:rFonts w:hint="default"/>
          <w:sz w:val="24"/>
        </w:rPr>
        <w:t>后台</w:t>
      </w:r>
      <w:r>
        <w:rPr>
          <w:rFonts w:hint="eastAsia"/>
          <w:sz w:val="24"/>
        </w:rPr>
        <w:t>工程师、运维工程师与用户</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文件：</w:t>
      </w:r>
      <w:r>
        <w:rPr>
          <w:rFonts w:hint="eastAsia"/>
        </w:rPr>
        <w:t>测试报告</w:t>
      </w:r>
      <w:r>
        <w:rPr>
          <w:sz w:val="24"/>
        </w:rPr>
        <w:t>。</w:t>
      </w:r>
    </w:p>
    <w:p>
      <w:pPr>
        <w:numPr>
          <w:ilvl w:val="0"/>
          <w:numId w:val="2"/>
        </w:numPr>
        <w:tabs>
          <w:tab w:val="left" w:pos="900"/>
          <w:tab w:val="left" w:pos="1806"/>
          <w:tab w:val="clear" w:pos="972"/>
        </w:tabs>
        <w:spacing w:before="156" w:beforeLines="50" w:after="156" w:afterLines="50" w:line="360" w:lineRule="auto"/>
        <w:ind w:left="931" w:leftChars="215" w:hanging="480"/>
        <w:rPr>
          <w:sz w:val="24"/>
        </w:rPr>
      </w:pPr>
      <w:r>
        <w:rPr>
          <w:sz w:val="24"/>
        </w:rPr>
        <w:t>主要内容：</w:t>
      </w:r>
      <w:r>
        <w:rPr>
          <w:rFonts w:hint="eastAsia"/>
          <w:sz w:val="24"/>
        </w:rPr>
        <w:t>对系统功能进行完整测试，对系统性能进行压力测试，对系统进行优化为期3天。</w:t>
      </w:r>
    </w:p>
    <w:p>
      <w:pPr>
        <w:pStyle w:val="3"/>
        <w:spacing w:line="360" w:lineRule="auto"/>
        <w:rPr>
          <w:rFonts w:ascii="Times New Roman" w:hAnsi="Times New Roman" w:eastAsia="宋体"/>
          <w:color w:val="auto"/>
        </w:rPr>
      </w:pPr>
      <w:bookmarkStart w:id="19" w:name="_Toc381191163"/>
      <w:bookmarkStart w:id="20" w:name="_Toc381168599"/>
      <w:bookmarkStart w:id="21" w:name="_Toc509924555"/>
      <w:bookmarkStart w:id="22" w:name="_Toc138557851"/>
      <w:bookmarkStart w:id="23" w:name="_Toc18490468"/>
      <w:bookmarkStart w:id="24" w:name="_Toc1763191817"/>
      <w:r>
        <w:rPr>
          <w:rFonts w:ascii="Times New Roman" w:hAnsi="Times New Roman" w:eastAsia="宋体"/>
          <w:color w:val="auto"/>
        </w:rPr>
        <w:t>系统培训</w:t>
      </w:r>
      <w:bookmarkEnd w:id="19"/>
      <w:bookmarkEnd w:id="20"/>
      <w:bookmarkEnd w:id="21"/>
      <w:bookmarkEnd w:id="22"/>
      <w:bookmarkEnd w:id="23"/>
      <w:bookmarkEnd w:id="24"/>
    </w:p>
    <w:p>
      <w:pPr>
        <w:numPr>
          <w:ilvl w:val="0"/>
          <w:numId w:val="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时间：系统初验通过后即可进行。</w:t>
      </w:r>
    </w:p>
    <w:p>
      <w:pPr>
        <w:numPr>
          <w:ilvl w:val="0"/>
          <w:numId w:val="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人员：</w:t>
      </w:r>
      <w:r>
        <w:rPr>
          <w:rFonts w:hint="default"/>
          <w:color w:val="auto"/>
          <w:sz w:val="24"/>
        </w:rPr>
        <w:t>技术支持</w:t>
      </w:r>
    </w:p>
    <w:p>
      <w:pPr>
        <w:numPr>
          <w:ilvl w:val="0"/>
          <w:numId w:val="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文件：相关培训文档，</w:t>
      </w:r>
      <w:r>
        <w:rPr>
          <w:color w:val="auto"/>
          <w:kern w:val="0"/>
          <w:sz w:val="24"/>
        </w:rPr>
        <w:t>软件培训资料</w:t>
      </w:r>
      <w:r>
        <w:rPr>
          <w:color w:val="auto"/>
          <w:sz w:val="24"/>
        </w:rPr>
        <w:t>等。</w:t>
      </w:r>
    </w:p>
    <w:p>
      <w:pPr>
        <w:numPr>
          <w:ilvl w:val="0"/>
          <w:numId w:val="2"/>
        </w:numPr>
        <w:tabs>
          <w:tab w:val="left" w:pos="900"/>
          <w:tab w:val="left" w:pos="1806"/>
          <w:tab w:val="clear" w:pos="972"/>
        </w:tabs>
        <w:spacing w:before="156" w:beforeLines="50" w:after="156" w:afterLines="50" w:line="360" w:lineRule="auto"/>
        <w:ind w:left="451" w:leftChars="215"/>
        <w:rPr>
          <w:color w:val="auto"/>
          <w:sz w:val="24"/>
        </w:rPr>
      </w:pPr>
      <w:r>
        <w:rPr>
          <w:color w:val="auto"/>
          <w:sz w:val="24"/>
        </w:rPr>
        <w:t>主要内容：对用户操作使用系统、管理系统、以及软件使用技能进行现场培训，为期1天。</w:t>
      </w:r>
    </w:p>
    <w:p>
      <w:pPr>
        <w:pStyle w:val="3"/>
        <w:spacing w:line="360" w:lineRule="auto"/>
        <w:rPr>
          <w:rFonts w:ascii="Times New Roman" w:hAnsi="Times New Roman" w:eastAsia="宋体"/>
        </w:rPr>
      </w:pPr>
      <w:bookmarkStart w:id="25" w:name="_Toc381191164"/>
      <w:bookmarkStart w:id="26" w:name="_Toc18490474"/>
      <w:bookmarkStart w:id="27" w:name="_Toc381168600"/>
      <w:bookmarkStart w:id="28" w:name="_Toc509924556"/>
      <w:bookmarkStart w:id="29" w:name="_Toc138557854"/>
      <w:bookmarkStart w:id="30" w:name="_Toc838023366"/>
      <w:r>
        <w:rPr>
          <w:rFonts w:ascii="Times New Roman" w:hAnsi="Times New Roman" w:eastAsia="宋体"/>
        </w:rPr>
        <w:t>系统终验</w:t>
      </w:r>
      <w:bookmarkEnd w:id="25"/>
      <w:bookmarkEnd w:id="26"/>
      <w:bookmarkEnd w:id="27"/>
      <w:bookmarkEnd w:id="28"/>
      <w:bookmarkEnd w:id="29"/>
      <w:bookmarkEnd w:id="30"/>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时间：系统调试、安装完成，并做好用户培训后。</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人员：乙方项目组与用户验收组。</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文件：系统终验报告。</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主要内容：对系统运行情况进行最终评价验收，为期1天。</w:t>
      </w:r>
    </w:p>
    <w:p>
      <w:pPr>
        <w:pStyle w:val="3"/>
        <w:spacing w:line="360" w:lineRule="auto"/>
        <w:rPr>
          <w:rFonts w:ascii="Times New Roman" w:hAnsi="Times New Roman" w:eastAsia="宋体"/>
        </w:rPr>
      </w:pPr>
      <w:bookmarkStart w:id="31" w:name="_Toc18490475"/>
      <w:bookmarkStart w:id="32" w:name="_Toc381168601"/>
      <w:bookmarkStart w:id="33" w:name="_Toc138557855"/>
      <w:bookmarkStart w:id="34" w:name="_Toc381191165"/>
      <w:bookmarkStart w:id="35" w:name="_Toc509924557"/>
      <w:bookmarkStart w:id="36" w:name="_Toc1460955336"/>
      <w:r>
        <w:rPr>
          <w:rFonts w:ascii="Times New Roman" w:hAnsi="Times New Roman" w:eastAsia="宋体"/>
        </w:rPr>
        <w:t>系统运行维护</w:t>
      </w:r>
      <w:bookmarkEnd w:id="31"/>
      <w:bookmarkEnd w:id="32"/>
      <w:bookmarkEnd w:id="33"/>
      <w:bookmarkEnd w:id="34"/>
      <w:bookmarkEnd w:id="35"/>
      <w:bookmarkEnd w:id="36"/>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时间：从系统通过终验开始，为期一年。</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人员：乙方项目维护小组。</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文件：运行维护报告。</w:t>
      </w:r>
    </w:p>
    <w:p>
      <w:pPr>
        <w:numPr>
          <w:ilvl w:val="0"/>
          <w:numId w:val="2"/>
        </w:numPr>
        <w:tabs>
          <w:tab w:val="left" w:pos="900"/>
          <w:tab w:val="left" w:pos="1806"/>
          <w:tab w:val="clear" w:pos="972"/>
        </w:tabs>
        <w:spacing w:before="156" w:beforeLines="50" w:after="156" w:afterLines="50" w:line="360" w:lineRule="auto"/>
        <w:ind w:left="451" w:leftChars="215"/>
        <w:rPr>
          <w:sz w:val="24"/>
        </w:rPr>
      </w:pPr>
      <w:r>
        <w:rPr>
          <w:sz w:val="24"/>
        </w:rPr>
        <w:t>主要内容：对系统运行进行维护支持。</w:t>
      </w:r>
    </w:p>
    <w:p>
      <w:pPr>
        <w:pStyle w:val="2"/>
        <w:pageBreakBefore/>
        <w:spacing w:line="360" w:lineRule="auto"/>
        <w:ind w:left="431" w:hanging="431"/>
      </w:pPr>
      <w:bookmarkStart w:id="37" w:name="_Toc381168602"/>
      <w:bookmarkStart w:id="38" w:name="_Toc177442665"/>
      <w:bookmarkStart w:id="39" w:name="_Toc381191166"/>
      <w:bookmarkStart w:id="40" w:name="_Toc509924558"/>
      <w:bookmarkStart w:id="41" w:name="_Toc2095796001"/>
      <w:r>
        <w:t>项目管理</w:t>
      </w:r>
      <w:bookmarkEnd w:id="37"/>
      <w:bookmarkEnd w:id="38"/>
      <w:bookmarkEnd w:id="39"/>
      <w:bookmarkEnd w:id="40"/>
      <w:bookmarkEnd w:id="41"/>
    </w:p>
    <w:p>
      <w:pPr>
        <w:spacing w:before="156" w:beforeLines="50" w:after="156" w:afterLines="50" w:line="360" w:lineRule="auto"/>
        <w:rPr>
          <w:sz w:val="24"/>
        </w:rPr>
      </w:pPr>
      <w:r>
        <w:t xml:space="preserve">    </w:t>
      </w:r>
      <w:r>
        <w:rPr>
          <w:sz w:val="24"/>
        </w:rPr>
        <w:t xml:space="preserve"> 签订合同之后，项目小组成立，由项目经理带领的项目团队进行项目实施。项目管理开发过程中会形成各类交付文档。</w:t>
      </w:r>
      <w:r>
        <w:rPr>
          <w:rFonts w:hint="eastAsia"/>
          <w:sz w:val="24"/>
        </w:rPr>
        <w:t>同时</w:t>
      </w:r>
      <w:r>
        <w:rPr>
          <w:sz w:val="24"/>
        </w:rPr>
        <w:t>会通过项目例会制度、项目阶段性总结等方式，对项目进行管理。</w:t>
      </w:r>
    </w:p>
    <w:p>
      <w:pPr>
        <w:pStyle w:val="3"/>
        <w:spacing w:line="360" w:lineRule="auto"/>
        <w:rPr>
          <w:rFonts w:ascii="Times New Roman" w:hAnsi="Times New Roman" w:eastAsia="宋体"/>
        </w:rPr>
      </w:pPr>
      <w:bookmarkStart w:id="42" w:name="_Toc381191167"/>
      <w:bookmarkStart w:id="43" w:name="_Toc177442666"/>
      <w:bookmarkStart w:id="44" w:name="_Toc381168603"/>
      <w:bookmarkStart w:id="45" w:name="_Toc509924559"/>
      <w:bookmarkStart w:id="46" w:name="_Toc1016610713"/>
      <w:r>
        <w:rPr>
          <w:rFonts w:ascii="Times New Roman" w:hAnsi="Times New Roman" w:eastAsia="宋体"/>
        </w:rPr>
        <w:t>风险控制</w:t>
      </w:r>
      <w:bookmarkEnd w:id="42"/>
      <w:bookmarkEnd w:id="43"/>
      <w:bookmarkEnd w:id="44"/>
      <w:bookmarkEnd w:id="45"/>
      <w:bookmarkEnd w:id="46"/>
    </w:p>
    <w:p>
      <w:pPr>
        <w:spacing w:before="156" w:beforeLines="50" w:after="156" w:afterLines="50" w:line="360" w:lineRule="auto"/>
        <w:ind w:firstLine="480" w:firstLineChars="200"/>
        <w:rPr>
          <w:sz w:val="24"/>
        </w:rPr>
      </w:pPr>
      <w:r>
        <w:rPr>
          <w:sz w:val="24"/>
        </w:rPr>
        <w:t xml:space="preserve">1．风险管理规划是在项目正式启动前或启动初期对项目的一个纵观全局的基于风险角度的考虑、分析、规划。通过风险的角度审查项目计划认清项目形势，并揭示隐藏的一些项目前提和假设，使项目管理者在项目初期就能识别出一些风险。  </w:t>
      </w:r>
    </w:p>
    <w:p>
      <w:pPr>
        <w:spacing w:before="156" w:beforeLines="50" w:after="156" w:afterLines="50" w:line="360" w:lineRule="auto"/>
        <w:ind w:firstLine="480" w:firstLineChars="200"/>
        <w:rPr>
          <w:sz w:val="24"/>
        </w:rPr>
      </w:pPr>
      <w:r>
        <w:rPr>
          <w:sz w:val="24"/>
        </w:rPr>
        <w:t>2．时间对项目的影响是很难预计的，因此风险监视是项目实施过程中的一项重要工作。监视风险即监视项目产品、以及项目过程的进展和项目环境的变化，通过核查项目进展的效果与计划的差异来改善项目的实施风险管理规划基础上进行风险控制，一旦监视到风险，就应采取合理措施进行风险规避，可以从改变风险性质、改变风险发生的概率、改变风险的影响大小等多方面着手。</w:t>
      </w:r>
    </w:p>
    <w:p>
      <w:pPr>
        <w:spacing w:before="156" w:beforeLines="50" w:after="156" w:afterLines="50" w:line="360" w:lineRule="auto"/>
        <w:ind w:firstLine="480" w:firstLineChars="200"/>
        <w:rPr>
          <w:sz w:val="24"/>
        </w:rPr>
      </w:pPr>
      <w:r>
        <w:rPr>
          <w:sz w:val="24"/>
        </w:rPr>
        <w:t>3．无论项目进展的情况如何，都必须将风险管理的计划、行动、结果整理、汇总、进行分析，形成风险管理报告。</w:t>
      </w:r>
    </w:p>
    <w:p>
      <w:pPr>
        <w:pStyle w:val="2"/>
        <w:pageBreakBefore/>
        <w:spacing w:line="360" w:lineRule="auto"/>
        <w:ind w:left="431" w:hanging="431"/>
      </w:pPr>
      <w:bookmarkStart w:id="47" w:name="_Toc509924560"/>
      <w:bookmarkStart w:id="48" w:name="_Toc177442667"/>
      <w:bookmarkStart w:id="49" w:name="_Toc381191168"/>
      <w:bookmarkStart w:id="50" w:name="_Toc381168604"/>
      <w:bookmarkStart w:id="51" w:name="_Toc796357859"/>
      <w:r>
        <w:t>工作实施组织方案</w:t>
      </w:r>
      <w:bookmarkEnd w:id="47"/>
      <w:bookmarkEnd w:id="48"/>
      <w:bookmarkEnd w:id="49"/>
      <w:bookmarkEnd w:id="50"/>
      <w:bookmarkEnd w:id="51"/>
    </w:p>
    <w:p>
      <w:pPr>
        <w:pStyle w:val="3"/>
        <w:spacing w:line="360" w:lineRule="auto"/>
        <w:rPr>
          <w:rFonts w:ascii="Times New Roman" w:hAnsi="Times New Roman" w:eastAsia="宋体"/>
          <w:color w:val="FF0000"/>
        </w:rPr>
      </w:pPr>
      <w:bookmarkStart w:id="52" w:name="_Toc177442668"/>
      <w:bookmarkStart w:id="53" w:name="_Toc138557830"/>
      <w:bookmarkStart w:id="54" w:name="_Toc151295442"/>
      <w:bookmarkStart w:id="55" w:name="_Toc18490448"/>
      <w:bookmarkStart w:id="56" w:name="_Toc381168605"/>
      <w:bookmarkStart w:id="57" w:name="_Toc381191169"/>
      <w:bookmarkStart w:id="58" w:name="_Toc509924561"/>
      <w:bookmarkStart w:id="59" w:name="_Toc1268448109"/>
      <w:r>
        <w:rPr>
          <w:rFonts w:ascii="Times New Roman" w:hAnsi="Times New Roman" w:eastAsia="宋体"/>
          <w:color w:val="FF0000"/>
        </w:rPr>
        <w:t>项目组织机构</w:t>
      </w:r>
      <w:bookmarkEnd w:id="52"/>
      <w:bookmarkEnd w:id="53"/>
      <w:bookmarkEnd w:id="54"/>
      <w:bookmarkEnd w:id="55"/>
      <w:bookmarkStart w:id="60" w:name="_Hlt138658130"/>
      <w:bookmarkEnd w:id="60"/>
      <w:r>
        <w:rPr>
          <w:rFonts w:ascii="Times New Roman" w:hAnsi="Times New Roman" w:eastAsia="宋体"/>
          <w:color w:val="FF0000"/>
        </w:rPr>
        <w:t>与管理</w:t>
      </w:r>
      <w:bookmarkEnd w:id="56"/>
      <w:bookmarkEnd w:id="57"/>
      <w:bookmarkEnd w:id="58"/>
      <w:bookmarkEnd w:id="59"/>
    </w:p>
    <w:p>
      <w:pPr>
        <w:pStyle w:val="5"/>
        <w:spacing w:before="156" w:beforeLines="50" w:after="156" w:afterLines="50" w:line="360" w:lineRule="auto"/>
        <w:ind w:firstLine="480"/>
        <w:rPr>
          <w:rFonts w:ascii="Times New Roman" w:hAnsi="Times New Roman"/>
          <w:color w:val="auto"/>
          <w:sz w:val="24"/>
        </w:rPr>
      </w:pPr>
      <w:r>
        <w:rPr>
          <w:rFonts w:ascii="Times New Roman" w:hAnsi="Times New Roman"/>
          <w:color w:val="auto"/>
          <w:sz w:val="24"/>
        </w:rPr>
        <w:t>为了智慧</w:t>
      </w:r>
      <w:r>
        <w:rPr>
          <w:rFonts w:hint="default" w:ascii="Times New Roman" w:hAnsi="Times New Roman"/>
          <w:color w:val="auto"/>
          <w:sz w:val="24"/>
        </w:rPr>
        <w:t>农业一期</w:t>
      </w:r>
      <w:r>
        <w:rPr>
          <w:rFonts w:ascii="Times New Roman" w:hAnsi="Times New Roman"/>
          <w:color w:val="auto"/>
          <w:sz w:val="24"/>
        </w:rPr>
        <w:t>项目能顺利实施，也为了便于管理和协调，使工作和责任更加清晰明确，我公司拟成立专业项目组，其组织结构示意图如下：</w:t>
      </w:r>
    </w:p>
    <w:p>
      <w:pPr>
        <w:numPr>
          <w:numId w:val="0"/>
        </w:numPr>
        <w:tabs>
          <w:tab w:val="left" w:pos="900"/>
          <w:tab w:val="left" w:pos="1806"/>
        </w:tabs>
        <w:spacing w:before="156" w:beforeLines="50" w:after="156" w:afterLines="50" w:line="360" w:lineRule="auto"/>
      </w:pPr>
      <w:r>
        <w:drawing>
          <wp:inline distT="0" distB="0" distL="114300" distR="114300">
            <wp:extent cx="5269230" cy="1986280"/>
            <wp:effectExtent l="0" t="0" r="139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986280"/>
                    </a:xfrm>
                    <a:prstGeom prst="rect">
                      <a:avLst/>
                    </a:prstGeom>
                    <a:noFill/>
                    <a:ln w="9525">
                      <a:noFill/>
                    </a:ln>
                  </pic:spPr>
                </pic:pic>
              </a:graphicData>
            </a:graphic>
          </wp:inline>
        </w:drawing>
      </w:r>
    </w:p>
    <w:p>
      <w:pPr>
        <w:pStyle w:val="4"/>
        <w:spacing w:line="360" w:lineRule="auto"/>
      </w:pPr>
      <w:bookmarkStart w:id="61" w:name="_Toc18490449"/>
      <w:bookmarkStart w:id="62" w:name="_Toc381168606"/>
      <w:bookmarkStart w:id="63" w:name="_Toc203895655"/>
      <w:bookmarkStart w:id="64" w:name="_Toc151295443"/>
      <w:bookmarkStart w:id="65" w:name="_Toc138557831"/>
      <w:bookmarkStart w:id="66" w:name="_Toc509924562"/>
      <w:bookmarkStart w:id="67" w:name="_Toc737204194"/>
      <w:r>
        <w:t>各小组工作职责</w:t>
      </w:r>
      <w:bookmarkEnd w:id="61"/>
      <w:bookmarkEnd w:id="62"/>
      <w:bookmarkEnd w:id="63"/>
      <w:bookmarkEnd w:id="64"/>
      <w:bookmarkEnd w:id="65"/>
      <w:bookmarkEnd w:id="66"/>
      <w:bookmarkEnd w:id="67"/>
    </w:p>
    <w:p>
      <w:pPr>
        <w:tabs>
          <w:tab w:val="left" w:pos="900"/>
        </w:tabs>
        <w:spacing w:before="156" w:beforeLines="50" w:after="156" w:afterLines="50" w:line="360" w:lineRule="auto"/>
        <w:ind w:left="806" w:leftChars="257" w:hanging="266" w:hangingChars="95"/>
        <w:rPr>
          <w:b/>
          <w:bCs/>
          <w:sz w:val="28"/>
          <w:szCs w:val="28"/>
        </w:rPr>
      </w:pPr>
      <w:bookmarkStart w:id="68" w:name="_Toc138557832"/>
      <w:bookmarkStart w:id="69" w:name="_Toc18490450"/>
      <w:r>
        <w:rPr>
          <w:b/>
          <w:bCs/>
          <w:sz w:val="28"/>
          <w:szCs w:val="28"/>
        </w:rPr>
        <w:t>领导小组职责</w:t>
      </w:r>
      <w:bookmarkEnd w:id="68"/>
      <w:bookmarkEnd w:id="69"/>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项目的高层管理</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制订计划、安排人员、控制进度、风险等重大决策</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项目审批</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项目监控</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项目实施的协调</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解决项目实施中所出现的问题</w:t>
      </w:r>
    </w:p>
    <w:p>
      <w:pPr>
        <w:tabs>
          <w:tab w:val="left" w:pos="900"/>
        </w:tabs>
        <w:spacing w:before="156" w:beforeLines="50" w:after="156" w:afterLines="50" w:line="360" w:lineRule="auto"/>
        <w:ind w:left="806" w:leftChars="257" w:hanging="266" w:hangingChars="95"/>
        <w:rPr>
          <w:b/>
          <w:bCs/>
          <w:sz w:val="28"/>
          <w:szCs w:val="28"/>
        </w:rPr>
      </w:pPr>
      <w:r>
        <w:rPr>
          <w:b/>
          <w:bCs/>
          <w:sz w:val="28"/>
          <w:szCs w:val="28"/>
        </w:rPr>
        <w:t>需求调研</w:t>
      </w:r>
      <w:r>
        <w:rPr>
          <w:b/>
          <w:bCs/>
          <w:sz w:val="28"/>
          <w:szCs w:val="28"/>
        </w:rPr>
        <w:t>小组职责</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与</w:t>
      </w:r>
      <w:r>
        <w:rPr>
          <w:sz w:val="24"/>
        </w:rPr>
        <w:t>需求方、实施方、应用方三方需求确认</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完成真实需求调研</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正确进行需求管理</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落实需求输出原型与文档</w:t>
      </w:r>
    </w:p>
    <w:p>
      <w:pPr>
        <w:tabs>
          <w:tab w:val="left" w:pos="900"/>
        </w:tabs>
        <w:spacing w:before="156" w:beforeLines="50" w:after="156" w:afterLines="50" w:line="360" w:lineRule="auto"/>
        <w:ind w:left="806" w:leftChars="257" w:hanging="266" w:hangingChars="95"/>
        <w:rPr>
          <w:b/>
          <w:bCs/>
          <w:sz w:val="28"/>
          <w:szCs w:val="28"/>
        </w:rPr>
      </w:pPr>
      <w:bookmarkStart w:id="70" w:name="_Toc18490453"/>
      <w:bookmarkStart w:id="71" w:name="_Toc138557835"/>
      <w:r>
        <w:rPr>
          <w:b/>
          <w:bCs/>
          <w:sz w:val="28"/>
          <w:szCs w:val="28"/>
        </w:rPr>
        <w:t>工程实施小组职责</w:t>
      </w:r>
      <w:bookmarkEnd w:id="70"/>
      <w:bookmarkEnd w:id="71"/>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与用户的技术队伍合作</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制定实施计划</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云管</w:t>
      </w:r>
      <w:r>
        <w:rPr>
          <w:sz w:val="24"/>
        </w:rPr>
        <w:t>平台调试</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数据接入</w:t>
      </w:r>
    </w:p>
    <w:p>
      <w:pPr>
        <w:tabs>
          <w:tab w:val="left" w:pos="900"/>
        </w:tabs>
        <w:spacing w:before="156" w:beforeLines="50" w:after="156" w:afterLines="50" w:line="360" w:lineRule="auto"/>
        <w:ind w:left="806" w:leftChars="257" w:hanging="266" w:hangingChars="95"/>
        <w:rPr>
          <w:b/>
          <w:bCs/>
          <w:sz w:val="28"/>
          <w:szCs w:val="28"/>
        </w:rPr>
      </w:pPr>
      <w:bookmarkStart w:id="72" w:name="_Toc18490452"/>
      <w:bookmarkStart w:id="73" w:name="_Toc138557834"/>
      <w:r>
        <w:rPr>
          <w:b/>
          <w:bCs/>
          <w:sz w:val="28"/>
          <w:szCs w:val="28"/>
        </w:rPr>
        <w:t>质量保障小组职责</w:t>
      </w:r>
      <w:bookmarkEnd w:id="72"/>
      <w:bookmarkEnd w:id="73"/>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进行项目实施规范的检查与落实</w:t>
      </w:r>
    </w:p>
    <w:p>
      <w:pPr>
        <w:numPr>
          <w:ilvl w:val="0"/>
          <w:numId w:val="2"/>
        </w:numPr>
        <w:tabs>
          <w:tab w:val="left" w:pos="1260"/>
          <w:tab w:val="left" w:pos="1806"/>
          <w:tab w:val="clear" w:pos="972"/>
        </w:tabs>
        <w:spacing w:before="156" w:beforeLines="50" w:after="156" w:afterLines="50" w:line="360" w:lineRule="auto"/>
        <w:ind w:left="1080" w:leftChars="429" w:hanging="179"/>
        <w:rPr>
          <w:sz w:val="24"/>
        </w:rPr>
      </w:pPr>
      <w:r>
        <w:rPr>
          <w:sz w:val="24"/>
        </w:rPr>
        <w:t>确保项目质量与维护</w:t>
      </w:r>
    </w:p>
    <w:p>
      <w:pPr>
        <w:pStyle w:val="4"/>
        <w:spacing w:line="360" w:lineRule="auto"/>
      </w:pPr>
      <w:bookmarkStart w:id="74" w:name="_Toc138557836"/>
      <w:bookmarkStart w:id="75" w:name="_Toc381168607"/>
      <w:bookmarkStart w:id="76" w:name="_Toc509924563"/>
      <w:bookmarkStart w:id="77" w:name="_Toc18490454"/>
      <w:bookmarkStart w:id="78" w:name="_Toc151295444"/>
      <w:bookmarkStart w:id="79" w:name="_Toc203895656"/>
      <w:bookmarkStart w:id="80" w:name="_Toc1357729015"/>
      <w:r>
        <w:t>人员职责</w:t>
      </w:r>
      <w:bookmarkEnd w:id="74"/>
      <w:bookmarkEnd w:id="75"/>
      <w:bookmarkEnd w:id="76"/>
      <w:bookmarkEnd w:id="77"/>
      <w:bookmarkEnd w:id="78"/>
      <w:bookmarkEnd w:id="79"/>
      <w:bookmarkEnd w:id="80"/>
    </w:p>
    <w:tbl>
      <w:tblPr>
        <w:tblStyle w:val="10"/>
        <w:tblpPr w:leftFromText="180" w:rightFromText="180" w:vertAnchor="text" w:horzAnchor="margin" w:tblpY="254"/>
        <w:tblW w:w="8460"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5760"/>
        <w:gridCol w:w="126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539" w:hRule="atLeast"/>
        </w:trPr>
        <w:tc>
          <w:tcPr>
            <w:tcW w:w="1440" w:type="dxa"/>
            <w:shd w:val="clear" w:color="auto" w:fill="E0E0E0"/>
            <w:vAlign w:val="center"/>
          </w:tcPr>
          <w:p>
            <w:pPr>
              <w:spacing w:before="156" w:beforeLines="50" w:after="156" w:afterLines="50" w:line="360" w:lineRule="auto"/>
              <w:jc w:val="center"/>
              <w:rPr>
                <w:sz w:val="24"/>
              </w:rPr>
            </w:pPr>
            <w:r>
              <w:rPr>
                <w:sz w:val="24"/>
              </w:rPr>
              <w:t>岗  位</w:t>
            </w:r>
          </w:p>
        </w:tc>
        <w:tc>
          <w:tcPr>
            <w:tcW w:w="5760" w:type="dxa"/>
            <w:shd w:val="clear" w:color="auto" w:fill="E0E0E0"/>
            <w:vAlign w:val="center"/>
          </w:tcPr>
          <w:p>
            <w:pPr>
              <w:spacing w:before="156" w:beforeLines="50" w:after="156" w:afterLines="50" w:line="360" w:lineRule="auto"/>
              <w:jc w:val="center"/>
              <w:rPr>
                <w:sz w:val="24"/>
              </w:rPr>
            </w:pPr>
            <w:r>
              <w:rPr>
                <w:sz w:val="24"/>
              </w:rPr>
              <w:t>职    责</w:t>
            </w:r>
          </w:p>
        </w:tc>
        <w:tc>
          <w:tcPr>
            <w:tcW w:w="1260" w:type="dxa"/>
            <w:shd w:val="clear" w:color="auto" w:fill="E0E0E0"/>
            <w:vAlign w:val="center"/>
          </w:tcPr>
          <w:p>
            <w:pPr>
              <w:spacing w:before="156" w:beforeLines="50" w:after="156" w:afterLines="50" w:line="360" w:lineRule="auto"/>
              <w:jc w:val="center"/>
              <w:rPr>
                <w:sz w:val="24"/>
              </w:rPr>
            </w:pPr>
            <w:r>
              <w:rPr>
                <w:sz w:val="24"/>
              </w:rPr>
              <w:t>备   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项目经理</w:t>
            </w:r>
          </w:p>
        </w:tc>
        <w:tc>
          <w:tcPr>
            <w:tcW w:w="5760" w:type="dxa"/>
            <w:vAlign w:val="center"/>
          </w:tcPr>
          <w:p>
            <w:pPr>
              <w:spacing w:before="156" w:beforeLines="50" w:after="156" w:afterLines="50" w:line="360" w:lineRule="auto"/>
              <w:rPr>
                <w:sz w:val="24"/>
              </w:rPr>
            </w:pPr>
            <w:r>
              <w:rPr>
                <w:sz w:val="24"/>
              </w:rPr>
              <w:t>负责整个项目，保证项目保质、按期完成；负责协调项目涉及的各方人员，确立良好的沟通渠道，进行有效沟通；负责项目整体及各个阶段计划的制定；采取必要的预防项目风险措施；督促监督项目各方人员，定时汇报项目进度报告。</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技术支持</w:t>
            </w:r>
          </w:p>
        </w:tc>
        <w:tc>
          <w:tcPr>
            <w:tcW w:w="5760" w:type="dxa"/>
            <w:vAlign w:val="center"/>
          </w:tcPr>
          <w:p>
            <w:pPr>
              <w:spacing w:before="156" w:beforeLines="50" w:after="156" w:afterLines="50" w:line="360" w:lineRule="auto"/>
              <w:rPr>
                <w:sz w:val="24"/>
              </w:rPr>
            </w:pPr>
            <w:r>
              <w:rPr>
                <w:sz w:val="24"/>
              </w:rPr>
              <w:t>负责对平台的使用，交付文档的输出。</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产品经理</w:t>
            </w:r>
          </w:p>
        </w:tc>
        <w:tc>
          <w:tcPr>
            <w:tcW w:w="5760" w:type="dxa"/>
            <w:vAlign w:val="center"/>
          </w:tcPr>
          <w:p>
            <w:pPr>
              <w:spacing w:before="156" w:beforeLines="50" w:after="156" w:afterLines="50" w:line="360" w:lineRule="auto"/>
              <w:rPr>
                <w:sz w:val="24"/>
              </w:rPr>
            </w:pPr>
            <w:r>
              <w:rPr>
                <w:sz w:val="24"/>
              </w:rPr>
              <w:t>负责前期项目需求调研，整理需求及功能内容，完成输出定稿文件等确认工作。</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Java，前端工程师</w:t>
            </w:r>
          </w:p>
        </w:tc>
        <w:tc>
          <w:tcPr>
            <w:tcW w:w="5760" w:type="dxa"/>
            <w:vAlign w:val="center"/>
          </w:tcPr>
          <w:p>
            <w:pPr>
              <w:spacing w:before="156" w:beforeLines="50" w:after="156" w:afterLines="50" w:line="360" w:lineRule="auto"/>
              <w:rPr>
                <w:sz w:val="24"/>
              </w:rPr>
            </w:pPr>
            <w:r>
              <w:rPr>
                <w:sz w:val="24"/>
              </w:rPr>
              <w:t>负责开发数据管理平台，对数据资源中心对数据进行增删改查。</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Java，前端工程师</w:t>
            </w:r>
          </w:p>
        </w:tc>
        <w:tc>
          <w:tcPr>
            <w:tcW w:w="5760" w:type="dxa"/>
            <w:vAlign w:val="center"/>
          </w:tcPr>
          <w:p>
            <w:pPr>
              <w:spacing w:before="156" w:beforeLines="50" w:after="156" w:afterLines="50" w:line="360" w:lineRule="auto"/>
              <w:rPr>
                <w:sz w:val="24"/>
              </w:rPr>
            </w:pPr>
            <w:r>
              <w:rPr>
                <w:sz w:val="24"/>
              </w:rPr>
              <w:t>负责开发数据管理平台，对数据资源中心对数据进行增删改查。</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sz w:val="24"/>
              </w:rPr>
              <w:t>测试工程师</w:t>
            </w:r>
          </w:p>
        </w:tc>
        <w:tc>
          <w:tcPr>
            <w:tcW w:w="5760" w:type="dxa"/>
            <w:vAlign w:val="center"/>
          </w:tcPr>
          <w:p>
            <w:pPr>
              <w:spacing w:before="156" w:beforeLines="50" w:after="156" w:afterLines="50" w:line="360" w:lineRule="auto"/>
              <w:rPr>
                <w:sz w:val="24"/>
              </w:rPr>
            </w:pPr>
            <w:r>
              <w:rPr>
                <w:sz w:val="24"/>
              </w:rPr>
              <w:t>负责产品的验收，满足标准交付工作。</w:t>
            </w:r>
          </w:p>
        </w:tc>
        <w:tc>
          <w:tcPr>
            <w:tcW w:w="1260" w:type="dxa"/>
            <w:vAlign w:val="center"/>
          </w:tcPr>
          <w:p>
            <w:pPr>
              <w:spacing w:before="156" w:beforeLines="50" w:after="156" w:afterLines="50" w:line="360" w:lineRule="auto"/>
              <w:rPr>
                <w:sz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1440" w:type="dxa"/>
            <w:vAlign w:val="center"/>
          </w:tcPr>
          <w:p>
            <w:pPr>
              <w:spacing w:before="156" w:beforeLines="50" w:after="156" w:afterLines="50" w:line="360" w:lineRule="auto"/>
              <w:jc w:val="center"/>
              <w:rPr>
                <w:sz w:val="24"/>
              </w:rPr>
            </w:pPr>
            <w:r>
              <w:rPr>
                <w:rFonts w:hint="eastAsia"/>
                <w:sz w:val="24"/>
              </w:rPr>
              <w:t>运维</w:t>
            </w:r>
            <w:r>
              <w:rPr>
                <w:sz w:val="24"/>
              </w:rPr>
              <w:t>工程师</w:t>
            </w:r>
          </w:p>
        </w:tc>
        <w:tc>
          <w:tcPr>
            <w:tcW w:w="5760" w:type="dxa"/>
            <w:vAlign w:val="center"/>
          </w:tcPr>
          <w:p>
            <w:pPr>
              <w:spacing w:before="156" w:beforeLines="50" w:after="156" w:afterLines="50" w:line="360" w:lineRule="auto"/>
              <w:rPr>
                <w:kern w:val="0"/>
                <w:sz w:val="24"/>
              </w:rPr>
            </w:pPr>
            <w:r>
              <w:rPr>
                <w:sz w:val="24"/>
              </w:rPr>
              <w:t>负责产品文档的审查，产品的部署，并撰写</w:t>
            </w:r>
            <w:r>
              <w:rPr>
                <w:rFonts w:hint="eastAsia"/>
                <w:sz w:val="24"/>
              </w:rPr>
              <w:t>环境部署文档。</w:t>
            </w:r>
          </w:p>
        </w:tc>
        <w:tc>
          <w:tcPr>
            <w:tcW w:w="1260" w:type="dxa"/>
            <w:vAlign w:val="center"/>
          </w:tcPr>
          <w:p>
            <w:pPr>
              <w:spacing w:before="156" w:beforeLines="50" w:after="156" w:afterLines="50" w:line="360" w:lineRule="auto"/>
              <w:rPr>
                <w:sz w:val="24"/>
              </w:rPr>
            </w:pPr>
          </w:p>
        </w:tc>
      </w:tr>
    </w:tbl>
    <w:p>
      <w:pPr>
        <w:spacing w:line="360" w:lineRule="auto"/>
      </w:pPr>
    </w:p>
    <w:p>
      <w:pPr>
        <w:pStyle w:val="3"/>
        <w:spacing w:line="360" w:lineRule="auto"/>
        <w:rPr>
          <w:rFonts w:ascii="Times New Roman" w:hAnsi="Times New Roman" w:eastAsia="宋体"/>
        </w:rPr>
      </w:pPr>
      <w:bookmarkStart w:id="81" w:name="_Toc381191170"/>
      <w:bookmarkStart w:id="82" w:name="_Toc509924564"/>
      <w:bookmarkStart w:id="83" w:name="_Toc381168608"/>
      <w:bookmarkStart w:id="84" w:name="_Toc190322083"/>
      <w:r>
        <w:rPr>
          <w:rFonts w:ascii="Times New Roman" w:hAnsi="Times New Roman" w:eastAsia="宋体"/>
        </w:rPr>
        <w:t>项目管理</w:t>
      </w:r>
      <w:bookmarkEnd w:id="81"/>
      <w:bookmarkEnd w:id="82"/>
      <w:bookmarkEnd w:id="83"/>
      <w:bookmarkEnd w:id="84"/>
    </w:p>
    <w:p>
      <w:pPr>
        <w:pStyle w:val="4"/>
        <w:spacing w:line="360" w:lineRule="auto"/>
        <w:rPr>
          <w:color w:val="auto"/>
        </w:rPr>
      </w:pPr>
      <w:bookmarkStart w:id="85" w:name="_Toc509924565"/>
      <w:bookmarkStart w:id="86" w:name="_Toc1140098598"/>
      <w:r>
        <w:rPr>
          <w:color w:val="auto"/>
        </w:rPr>
        <w:t>系统</w:t>
      </w:r>
      <w:r>
        <w:rPr>
          <w:color w:val="auto"/>
        </w:rPr>
        <w:t>实施</w:t>
      </w:r>
      <w:r>
        <w:rPr>
          <w:color w:val="auto"/>
        </w:rPr>
        <w:t>管理</w:t>
      </w:r>
      <w:bookmarkEnd w:id="85"/>
      <w:bookmarkEnd w:id="86"/>
    </w:p>
    <w:p>
      <w:pPr>
        <w:numPr>
          <w:ilvl w:val="0"/>
          <w:numId w:val="3"/>
        </w:numPr>
        <w:tabs>
          <w:tab w:val="left" w:pos="900"/>
          <w:tab w:val="clear" w:pos="420"/>
        </w:tabs>
        <w:spacing w:line="360" w:lineRule="auto"/>
        <w:ind w:left="900"/>
        <w:rPr>
          <w:iCs/>
          <w:color w:val="auto"/>
          <w:sz w:val="24"/>
        </w:rPr>
      </w:pPr>
      <w:r>
        <w:rPr>
          <w:iCs/>
          <w:color w:val="auto"/>
          <w:sz w:val="24"/>
        </w:rPr>
        <w:t>确保产品</w:t>
      </w:r>
      <w:r>
        <w:rPr>
          <w:iCs/>
          <w:color w:val="auto"/>
          <w:sz w:val="24"/>
        </w:rPr>
        <w:t>功能实施</w:t>
      </w:r>
    </w:p>
    <w:p>
      <w:pPr>
        <w:numPr>
          <w:ilvl w:val="0"/>
          <w:numId w:val="3"/>
        </w:numPr>
        <w:tabs>
          <w:tab w:val="left" w:pos="900"/>
          <w:tab w:val="clear" w:pos="420"/>
        </w:tabs>
        <w:spacing w:line="360" w:lineRule="auto"/>
        <w:ind w:left="900"/>
        <w:rPr>
          <w:iCs/>
          <w:color w:val="auto"/>
          <w:sz w:val="24"/>
        </w:rPr>
      </w:pPr>
      <w:r>
        <w:rPr>
          <w:iCs/>
          <w:color w:val="auto"/>
          <w:sz w:val="24"/>
        </w:rPr>
        <w:t>完成开发工作内容</w:t>
      </w:r>
    </w:p>
    <w:p>
      <w:pPr>
        <w:numPr>
          <w:ilvl w:val="0"/>
          <w:numId w:val="3"/>
        </w:numPr>
        <w:tabs>
          <w:tab w:val="left" w:pos="900"/>
          <w:tab w:val="clear" w:pos="420"/>
        </w:tabs>
        <w:spacing w:line="360" w:lineRule="auto"/>
        <w:ind w:left="900"/>
        <w:rPr>
          <w:iCs/>
          <w:color w:val="auto"/>
          <w:sz w:val="24"/>
        </w:rPr>
      </w:pPr>
      <w:r>
        <w:rPr>
          <w:iCs/>
          <w:color w:val="auto"/>
          <w:sz w:val="24"/>
        </w:rPr>
        <w:t>满足开发文档要求</w:t>
      </w:r>
    </w:p>
    <w:p>
      <w:pPr>
        <w:pStyle w:val="4"/>
        <w:spacing w:line="360" w:lineRule="auto"/>
      </w:pPr>
      <w:bookmarkStart w:id="87" w:name="_Toc509924566"/>
      <w:bookmarkStart w:id="88" w:name="_Toc1788038052"/>
      <w:r>
        <w:rPr>
          <w:rFonts w:hint="default"/>
        </w:rPr>
        <w:t>云管</w:t>
      </w:r>
      <w:r>
        <w:rPr>
          <w:rFonts w:hint="eastAsia"/>
        </w:rPr>
        <w:t>平台</w:t>
      </w:r>
      <w:bookmarkEnd w:id="87"/>
      <w:r>
        <w:rPr>
          <w:rFonts w:hint="default"/>
        </w:rPr>
        <w:t>部署与数据接入</w:t>
      </w:r>
      <w:bookmarkEnd w:id="88"/>
    </w:p>
    <w:p>
      <w:pPr>
        <w:numPr>
          <w:ilvl w:val="0"/>
          <w:numId w:val="3"/>
        </w:numPr>
        <w:tabs>
          <w:tab w:val="left" w:pos="900"/>
          <w:tab w:val="clear" w:pos="420"/>
        </w:tabs>
        <w:spacing w:line="360" w:lineRule="auto"/>
        <w:ind w:left="900"/>
        <w:rPr>
          <w:iCs/>
          <w:sz w:val="24"/>
        </w:rPr>
      </w:pPr>
      <w:r>
        <w:rPr>
          <w:iCs/>
          <w:sz w:val="24"/>
        </w:rPr>
        <w:t>确保</w:t>
      </w:r>
      <w:r>
        <w:rPr>
          <w:iCs/>
          <w:sz w:val="24"/>
        </w:rPr>
        <w:t>云管</w:t>
      </w:r>
      <w:r>
        <w:rPr>
          <w:iCs/>
          <w:sz w:val="24"/>
        </w:rPr>
        <w:t>平台的正常运行与历史数据接入的准确性。</w:t>
      </w:r>
    </w:p>
    <w:p>
      <w:pPr>
        <w:numPr>
          <w:ilvl w:val="0"/>
          <w:numId w:val="3"/>
        </w:numPr>
        <w:tabs>
          <w:tab w:val="left" w:pos="900"/>
          <w:tab w:val="clear" w:pos="420"/>
        </w:tabs>
        <w:spacing w:line="360" w:lineRule="auto"/>
        <w:ind w:left="900"/>
        <w:rPr>
          <w:iCs/>
          <w:sz w:val="24"/>
        </w:rPr>
      </w:pPr>
      <w:r>
        <w:rPr>
          <w:iCs/>
          <w:sz w:val="24"/>
        </w:rPr>
        <w:t>确保云管平台部分功能校验的实时性。</w:t>
      </w:r>
    </w:p>
    <w:p>
      <w:pPr>
        <w:numPr>
          <w:ilvl w:val="0"/>
          <w:numId w:val="3"/>
        </w:numPr>
        <w:tabs>
          <w:tab w:val="left" w:pos="900"/>
          <w:tab w:val="clear" w:pos="420"/>
        </w:tabs>
        <w:spacing w:line="360" w:lineRule="auto"/>
        <w:ind w:left="900"/>
        <w:rPr>
          <w:iCs/>
          <w:sz w:val="24"/>
        </w:rPr>
      </w:pPr>
      <w:r>
        <w:rPr>
          <w:iCs/>
          <w:sz w:val="24"/>
        </w:rPr>
        <w:t>确保云管平台数据传输的安全性、完整性。</w:t>
      </w:r>
    </w:p>
    <w:p>
      <w:pPr>
        <w:pStyle w:val="4"/>
        <w:spacing w:line="360" w:lineRule="auto"/>
      </w:pPr>
      <w:bookmarkStart w:id="89" w:name="_Toc509924567"/>
      <w:bookmarkStart w:id="90" w:name="_Toc1816867493"/>
      <w:r>
        <w:t>项目实施</w:t>
      </w:r>
      <w:bookmarkEnd w:id="89"/>
      <w:bookmarkEnd w:id="90"/>
    </w:p>
    <w:p>
      <w:pPr>
        <w:numPr>
          <w:ilvl w:val="0"/>
          <w:numId w:val="3"/>
        </w:numPr>
        <w:tabs>
          <w:tab w:val="left" w:pos="900"/>
          <w:tab w:val="clear" w:pos="420"/>
        </w:tabs>
        <w:spacing w:line="360" w:lineRule="auto"/>
        <w:ind w:left="900"/>
        <w:rPr>
          <w:iCs/>
          <w:sz w:val="24"/>
        </w:rPr>
      </w:pPr>
      <w:r>
        <w:rPr>
          <w:iCs/>
          <w:sz w:val="24"/>
        </w:rPr>
        <w:t>项目的实施计划应形成文档并根据具体情况讨论、修改，最后经客户确认。</w:t>
      </w:r>
    </w:p>
    <w:p>
      <w:pPr>
        <w:numPr>
          <w:ilvl w:val="0"/>
          <w:numId w:val="3"/>
        </w:numPr>
        <w:tabs>
          <w:tab w:val="left" w:pos="900"/>
          <w:tab w:val="clear" w:pos="420"/>
        </w:tabs>
        <w:spacing w:line="360" w:lineRule="auto"/>
        <w:ind w:left="900"/>
        <w:rPr>
          <w:iCs/>
          <w:sz w:val="24"/>
        </w:rPr>
      </w:pPr>
      <w:r>
        <w:rPr>
          <w:iCs/>
          <w:sz w:val="24"/>
        </w:rPr>
        <w:t>要对项目具体的时间、进度、费用、人员等做出总体安排。</w:t>
      </w:r>
    </w:p>
    <w:p>
      <w:pPr>
        <w:numPr>
          <w:ilvl w:val="0"/>
          <w:numId w:val="3"/>
        </w:numPr>
        <w:tabs>
          <w:tab w:val="left" w:pos="900"/>
          <w:tab w:val="clear" w:pos="420"/>
        </w:tabs>
        <w:spacing w:line="360" w:lineRule="auto"/>
        <w:ind w:left="900"/>
        <w:rPr>
          <w:iCs/>
          <w:sz w:val="24"/>
        </w:rPr>
      </w:pPr>
      <w:r>
        <w:rPr>
          <w:iCs/>
          <w:sz w:val="24"/>
        </w:rPr>
        <w:t>每个项目均应在系统实施阶段进行数据准备及</w:t>
      </w:r>
      <w:r>
        <w:rPr>
          <w:iCs/>
          <w:color w:val="auto"/>
          <w:sz w:val="24"/>
        </w:rPr>
        <w:t>用户操作培训</w:t>
      </w:r>
      <w:r>
        <w:rPr>
          <w:iCs/>
          <w:sz w:val="24"/>
        </w:rPr>
        <w:t>。</w:t>
      </w:r>
    </w:p>
    <w:p>
      <w:pPr>
        <w:pStyle w:val="4"/>
        <w:spacing w:line="360" w:lineRule="auto"/>
      </w:pPr>
      <w:bookmarkStart w:id="91" w:name="_Toc509924568"/>
      <w:bookmarkStart w:id="92" w:name="_Toc1021978158"/>
      <w:r>
        <w:t>项目风险管理</w:t>
      </w:r>
      <w:bookmarkEnd w:id="91"/>
      <w:bookmarkEnd w:id="92"/>
    </w:p>
    <w:p>
      <w:pPr>
        <w:numPr>
          <w:ilvl w:val="0"/>
          <w:numId w:val="3"/>
        </w:numPr>
        <w:tabs>
          <w:tab w:val="left" w:pos="900"/>
          <w:tab w:val="clear" w:pos="420"/>
        </w:tabs>
        <w:spacing w:line="360" w:lineRule="auto"/>
        <w:ind w:left="900"/>
        <w:rPr>
          <w:iCs/>
          <w:sz w:val="24"/>
        </w:rPr>
      </w:pPr>
      <w:r>
        <w:rPr>
          <w:iCs/>
          <w:sz w:val="24"/>
        </w:rPr>
        <w:t>项目应该及时识别和分析风险，项目组将识别和分析的相关风险归档</w:t>
      </w:r>
    </w:p>
    <w:p>
      <w:pPr>
        <w:numPr>
          <w:ilvl w:val="0"/>
          <w:numId w:val="3"/>
        </w:numPr>
        <w:tabs>
          <w:tab w:val="left" w:pos="900"/>
          <w:tab w:val="clear" w:pos="420"/>
        </w:tabs>
        <w:spacing w:line="360" w:lineRule="auto"/>
        <w:ind w:left="900"/>
        <w:rPr>
          <w:iCs/>
          <w:sz w:val="24"/>
        </w:rPr>
      </w:pPr>
      <w:r>
        <w:rPr>
          <w:iCs/>
          <w:sz w:val="24"/>
        </w:rPr>
        <w:t>针对已经识别的风险进行管理，执行应对计划。</w:t>
      </w:r>
    </w:p>
    <w:p>
      <w:pPr>
        <w:numPr>
          <w:ilvl w:val="0"/>
          <w:numId w:val="3"/>
        </w:numPr>
        <w:tabs>
          <w:tab w:val="left" w:pos="900"/>
          <w:tab w:val="clear" w:pos="420"/>
        </w:tabs>
        <w:spacing w:line="360" w:lineRule="auto"/>
        <w:ind w:left="900"/>
        <w:rPr>
          <w:iCs/>
          <w:sz w:val="24"/>
        </w:rPr>
      </w:pPr>
      <w:r>
        <w:rPr>
          <w:iCs/>
          <w:sz w:val="24"/>
        </w:rPr>
        <w:t>随时注意监控风险，发现相关问题应及时报告和处理。</w:t>
      </w:r>
    </w:p>
    <w:p>
      <w:pPr>
        <w:numPr>
          <w:ilvl w:val="0"/>
          <w:numId w:val="3"/>
        </w:numPr>
        <w:tabs>
          <w:tab w:val="left" w:pos="900"/>
          <w:tab w:val="clear" w:pos="420"/>
        </w:tabs>
        <w:spacing w:line="360" w:lineRule="auto"/>
        <w:ind w:left="900"/>
        <w:rPr>
          <w:iCs/>
          <w:sz w:val="24"/>
        </w:rPr>
      </w:pPr>
      <w:r>
        <w:rPr>
          <w:iCs/>
          <w:sz w:val="24"/>
        </w:rPr>
        <w:t>保证风险相关责任人和利益人对风险能够及时共知和介入。</w:t>
      </w:r>
    </w:p>
    <w:p>
      <w:pPr>
        <w:numPr>
          <w:ilvl w:val="0"/>
          <w:numId w:val="3"/>
        </w:numPr>
        <w:tabs>
          <w:tab w:val="left" w:pos="900"/>
          <w:tab w:val="clear" w:pos="420"/>
        </w:tabs>
        <w:spacing w:line="360" w:lineRule="auto"/>
        <w:ind w:left="900"/>
        <w:rPr>
          <w:iCs/>
          <w:sz w:val="24"/>
        </w:rPr>
      </w:pPr>
      <w:r>
        <w:rPr>
          <w:iCs/>
          <w:sz w:val="24"/>
        </w:rPr>
        <w:t>确保适当的纠正措施，对风险管理执行循环检查过程。</w:t>
      </w:r>
    </w:p>
    <w:p>
      <w:pPr>
        <w:numPr>
          <w:ilvl w:val="0"/>
          <w:numId w:val="3"/>
        </w:numPr>
        <w:tabs>
          <w:tab w:val="left" w:pos="900"/>
          <w:tab w:val="clear" w:pos="420"/>
        </w:tabs>
        <w:spacing w:line="360" w:lineRule="auto"/>
        <w:ind w:left="900"/>
        <w:rPr>
          <w:iCs/>
          <w:sz w:val="24"/>
        </w:rPr>
      </w:pPr>
      <w:r>
        <w:rPr>
          <w:iCs/>
          <w:sz w:val="24"/>
        </w:rPr>
        <w:t>收集和改进相关的风险信息。</w:t>
      </w:r>
    </w:p>
    <w:p>
      <w:pPr>
        <w:pStyle w:val="4"/>
      </w:pPr>
      <w:bookmarkStart w:id="93" w:name="_Toc509924569"/>
      <w:r>
        <w:t>项目质量保证</w:t>
      </w:r>
      <w:bookmarkEnd w:id="93"/>
    </w:p>
    <w:p>
      <w:pPr>
        <w:numPr>
          <w:ilvl w:val="0"/>
          <w:numId w:val="3"/>
        </w:numPr>
        <w:tabs>
          <w:tab w:val="left" w:pos="900"/>
          <w:tab w:val="clear" w:pos="420"/>
        </w:tabs>
        <w:spacing w:line="360" w:lineRule="auto"/>
        <w:ind w:left="900"/>
        <w:rPr>
          <w:iCs/>
          <w:sz w:val="24"/>
        </w:rPr>
      </w:pPr>
      <w:r>
        <w:rPr>
          <w:rFonts w:hint="eastAsia"/>
          <w:iCs/>
          <w:sz w:val="24"/>
        </w:rPr>
        <w:t>运维</w:t>
      </w:r>
      <w:r>
        <w:rPr>
          <w:iCs/>
          <w:sz w:val="24"/>
        </w:rPr>
        <w:t>工程师的活动应坚持独立、客观原则要防止主观、片面，以既定的计划、标准和规程为准绳，以事实为依据，客观评价和报告过程和工作产品相对于规范、规程和标准的符合性和不符合性。</w:t>
      </w:r>
    </w:p>
    <w:p>
      <w:pPr>
        <w:numPr>
          <w:ilvl w:val="0"/>
          <w:numId w:val="3"/>
        </w:numPr>
        <w:tabs>
          <w:tab w:val="left" w:pos="900"/>
          <w:tab w:val="clear" w:pos="420"/>
        </w:tabs>
        <w:spacing w:line="360" w:lineRule="auto"/>
        <w:ind w:left="900"/>
        <w:rPr>
          <w:iCs/>
          <w:sz w:val="24"/>
        </w:rPr>
      </w:pPr>
      <w:r>
        <w:rPr>
          <w:rFonts w:hint="eastAsia"/>
          <w:iCs/>
          <w:sz w:val="24"/>
        </w:rPr>
        <w:t>运维</w:t>
      </w:r>
      <w:r>
        <w:rPr>
          <w:iCs/>
          <w:sz w:val="24"/>
        </w:rPr>
        <w:t>工程师应详细记录质量保证活动包括</w:t>
      </w:r>
      <w:r>
        <w:rPr>
          <w:rFonts w:hint="eastAsia"/>
          <w:iCs/>
          <w:sz w:val="24"/>
        </w:rPr>
        <w:t>运维</w:t>
      </w:r>
      <w:r>
        <w:rPr>
          <w:iCs/>
          <w:sz w:val="24"/>
        </w:rPr>
        <w:t>工程师审计结果、不符合项报告等，应及时将质量保证活动的结果通知相关的组员和个人，并有向上级直接报告的渠道。</w:t>
      </w:r>
    </w:p>
    <w:p>
      <w:pPr>
        <w:numPr>
          <w:ilvl w:val="0"/>
          <w:numId w:val="3"/>
        </w:numPr>
        <w:tabs>
          <w:tab w:val="left" w:pos="900"/>
          <w:tab w:val="clear" w:pos="420"/>
        </w:tabs>
        <w:spacing w:line="360" w:lineRule="auto"/>
        <w:ind w:left="900"/>
        <w:rPr>
          <w:iCs/>
          <w:sz w:val="24"/>
        </w:rPr>
      </w:pPr>
      <w:r>
        <w:rPr>
          <w:rFonts w:hint="eastAsia"/>
          <w:iCs/>
          <w:sz w:val="24"/>
        </w:rPr>
        <w:t>运维</w:t>
      </w:r>
      <w:r>
        <w:rPr>
          <w:iCs/>
          <w:sz w:val="24"/>
        </w:rPr>
        <w:t>工程师的主要作用是发现问题（偏离、不符合项），并按规定的方式、步骤报告、跟踪不符合项直至关闭。</w:t>
      </w:r>
    </w:p>
    <w:p>
      <w:pPr>
        <w:numPr>
          <w:ilvl w:val="0"/>
          <w:numId w:val="3"/>
        </w:numPr>
        <w:tabs>
          <w:tab w:val="left" w:pos="900"/>
          <w:tab w:val="clear" w:pos="420"/>
        </w:tabs>
        <w:spacing w:line="360" w:lineRule="auto"/>
        <w:ind w:left="900"/>
        <w:rPr>
          <w:iCs/>
          <w:sz w:val="24"/>
        </w:rPr>
      </w:pPr>
      <w:r>
        <w:rPr>
          <w:iCs/>
          <w:sz w:val="24"/>
        </w:rPr>
        <w:t>项目组应充分认识质量保证活动的必要性和重要性，积极配合</w:t>
      </w:r>
      <w:r>
        <w:rPr>
          <w:rFonts w:hint="eastAsia"/>
          <w:iCs/>
          <w:sz w:val="24"/>
        </w:rPr>
        <w:t>运维</w:t>
      </w:r>
      <w:r>
        <w:rPr>
          <w:iCs/>
          <w:sz w:val="24"/>
        </w:rPr>
        <w:t>工程师的质量保证活动，及时处理不符合项问题。</w:t>
      </w:r>
    </w:p>
    <w:p>
      <w:pPr>
        <w:numPr>
          <w:ilvl w:val="0"/>
          <w:numId w:val="3"/>
        </w:numPr>
        <w:tabs>
          <w:tab w:val="left" w:pos="900"/>
          <w:tab w:val="clear" w:pos="420"/>
        </w:tabs>
        <w:spacing w:line="360" w:lineRule="auto"/>
        <w:ind w:left="900"/>
        <w:rPr>
          <w:iCs/>
          <w:sz w:val="24"/>
        </w:rPr>
      </w:pPr>
      <w:r>
        <w:rPr>
          <w:iCs/>
          <w:sz w:val="24"/>
        </w:rPr>
        <w:t>机构和项目组应营造一种氛围、建立一种机制，鼓励员工积极参与识别和报告过程活动及其工作产品的质量问题。</w:t>
      </w:r>
    </w:p>
    <w:p>
      <w:pPr>
        <w:numPr>
          <w:ilvl w:val="0"/>
          <w:numId w:val="3"/>
        </w:numPr>
        <w:tabs>
          <w:tab w:val="left" w:pos="900"/>
          <w:tab w:val="clear" w:pos="420"/>
        </w:tabs>
        <w:spacing w:line="360" w:lineRule="auto"/>
        <w:ind w:left="900"/>
        <w:rPr>
          <w:iCs/>
          <w:sz w:val="24"/>
        </w:rPr>
      </w:pPr>
      <w:r>
        <w:rPr>
          <w:rFonts w:hint="eastAsia"/>
          <w:iCs/>
          <w:sz w:val="24"/>
        </w:rPr>
        <w:t>运维</w:t>
      </w:r>
      <w:r>
        <w:rPr>
          <w:iCs/>
          <w:sz w:val="24"/>
        </w:rPr>
        <w:t>工程师应该协助项目经理完成度量数据的收集和分析，用于项目监督和控制，并充实机构财富库。</w:t>
      </w:r>
    </w:p>
    <w:p>
      <w:pPr>
        <w:pStyle w:val="4"/>
      </w:pPr>
      <w:bookmarkStart w:id="94" w:name="_Toc509924570"/>
      <w:r>
        <w:t>项目管理工作规划</w:t>
      </w:r>
      <w:bookmarkEnd w:id="94"/>
    </w:p>
    <w:p>
      <w:pPr>
        <w:numPr>
          <w:ilvl w:val="0"/>
          <w:numId w:val="3"/>
        </w:numPr>
        <w:tabs>
          <w:tab w:val="left" w:pos="900"/>
          <w:tab w:val="clear" w:pos="420"/>
        </w:tabs>
        <w:spacing w:line="360" w:lineRule="auto"/>
        <w:ind w:left="900"/>
        <w:rPr>
          <w:iCs/>
          <w:sz w:val="24"/>
        </w:rPr>
      </w:pPr>
      <w:r>
        <w:rPr>
          <w:iCs/>
          <w:sz w:val="24"/>
        </w:rPr>
        <w:t>内部管理、周报，月报制度；</w:t>
      </w:r>
    </w:p>
    <w:p>
      <w:pPr>
        <w:pStyle w:val="3"/>
        <w:rPr>
          <w:rFonts w:ascii="Times New Roman" w:hAnsi="Times New Roman" w:eastAsia="宋体"/>
        </w:rPr>
      </w:pPr>
      <w:bookmarkStart w:id="95" w:name="_Toc509924571"/>
      <w:bookmarkStart w:id="96" w:name="_Toc381168610"/>
      <w:bookmarkStart w:id="97" w:name="_Toc381191172"/>
      <w:bookmarkStart w:id="98" w:name="_Toc177442670"/>
      <w:r>
        <w:rPr>
          <w:rFonts w:ascii="Times New Roman" w:hAnsi="Times New Roman" w:eastAsia="宋体"/>
        </w:rPr>
        <w:t>工作程序和步骤</w:t>
      </w:r>
      <w:bookmarkEnd w:id="95"/>
      <w:bookmarkEnd w:id="96"/>
      <w:bookmarkEnd w:id="97"/>
      <w:bookmarkEnd w:id="98"/>
      <w:bookmarkStart w:id="99" w:name="_Toc18490467"/>
    </w:p>
    <w:p>
      <w:pPr>
        <w:tabs>
          <w:tab w:val="left" w:pos="900"/>
        </w:tabs>
        <w:spacing w:before="156" w:beforeLines="50" w:after="156" w:afterLines="50" w:line="360" w:lineRule="auto"/>
        <w:ind w:left="451" w:leftChars="215" w:firstLine="480" w:firstLineChars="200"/>
        <w:rPr>
          <w:sz w:val="24"/>
        </w:rPr>
      </w:pPr>
      <w:r>
        <w:rPr>
          <w:sz w:val="24"/>
        </w:rPr>
        <w:t>第一步：用户需求调研</w:t>
      </w:r>
    </w:p>
    <w:p>
      <w:pPr>
        <w:tabs>
          <w:tab w:val="left" w:pos="900"/>
        </w:tabs>
        <w:spacing w:before="156" w:beforeLines="50" w:after="156" w:afterLines="50" w:line="360" w:lineRule="auto"/>
        <w:ind w:left="451" w:leftChars="215" w:firstLine="480" w:firstLineChars="200"/>
        <w:rPr>
          <w:sz w:val="24"/>
        </w:rPr>
      </w:pPr>
      <w:r>
        <w:rPr>
          <w:rFonts w:hint="eastAsia"/>
          <w:sz w:val="24"/>
        </w:rPr>
        <w:t>第二步：</w:t>
      </w:r>
      <w:r>
        <w:rPr>
          <w:rFonts w:hint="default"/>
          <w:sz w:val="24"/>
        </w:rPr>
        <w:t>应用产品</w:t>
      </w:r>
      <w:r>
        <w:rPr>
          <w:rFonts w:hint="eastAsia"/>
          <w:sz w:val="24"/>
        </w:rPr>
        <w:t>调研</w:t>
      </w:r>
    </w:p>
    <w:p>
      <w:pPr>
        <w:tabs>
          <w:tab w:val="left" w:pos="900"/>
        </w:tabs>
        <w:spacing w:before="156" w:beforeLines="50" w:after="156" w:afterLines="50" w:line="360" w:lineRule="auto"/>
        <w:ind w:left="451" w:leftChars="215" w:firstLine="480" w:firstLineChars="200"/>
        <w:rPr>
          <w:rFonts w:hint="eastAsia"/>
          <w:sz w:val="24"/>
        </w:rPr>
      </w:pPr>
      <w:r>
        <w:rPr>
          <w:sz w:val="24"/>
        </w:rPr>
        <w:t>第</w:t>
      </w:r>
      <w:r>
        <w:rPr>
          <w:rFonts w:hint="eastAsia"/>
          <w:sz w:val="24"/>
        </w:rPr>
        <w:t>三</w:t>
      </w:r>
      <w:r>
        <w:rPr>
          <w:sz w:val="24"/>
        </w:rPr>
        <w:t>步：</w:t>
      </w:r>
      <w:r>
        <w:rPr>
          <w:sz w:val="24"/>
        </w:rPr>
        <w:t>产品</w:t>
      </w:r>
      <w:r>
        <w:rPr>
          <w:rFonts w:hint="eastAsia"/>
          <w:sz w:val="24"/>
        </w:rPr>
        <w:t>设计</w:t>
      </w:r>
    </w:p>
    <w:p>
      <w:pPr>
        <w:tabs>
          <w:tab w:val="left" w:pos="900"/>
        </w:tabs>
        <w:spacing w:before="156" w:beforeLines="50" w:after="156" w:afterLines="50" w:line="360" w:lineRule="auto"/>
        <w:ind w:left="451" w:leftChars="215" w:firstLine="480" w:firstLineChars="200"/>
        <w:rPr>
          <w:rFonts w:hint="default"/>
          <w:sz w:val="24"/>
        </w:rPr>
      </w:pPr>
      <w:r>
        <w:rPr>
          <w:rFonts w:hint="default"/>
          <w:sz w:val="24"/>
        </w:rPr>
        <w:t>第四步：</w:t>
      </w:r>
      <w:r>
        <w:rPr>
          <w:rFonts w:hint="default"/>
          <w:sz w:val="24"/>
        </w:rPr>
        <w:t>产品架构逻辑设计</w:t>
      </w:r>
    </w:p>
    <w:p>
      <w:pPr>
        <w:tabs>
          <w:tab w:val="left" w:pos="900"/>
        </w:tabs>
        <w:spacing w:before="156" w:beforeLines="50" w:after="156" w:afterLines="50" w:line="360" w:lineRule="auto"/>
        <w:ind w:left="451" w:leftChars="215" w:firstLine="480" w:firstLineChars="200"/>
        <w:rPr>
          <w:rFonts w:hint="default"/>
          <w:sz w:val="24"/>
        </w:rPr>
      </w:pPr>
      <w:r>
        <w:rPr>
          <w:rFonts w:hint="default"/>
          <w:sz w:val="24"/>
        </w:rPr>
        <w:t>第五步：数据接入</w:t>
      </w:r>
    </w:p>
    <w:p>
      <w:pPr>
        <w:tabs>
          <w:tab w:val="left" w:pos="900"/>
        </w:tabs>
        <w:spacing w:before="156" w:beforeLines="50" w:after="156" w:afterLines="50" w:line="360" w:lineRule="auto"/>
        <w:ind w:left="451" w:leftChars="215" w:firstLine="480" w:firstLineChars="200"/>
        <w:rPr>
          <w:rFonts w:hint="default"/>
          <w:sz w:val="24"/>
        </w:rPr>
      </w:pPr>
      <w:r>
        <w:rPr>
          <w:rFonts w:hint="default"/>
          <w:sz w:val="24"/>
        </w:rPr>
        <w:t>第六步：</w:t>
      </w:r>
      <w:r>
        <w:rPr>
          <w:rFonts w:hint="default"/>
          <w:sz w:val="24"/>
        </w:rPr>
        <w:t>云管平台开发</w:t>
      </w:r>
    </w:p>
    <w:p>
      <w:pPr>
        <w:tabs>
          <w:tab w:val="left" w:pos="900"/>
        </w:tabs>
        <w:spacing w:before="156" w:beforeLines="50" w:after="156" w:afterLines="50" w:line="360" w:lineRule="auto"/>
        <w:ind w:left="451" w:leftChars="215" w:firstLine="480" w:firstLineChars="200"/>
        <w:rPr>
          <w:rFonts w:hint="eastAsia"/>
          <w:sz w:val="24"/>
        </w:rPr>
      </w:pPr>
      <w:r>
        <w:rPr>
          <w:rFonts w:hint="default"/>
          <w:sz w:val="24"/>
        </w:rPr>
        <w:t>第七步：测试与调优</w:t>
      </w:r>
    </w:p>
    <w:p>
      <w:pPr>
        <w:tabs>
          <w:tab w:val="left" w:pos="900"/>
        </w:tabs>
        <w:spacing w:before="156" w:beforeLines="50" w:after="156" w:afterLines="50" w:line="360" w:lineRule="auto"/>
        <w:ind w:left="451" w:leftChars="215" w:firstLine="480" w:firstLineChars="200"/>
        <w:rPr>
          <w:sz w:val="24"/>
        </w:rPr>
      </w:pPr>
      <w:r>
        <w:rPr>
          <w:sz w:val="24"/>
        </w:rPr>
        <w:t>第</w:t>
      </w:r>
      <w:r>
        <w:rPr>
          <w:sz w:val="24"/>
        </w:rPr>
        <w:t>八</w:t>
      </w:r>
      <w:r>
        <w:rPr>
          <w:sz w:val="24"/>
        </w:rPr>
        <w:t>步：</w:t>
      </w:r>
      <w:r>
        <w:rPr>
          <w:sz w:val="24"/>
        </w:rPr>
        <w:t>系统培训</w:t>
      </w:r>
    </w:p>
    <w:p>
      <w:pPr>
        <w:tabs>
          <w:tab w:val="left" w:pos="900"/>
        </w:tabs>
        <w:spacing w:before="156" w:beforeLines="50" w:after="156" w:afterLines="50" w:line="360" w:lineRule="auto"/>
        <w:ind w:left="451" w:leftChars="215" w:firstLine="480" w:firstLineChars="200"/>
        <w:rPr>
          <w:sz w:val="24"/>
        </w:rPr>
      </w:pPr>
      <w:r>
        <w:rPr>
          <w:rFonts w:hint="eastAsia"/>
          <w:sz w:val="24"/>
        </w:rPr>
        <w:t>第</w:t>
      </w:r>
      <w:r>
        <w:rPr>
          <w:rFonts w:hint="default"/>
          <w:sz w:val="24"/>
        </w:rPr>
        <w:t>九</w:t>
      </w:r>
      <w:r>
        <w:rPr>
          <w:rFonts w:hint="eastAsia"/>
          <w:sz w:val="24"/>
        </w:rPr>
        <w:t>步：</w:t>
      </w:r>
      <w:r>
        <w:rPr>
          <w:sz w:val="24"/>
        </w:rPr>
        <w:t>系统终验</w:t>
      </w:r>
    </w:p>
    <w:p>
      <w:pPr>
        <w:tabs>
          <w:tab w:val="left" w:pos="900"/>
        </w:tabs>
        <w:spacing w:before="156" w:beforeLines="50" w:after="156" w:afterLines="50" w:line="360" w:lineRule="auto"/>
        <w:ind w:left="451" w:leftChars="215" w:firstLine="480" w:firstLineChars="200"/>
        <w:rPr>
          <w:sz w:val="24"/>
        </w:rPr>
      </w:pPr>
      <w:r>
        <w:rPr>
          <w:sz w:val="24"/>
        </w:rPr>
        <w:t>第</w:t>
      </w:r>
      <w:r>
        <w:rPr>
          <w:sz w:val="24"/>
        </w:rPr>
        <w:t>十</w:t>
      </w:r>
      <w:r>
        <w:rPr>
          <w:sz w:val="24"/>
        </w:rPr>
        <w:t>步：系统运行维护</w:t>
      </w:r>
    </w:p>
    <w:bookmarkEnd w:id="99"/>
    <w:p>
      <w:pPr>
        <w:numPr>
          <w:ilvl w:val="0"/>
          <w:numId w:val="0"/>
        </w:numPr>
        <w:tabs>
          <w:tab w:val="left" w:pos="900"/>
          <w:tab w:val="left" w:pos="1806"/>
        </w:tabs>
        <w:spacing w:before="156" w:beforeLines="50" w:after="156" w:afterLines="50" w:line="360" w:lineRule="auto"/>
        <w:rPr>
          <w:sz w:val="24"/>
        </w:rPr>
      </w:pPr>
      <w:bookmarkStart w:id="100" w:name="_Toc18490477"/>
      <w:r>
        <w:rPr>
          <w:b/>
          <w:bCs/>
          <w:sz w:val="28"/>
          <w:szCs w:val="28"/>
        </w:rPr>
        <w:tab/>
      </w:r>
      <w:r>
        <w:rPr>
          <w:b/>
          <w:bCs/>
          <w:sz w:val="28"/>
          <w:szCs w:val="28"/>
        </w:rPr>
        <w:t>各阶段项目完成效果说明</w:t>
      </w:r>
      <w:bookmarkEnd w:id="100"/>
    </w:p>
    <w:tbl>
      <w:tblPr>
        <w:tblStyle w:val="10"/>
        <w:tblW w:w="8789" w:type="dxa"/>
        <w:tblInd w:w="-157"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6095"/>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2694" w:type="dxa"/>
            <w:shd w:val="clear" w:color="auto" w:fill="E6E6E6"/>
            <w:vAlign w:val="center"/>
          </w:tcPr>
          <w:p>
            <w:pPr>
              <w:spacing w:before="156" w:beforeLines="50" w:after="156" w:afterLines="50"/>
              <w:rPr>
                <w:sz w:val="24"/>
              </w:rPr>
            </w:pPr>
            <w:r>
              <w:rPr>
                <w:sz w:val="24"/>
              </w:rPr>
              <w:t>阶段</w:t>
            </w:r>
          </w:p>
        </w:tc>
        <w:tc>
          <w:tcPr>
            <w:tcW w:w="6095" w:type="dxa"/>
            <w:shd w:val="clear" w:color="auto" w:fill="E6E6E6"/>
            <w:vAlign w:val="center"/>
          </w:tcPr>
          <w:p>
            <w:pPr>
              <w:spacing w:before="156" w:beforeLines="50" w:after="156" w:afterLines="50"/>
              <w:rPr>
                <w:sz w:val="24"/>
              </w:rPr>
            </w:pPr>
            <w:r>
              <w:rPr>
                <w:sz w:val="24"/>
              </w:rPr>
              <w:t>效果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c>
          <w:tcPr>
            <w:tcW w:w="2694" w:type="dxa"/>
            <w:vAlign w:val="center"/>
          </w:tcPr>
          <w:p>
            <w:pPr>
              <w:spacing w:before="156" w:beforeLines="50" w:after="156" w:afterLines="50"/>
              <w:rPr>
                <w:sz w:val="24"/>
              </w:rPr>
            </w:pPr>
            <w:r>
              <w:rPr>
                <w:sz w:val="24"/>
              </w:rPr>
              <w:t>用户需求调研</w:t>
            </w:r>
          </w:p>
        </w:tc>
        <w:tc>
          <w:tcPr>
            <w:tcW w:w="6095" w:type="dxa"/>
            <w:vAlign w:val="center"/>
          </w:tcPr>
          <w:p>
            <w:pPr>
              <w:spacing w:before="156" w:beforeLines="50" w:after="156" w:afterLines="50"/>
              <w:rPr>
                <w:sz w:val="24"/>
              </w:rPr>
            </w:pPr>
            <w:r>
              <w:rPr>
                <w:sz w:val="24"/>
              </w:rPr>
              <w:t>同</w:t>
            </w:r>
            <w:r>
              <w:rPr>
                <w:sz w:val="24"/>
              </w:rPr>
              <w:t>需求方</w:t>
            </w:r>
            <w:r>
              <w:rPr>
                <w:sz w:val="24"/>
              </w:rPr>
              <w:t>确认</w:t>
            </w:r>
            <w:r>
              <w:rPr>
                <w:sz w:val="24"/>
              </w:rPr>
              <w:t>功能</w:t>
            </w:r>
            <w:r>
              <w:rPr>
                <w:sz w:val="24"/>
              </w:rPr>
              <w:t>需求</w:t>
            </w:r>
            <w:r>
              <w:rPr>
                <w:sz w:val="24"/>
              </w:rPr>
              <w:t>，输入需求调研报告文档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398" w:hRule="atLeast"/>
        </w:trPr>
        <w:tc>
          <w:tcPr>
            <w:tcW w:w="2694" w:type="dxa"/>
            <w:vAlign w:val="center"/>
          </w:tcPr>
          <w:p>
            <w:pPr>
              <w:tabs>
                <w:tab w:val="left" w:pos="900"/>
              </w:tabs>
              <w:spacing w:before="156" w:beforeLines="50" w:after="156" w:afterLines="50" w:line="360" w:lineRule="auto"/>
              <w:rPr>
                <w:sz w:val="24"/>
              </w:rPr>
            </w:pPr>
            <w:r>
              <w:rPr>
                <w:rFonts w:hint="default"/>
                <w:sz w:val="24"/>
              </w:rPr>
              <w:t>应用</w:t>
            </w:r>
            <w:r>
              <w:rPr>
                <w:rFonts w:hint="default"/>
                <w:sz w:val="24"/>
              </w:rPr>
              <w:t>产品</w:t>
            </w:r>
            <w:r>
              <w:rPr>
                <w:rFonts w:hint="eastAsia"/>
                <w:sz w:val="24"/>
              </w:rPr>
              <w:t>调研</w:t>
            </w:r>
          </w:p>
        </w:tc>
        <w:tc>
          <w:tcPr>
            <w:tcW w:w="6095" w:type="dxa"/>
            <w:vAlign w:val="center"/>
          </w:tcPr>
          <w:p>
            <w:pPr>
              <w:spacing w:before="156" w:beforeLines="50" w:after="156" w:afterLines="50"/>
              <w:rPr>
                <w:sz w:val="24"/>
              </w:rPr>
            </w:pPr>
            <w:r>
              <w:rPr>
                <w:sz w:val="24"/>
              </w:rPr>
              <w:t>同</w:t>
            </w:r>
            <w:r>
              <w:rPr>
                <w:sz w:val="24"/>
              </w:rPr>
              <w:t>应用方</w:t>
            </w:r>
            <w:r>
              <w:rPr>
                <w:sz w:val="24"/>
              </w:rPr>
              <w:t>确认可接入的</w:t>
            </w:r>
            <w:r>
              <w:rPr>
                <w:sz w:val="24"/>
              </w:rPr>
              <w:t>应用产品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70" w:hRule="atLeast"/>
        </w:trPr>
        <w:tc>
          <w:tcPr>
            <w:tcW w:w="2694" w:type="dxa"/>
            <w:vAlign w:val="center"/>
          </w:tcPr>
          <w:p>
            <w:pPr>
              <w:tabs>
                <w:tab w:val="left" w:pos="900"/>
              </w:tabs>
              <w:spacing w:before="156" w:beforeLines="50" w:after="156" w:afterLines="50" w:line="360" w:lineRule="auto"/>
              <w:rPr>
                <w:sz w:val="24"/>
              </w:rPr>
            </w:pPr>
            <w:r>
              <w:rPr>
                <w:sz w:val="24"/>
              </w:rPr>
              <w:t>产品设计</w:t>
            </w:r>
          </w:p>
        </w:tc>
        <w:tc>
          <w:tcPr>
            <w:tcW w:w="6095" w:type="dxa"/>
            <w:vAlign w:val="center"/>
          </w:tcPr>
          <w:p>
            <w:pPr>
              <w:spacing w:before="156" w:beforeLines="50" w:after="156" w:afterLines="50"/>
              <w:rPr>
                <w:sz w:val="24"/>
              </w:rPr>
            </w:pPr>
            <w:r>
              <w:rPr>
                <w:sz w:val="24"/>
              </w:rPr>
              <w:t>根据</w:t>
            </w:r>
            <w:r>
              <w:rPr>
                <w:sz w:val="24"/>
              </w:rPr>
              <w:t>调研需求、</w:t>
            </w:r>
            <w:r>
              <w:rPr>
                <w:sz w:val="24"/>
              </w:rPr>
              <w:t>接入</w:t>
            </w:r>
            <w:r>
              <w:rPr>
                <w:sz w:val="24"/>
              </w:rPr>
              <w:t>应用、接入</w:t>
            </w:r>
            <w:r>
              <w:rPr>
                <w:sz w:val="24"/>
              </w:rPr>
              <w:t>数据内容输出</w:t>
            </w:r>
            <w:r>
              <w:rPr>
                <w:sz w:val="24"/>
              </w:rPr>
              <w:t>原型及prd</w:t>
            </w:r>
            <w:r>
              <w:rPr>
                <w:sz w:val="24"/>
              </w:rPr>
              <w:t>文档</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70" w:hRule="atLeast"/>
        </w:trPr>
        <w:tc>
          <w:tcPr>
            <w:tcW w:w="2694" w:type="dxa"/>
            <w:vAlign w:val="center"/>
          </w:tcPr>
          <w:p>
            <w:pPr>
              <w:tabs>
                <w:tab w:val="left" w:pos="900"/>
              </w:tabs>
              <w:spacing w:before="156" w:beforeLines="50" w:after="156" w:afterLines="50" w:line="360" w:lineRule="auto"/>
              <w:rPr>
                <w:sz w:val="24"/>
              </w:rPr>
            </w:pPr>
            <w:r>
              <w:rPr>
                <w:sz w:val="24"/>
              </w:rPr>
              <w:t>产品架构逻辑设计</w:t>
            </w:r>
          </w:p>
        </w:tc>
        <w:tc>
          <w:tcPr>
            <w:tcW w:w="6095" w:type="dxa"/>
            <w:vAlign w:val="center"/>
          </w:tcPr>
          <w:p>
            <w:pPr>
              <w:spacing w:before="156" w:beforeLines="50" w:after="156" w:afterLines="50"/>
              <w:rPr>
                <w:sz w:val="24"/>
              </w:rPr>
            </w:pPr>
            <w:r>
              <w:rPr>
                <w:sz w:val="24"/>
              </w:rPr>
              <w:t>以定稿原型及文档为标准设计开发架构及产品架构</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70" w:hRule="atLeast"/>
        </w:trPr>
        <w:tc>
          <w:tcPr>
            <w:tcW w:w="2694" w:type="dxa"/>
            <w:vAlign w:val="center"/>
          </w:tcPr>
          <w:p>
            <w:pPr>
              <w:tabs>
                <w:tab w:val="left" w:pos="900"/>
              </w:tabs>
              <w:spacing w:before="156" w:beforeLines="50" w:after="156" w:afterLines="50" w:line="360" w:lineRule="auto"/>
              <w:rPr>
                <w:sz w:val="24"/>
              </w:rPr>
            </w:pPr>
            <w:r>
              <w:rPr>
                <w:rFonts w:hint="default"/>
                <w:sz w:val="24"/>
              </w:rPr>
              <w:t>数据接入</w:t>
            </w:r>
          </w:p>
        </w:tc>
        <w:tc>
          <w:tcPr>
            <w:tcW w:w="6095" w:type="dxa"/>
            <w:vAlign w:val="center"/>
          </w:tcPr>
          <w:p>
            <w:pPr>
              <w:spacing w:before="156" w:beforeLines="50" w:after="156" w:afterLines="50"/>
              <w:rPr>
                <w:sz w:val="24"/>
              </w:rPr>
            </w:pPr>
            <w:r>
              <w:rPr>
                <w:sz w:val="24"/>
              </w:rPr>
              <w:t>根据调研结果接入数据</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rFonts w:hint="default"/>
                <w:sz w:val="24"/>
              </w:rPr>
              <w:t>云</w:t>
            </w:r>
            <w:r>
              <w:rPr>
                <w:rFonts w:hint="default"/>
                <w:sz w:val="24"/>
              </w:rPr>
              <w:t>管平台开发</w:t>
            </w:r>
          </w:p>
        </w:tc>
        <w:tc>
          <w:tcPr>
            <w:tcW w:w="6095" w:type="dxa"/>
            <w:vAlign w:val="center"/>
          </w:tcPr>
          <w:p>
            <w:pPr>
              <w:spacing w:before="156" w:beforeLines="50" w:after="156" w:afterLines="50"/>
              <w:rPr>
                <w:sz w:val="24"/>
              </w:rPr>
            </w:pPr>
            <w:r>
              <w:rPr>
                <w:sz w:val="24"/>
              </w:rPr>
              <w:t>根据定稿产品、技术架构设计、可接入数据进行开发</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测试与调优</w:t>
            </w:r>
          </w:p>
        </w:tc>
        <w:tc>
          <w:tcPr>
            <w:tcW w:w="6095" w:type="dxa"/>
            <w:vAlign w:val="center"/>
          </w:tcPr>
          <w:p>
            <w:pPr>
              <w:spacing w:before="156" w:beforeLines="50" w:after="156" w:afterLines="50"/>
              <w:rPr>
                <w:sz w:val="24"/>
              </w:rPr>
            </w:pPr>
            <w:r>
              <w:rPr>
                <w:sz w:val="24"/>
              </w:rPr>
              <w:t>测试与调优以原型及prd为依据</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系统培训</w:t>
            </w:r>
          </w:p>
        </w:tc>
        <w:tc>
          <w:tcPr>
            <w:tcW w:w="6095" w:type="dxa"/>
            <w:vAlign w:val="center"/>
          </w:tcPr>
          <w:p>
            <w:pPr>
              <w:spacing w:before="156" w:beforeLines="50" w:after="156" w:afterLines="50"/>
              <w:rPr>
                <w:sz w:val="24"/>
              </w:rPr>
            </w:pPr>
            <w:r>
              <w:rPr>
                <w:sz w:val="24"/>
              </w:rPr>
              <w:t>完成对相关人员的操作培训工作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231" w:hRule="atLeast"/>
        </w:trPr>
        <w:tc>
          <w:tcPr>
            <w:tcW w:w="2694" w:type="dxa"/>
            <w:vAlign w:val="center"/>
          </w:tcPr>
          <w:p>
            <w:pPr>
              <w:spacing w:before="156" w:beforeLines="50" w:after="156" w:afterLines="50"/>
              <w:rPr>
                <w:sz w:val="24"/>
              </w:rPr>
            </w:pPr>
            <w:r>
              <w:rPr>
                <w:sz w:val="24"/>
              </w:rPr>
              <w:t>系统终验</w:t>
            </w:r>
          </w:p>
        </w:tc>
        <w:tc>
          <w:tcPr>
            <w:tcW w:w="6095" w:type="dxa"/>
            <w:vAlign w:val="center"/>
          </w:tcPr>
          <w:p>
            <w:pPr>
              <w:spacing w:before="156" w:beforeLines="50" w:after="156" w:afterLines="50"/>
              <w:rPr>
                <w:sz w:val="24"/>
              </w:rPr>
            </w:pPr>
            <w:r>
              <w:rPr>
                <w:sz w:val="24"/>
              </w:rPr>
              <w:t>确定系统已完全正常运行，完成了系统实施工作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rHeight w:val="300" w:hRule="atLeast"/>
        </w:trPr>
        <w:tc>
          <w:tcPr>
            <w:tcW w:w="2694" w:type="dxa"/>
            <w:vAlign w:val="center"/>
          </w:tcPr>
          <w:p>
            <w:pPr>
              <w:spacing w:before="156" w:beforeLines="50" w:after="156" w:afterLines="50"/>
              <w:rPr>
                <w:sz w:val="24"/>
              </w:rPr>
            </w:pPr>
            <w:r>
              <w:rPr>
                <w:sz w:val="24"/>
              </w:rPr>
              <w:t>系统维护期</w:t>
            </w:r>
          </w:p>
        </w:tc>
        <w:tc>
          <w:tcPr>
            <w:tcW w:w="6095" w:type="dxa"/>
            <w:vAlign w:val="center"/>
          </w:tcPr>
          <w:p>
            <w:pPr>
              <w:spacing w:before="156" w:beforeLines="50" w:after="156" w:afterLines="50"/>
              <w:rPr>
                <w:sz w:val="24"/>
              </w:rPr>
            </w:pPr>
            <w:r>
              <w:rPr>
                <w:sz w:val="24"/>
              </w:rPr>
              <w:t>未出现重大问题，各种小问题均能迅速解决。</w:t>
            </w:r>
          </w:p>
        </w:tc>
      </w:tr>
    </w:tbl>
    <w:p>
      <w:pPr>
        <w:pStyle w:val="3"/>
        <w:rPr>
          <w:rFonts w:ascii="Times New Roman" w:hAnsi="Times New Roman" w:eastAsia="宋体"/>
        </w:rPr>
      </w:pPr>
      <w:bookmarkStart w:id="101" w:name="_Toc177442671"/>
      <w:bookmarkStart w:id="102" w:name="_Toc381168611"/>
      <w:bookmarkStart w:id="103" w:name="_Toc509924572"/>
      <w:bookmarkStart w:id="104" w:name="_Toc381191173"/>
      <w:r>
        <w:rPr>
          <w:rFonts w:ascii="Times New Roman" w:hAnsi="Times New Roman" w:eastAsia="宋体"/>
        </w:rPr>
        <w:t>管理和协调方法</w:t>
      </w:r>
      <w:bookmarkEnd w:id="101"/>
      <w:bookmarkEnd w:id="102"/>
      <w:bookmarkEnd w:id="103"/>
      <w:bookmarkEnd w:id="104"/>
    </w:p>
    <w:p>
      <w:pPr>
        <w:spacing w:before="156" w:beforeLines="50" w:after="156" w:afterLines="50" w:line="360" w:lineRule="auto"/>
        <w:ind w:firstLine="437"/>
        <w:rPr>
          <w:sz w:val="24"/>
        </w:rPr>
      </w:pPr>
      <w:r>
        <w:rPr>
          <w:sz w:val="24"/>
        </w:rPr>
        <w:t>1．商务管理由领导小组与项目经理进行统一管理，相关的信息一致反映至领导小组及项目经理；</w:t>
      </w:r>
    </w:p>
    <w:p>
      <w:pPr>
        <w:spacing w:before="156" w:beforeLines="50" w:after="156" w:afterLines="50" w:line="360" w:lineRule="auto"/>
        <w:ind w:firstLine="437"/>
        <w:rPr>
          <w:sz w:val="24"/>
        </w:rPr>
      </w:pPr>
      <w:r>
        <w:rPr>
          <w:sz w:val="24"/>
        </w:rPr>
        <w:t>2．开发过程由项目经理统一管理，对需求变更，开发人员的调整都由项目经理进行统一管理；</w:t>
      </w:r>
    </w:p>
    <w:p>
      <w:pPr>
        <w:spacing w:before="156" w:beforeLines="50" w:after="156" w:afterLines="50" w:line="360" w:lineRule="auto"/>
        <w:ind w:firstLine="437"/>
        <w:rPr>
          <w:sz w:val="24"/>
        </w:rPr>
      </w:pPr>
      <w:r>
        <w:rPr>
          <w:sz w:val="24"/>
        </w:rPr>
        <w:t>3．双方出现需要协调的问题时由项目经理带领的项目团队进行讨论协调。在无法协调情况下，上升由领导小组进行协调。</w:t>
      </w:r>
    </w:p>
    <w:p>
      <w:pPr>
        <w:numPr>
          <w:numId w:val="0"/>
        </w:numPr>
        <w:tabs>
          <w:tab w:val="left" w:pos="900"/>
          <w:tab w:val="left" w:pos="1806"/>
        </w:tabs>
        <w:spacing w:before="156" w:beforeLines="50" w:after="156" w:afterLines="50" w:line="360" w:lineRule="auto"/>
      </w:pPr>
      <w:bookmarkStart w:id="105" w:name="_GoBack"/>
      <w:bookmarkEnd w:id="10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ˎ̥">
    <w:altName w:val="苹方-简"/>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KW"/>
    <w:panose1 w:val="00000000000000000000"/>
    <w:charset w:val="86"/>
    <w:family w:val="modern"/>
    <w:pitch w:val="default"/>
    <w:sig w:usb0="00000000" w:usb1="00000000" w:usb2="00000010" w:usb3="00000000" w:csb0="00040000" w:csb1="00000000"/>
  </w:font>
  <w:font w:name="Gill Sans">
    <w:panose1 w:val="020B0502020104020203"/>
    <w:charset w:val="00"/>
    <w:family w:val="auto"/>
    <w:pitch w:val="default"/>
    <w:sig w:usb0="80000267" w:usb1="00000000" w:usb2="00000000" w:usb3="00000000" w:csb0="200001F7" w:csb1="CFFE0000"/>
  </w:font>
  <w:font w:name="ATC-6c494eea59279ed17b80*+Arial">
    <w:altName w:val="苹方-简"/>
    <w:panose1 w:val="00000000000000000000"/>
    <w:charset w:val="86"/>
    <w:family w:val="auto"/>
    <w:pitch w:val="default"/>
    <w:sig w:usb0="00000000" w:usb1="00000000" w:usb2="00000010" w:usb3="00000000" w:csb0="00040000" w:csb1="00000000"/>
  </w:font>
  <w:font w:name="汉仪大黑简+Arial Bold Light">
    <w:altName w:val="苹方-简"/>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MT Extra">
    <w:panose1 w:val="05050102010205020202"/>
    <w:charset w:val="00"/>
    <w:family w:val="auto"/>
    <w:pitch w:val="default"/>
    <w:sig w:usb0="8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110D54E5"/>
    <w:multiLevelType w:val="multilevel"/>
    <w:tmpl w:val="110D54E5"/>
    <w:lvl w:ilvl="0" w:tentative="0">
      <w:start w:val="1"/>
      <w:numFmt w:val="bullet"/>
      <w:lvlText w:val=""/>
      <w:lvlJc w:val="left"/>
      <w:pPr>
        <w:tabs>
          <w:tab w:val="left" w:pos="972"/>
        </w:tabs>
        <w:ind w:left="972" w:hanging="546"/>
      </w:pPr>
      <w:rPr>
        <w:rFonts w:hint="default" w:ascii="Wingdings" w:hAnsi="Wingdings"/>
      </w:rPr>
    </w:lvl>
    <w:lvl w:ilvl="1" w:tentative="0">
      <w:start w:val="1"/>
      <w:numFmt w:val="bullet"/>
      <w:lvlText w:val=""/>
      <w:lvlJc w:val="left"/>
      <w:pPr>
        <w:tabs>
          <w:tab w:val="left" w:pos="2226"/>
        </w:tabs>
        <w:ind w:left="2226" w:hanging="420"/>
      </w:pPr>
      <w:rPr>
        <w:rFonts w:hint="default" w:ascii="Wingdings" w:hAnsi="Wingdings"/>
      </w:rPr>
    </w:lvl>
    <w:lvl w:ilvl="2" w:tentative="0">
      <w:start w:val="1"/>
      <w:numFmt w:val="decimal"/>
      <w:lvlText w:val="%3."/>
      <w:lvlJc w:val="left"/>
      <w:pPr>
        <w:tabs>
          <w:tab w:val="left" w:pos="420"/>
        </w:tabs>
        <w:ind w:left="420" w:hanging="420"/>
      </w:pPr>
      <w:rPr>
        <w:rFonts w:hint="default"/>
      </w:rPr>
    </w:lvl>
    <w:lvl w:ilvl="3" w:tentative="0">
      <w:start w:val="1"/>
      <w:numFmt w:val="bullet"/>
      <w:lvlText w:val=""/>
      <w:lvlJc w:val="left"/>
      <w:pPr>
        <w:tabs>
          <w:tab w:val="left" w:pos="3066"/>
        </w:tabs>
        <w:ind w:left="3066" w:hanging="420"/>
      </w:pPr>
      <w:rPr>
        <w:rFonts w:hint="default" w:ascii="Wingdings" w:hAnsi="Wingdings"/>
      </w:rPr>
    </w:lvl>
    <w:lvl w:ilvl="4" w:tentative="0">
      <w:start w:val="1"/>
      <w:numFmt w:val="bullet"/>
      <w:lvlText w:val=""/>
      <w:lvlJc w:val="left"/>
      <w:pPr>
        <w:tabs>
          <w:tab w:val="left" w:pos="3486"/>
        </w:tabs>
        <w:ind w:left="3486" w:hanging="420"/>
      </w:pPr>
      <w:rPr>
        <w:rFonts w:hint="default" w:ascii="Wingdings" w:hAnsi="Wingdings"/>
      </w:rPr>
    </w:lvl>
    <w:lvl w:ilvl="5" w:tentative="0">
      <w:start w:val="1"/>
      <w:numFmt w:val="bullet"/>
      <w:lvlText w:val=""/>
      <w:lvlJc w:val="left"/>
      <w:pPr>
        <w:tabs>
          <w:tab w:val="left" w:pos="3906"/>
        </w:tabs>
        <w:ind w:left="3906" w:hanging="420"/>
      </w:pPr>
      <w:rPr>
        <w:rFonts w:hint="default" w:ascii="Wingdings" w:hAnsi="Wingdings"/>
      </w:rPr>
    </w:lvl>
    <w:lvl w:ilvl="6" w:tentative="0">
      <w:start w:val="1"/>
      <w:numFmt w:val="bullet"/>
      <w:lvlText w:val=""/>
      <w:lvlJc w:val="left"/>
      <w:pPr>
        <w:tabs>
          <w:tab w:val="left" w:pos="4326"/>
        </w:tabs>
        <w:ind w:left="4326" w:hanging="420"/>
      </w:pPr>
      <w:rPr>
        <w:rFonts w:hint="default" w:ascii="Wingdings" w:hAnsi="Wingdings"/>
      </w:rPr>
    </w:lvl>
    <w:lvl w:ilvl="7" w:tentative="0">
      <w:start w:val="1"/>
      <w:numFmt w:val="bullet"/>
      <w:lvlText w:val=""/>
      <w:lvlJc w:val="left"/>
      <w:pPr>
        <w:tabs>
          <w:tab w:val="left" w:pos="4746"/>
        </w:tabs>
        <w:ind w:left="4746" w:hanging="420"/>
      </w:pPr>
      <w:rPr>
        <w:rFonts w:hint="default" w:ascii="Wingdings" w:hAnsi="Wingdings"/>
      </w:rPr>
    </w:lvl>
    <w:lvl w:ilvl="8" w:tentative="0">
      <w:start w:val="1"/>
      <w:numFmt w:val="bullet"/>
      <w:lvlText w:val=""/>
      <w:lvlJc w:val="left"/>
      <w:pPr>
        <w:tabs>
          <w:tab w:val="left" w:pos="5166"/>
        </w:tabs>
        <w:ind w:left="5166" w:hanging="420"/>
      </w:pPr>
      <w:rPr>
        <w:rFonts w:hint="default" w:ascii="Wingdings" w:hAnsi="Wingdings"/>
      </w:rPr>
    </w:lvl>
  </w:abstractNum>
  <w:abstractNum w:abstractNumId="2">
    <w:nsid w:val="28226682"/>
    <w:multiLevelType w:val="multilevel"/>
    <w:tmpl w:val="28226682"/>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977AD4"/>
    <w:rsid w:val="067DD948"/>
    <w:rsid w:val="165F9B6D"/>
    <w:rsid w:val="1F8D52A2"/>
    <w:rsid w:val="2CDD3E39"/>
    <w:rsid w:val="2F4723D7"/>
    <w:rsid w:val="3156386F"/>
    <w:rsid w:val="317D2DCE"/>
    <w:rsid w:val="3C3B298E"/>
    <w:rsid w:val="3D672DF8"/>
    <w:rsid w:val="3EEA255A"/>
    <w:rsid w:val="3EFEDFBA"/>
    <w:rsid w:val="3F3798A0"/>
    <w:rsid w:val="3FFF3CCA"/>
    <w:rsid w:val="45EDD9E1"/>
    <w:rsid w:val="4BD91AF3"/>
    <w:rsid w:val="4E3F8B48"/>
    <w:rsid w:val="4FF99C29"/>
    <w:rsid w:val="575F2D13"/>
    <w:rsid w:val="599FF632"/>
    <w:rsid w:val="5A7FF4A4"/>
    <w:rsid w:val="5FF93EF1"/>
    <w:rsid w:val="5FFCDDFE"/>
    <w:rsid w:val="67877B6C"/>
    <w:rsid w:val="6B5F7D44"/>
    <w:rsid w:val="6D1F1C7B"/>
    <w:rsid w:val="6EBD97BD"/>
    <w:rsid w:val="6F7D6903"/>
    <w:rsid w:val="73BE6657"/>
    <w:rsid w:val="73FD69F8"/>
    <w:rsid w:val="75FE48A1"/>
    <w:rsid w:val="79DF3786"/>
    <w:rsid w:val="7BBEC554"/>
    <w:rsid w:val="7BEBA00B"/>
    <w:rsid w:val="7BFE0F24"/>
    <w:rsid w:val="7BFFE1FC"/>
    <w:rsid w:val="7DFF1E4F"/>
    <w:rsid w:val="7EFF7411"/>
    <w:rsid w:val="7F3D112B"/>
    <w:rsid w:val="7F4F76A0"/>
    <w:rsid w:val="7F9BEE5A"/>
    <w:rsid w:val="7FAE706A"/>
    <w:rsid w:val="7FAF1CAC"/>
    <w:rsid w:val="7FBF9F66"/>
    <w:rsid w:val="7FDF6A42"/>
    <w:rsid w:val="7FE68577"/>
    <w:rsid w:val="7FEF6466"/>
    <w:rsid w:val="7FEF65A5"/>
    <w:rsid w:val="7FF71D6F"/>
    <w:rsid w:val="7FFD8298"/>
    <w:rsid w:val="972EA6A1"/>
    <w:rsid w:val="A6DFD864"/>
    <w:rsid w:val="AF5CACFF"/>
    <w:rsid w:val="B9EB14BD"/>
    <w:rsid w:val="B9FFE2EA"/>
    <w:rsid w:val="BD379B92"/>
    <w:rsid w:val="BDBF0471"/>
    <w:rsid w:val="BF7D0A85"/>
    <w:rsid w:val="BFFB43A3"/>
    <w:rsid w:val="C730A48B"/>
    <w:rsid w:val="C79E2720"/>
    <w:rsid w:val="CB1F1497"/>
    <w:rsid w:val="CFAF1375"/>
    <w:rsid w:val="CFFF7339"/>
    <w:rsid w:val="D2F95843"/>
    <w:rsid w:val="D3DFE2BF"/>
    <w:rsid w:val="D8FBC765"/>
    <w:rsid w:val="D9FF7FCD"/>
    <w:rsid w:val="DB7C1B0F"/>
    <w:rsid w:val="DBF58AD4"/>
    <w:rsid w:val="DF8F2D81"/>
    <w:rsid w:val="EDEB2098"/>
    <w:rsid w:val="EDFF73BA"/>
    <w:rsid w:val="EF376398"/>
    <w:rsid w:val="EF7F694B"/>
    <w:rsid w:val="EFBF4905"/>
    <w:rsid w:val="F0F6D5A2"/>
    <w:rsid w:val="F4F742D9"/>
    <w:rsid w:val="F75EDF61"/>
    <w:rsid w:val="F7F6FE17"/>
    <w:rsid w:val="F9FD3107"/>
    <w:rsid w:val="FB7B8421"/>
    <w:rsid w:val="FBAAA787"/>
    <w:rsid w:val="FBF7E8DB"/>
    <w:rsid w:val="FD21378C"/>
    <w:rsid w:val="FD5F17B2"/>
    <w:rsid w:val="FD6FF4A2"/>
    <w:rsid w:val="FD9FE092"/>
    <w:rsid w:val="FDAAAC0A"/>
    <w:rsid w:val="FDDF8FF2"/>
    <w:rsid w:val="FDEFBBBE"/>
    <w:rsid w:val="FDFBEE24"/>
    <w:rsid w:val="FDFD814F"/>
    <w:rsid w:val="FEDF769B"/>
    <w:rsid w:val="FEEB623A"/>
    <w:rsid w:val="FEEC3BD7"/>
    <w:rsid w:val="FF362E32"/>
    <w:rsid w:val="FF3F5373"/>
    <w:rsid w:val="FF977AD4"/>
    <w:rsid w:val="FFAF06C3"/>
    <w:rsid w:val="FFDD8899"/>
    <w:rsid w:val="FFEE620B"/>
    <w:rsid w:val="FFFD40ED"/>
    <w:rsid w:val="FFFF0B58"/>
    <w:rsid w:val="FFFF9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uiPriority w:val="0"/>
    <w:pPr>
      <w:ind w:firstLine="420"/>
    </w:pPr>
    <w:rPr>
      <w:rFonts w:ascii="Arial Narrow" w:hAnsi="Arial Narrow" w:eastAsiaTheme="minorEastAsia" w:cstheme="minorBidi"/>
      <w:szCs w:val="21"/>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2019-08-10T21:22:00Z</dcterms:created>
  <dc:creator>fengsuzhen</dc:creator>
  <cp:lastModifiedBy>fengsuzhen</cp:lastModifiedBy>
  <dcterms:modified xsi:type="dcterms:W3CDTF">2019-08-10T22:26:56Z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