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rPr>
          <w:b w:val="0"/>
          <w:sz w:val="72"/>
          <w:szCs w:val="72"/>
        </w:rPr>
      </w:pPr>
      <w:r>
        <w:rPr>
          <w:rFonts w:hint="eastAsia"/>
          <w:b w:val="0"/>
          <w:sz w:val="72"/>
          <w:szCs w:val="72"/>
        </w:rPr>
        <w:t xml:space="preserve"> </w:t>
      </w:r>
    </w:p>
    <w:p>
      <w:pPr>
        <w:ind w:firstLine="1558"/>
        <w:jc w:val="center"/>
        <w:rPr>
          <w:b/>
          <w:sz w:val="72"/>
          <w:szCs w:val="72"/>
        </w:rPr>
      </w:pPr>
      <w:r>
        <w:rPr>
          <w:b/>
          <w:sz w:val="72"/>
          <w:szCs w:val="72"/>
        </w:rPr>
        <w:t>投   标   文   件</w:t>
      </w:r>
    </w:p>
    <w:p>
      <w:pPr>
        <w:ind w:firstLine="779"/>
        <w:rPr>
          <w:b/>
          <w:sz w:val="36"/>
          <w:szCs w:val="36"/>
        </w:rPr>
      </w:pPr>
    </w:p>
    <w:p>
      <w:pPr>
        <w:ind w:firstLine="779"/>
        <w:rPr>
          <w:b/>
          <w:sz w:val="36"/>
          <w:szCs w:val="36"/>
        </w:rPr>
      </w:pPr>
    </w:p>
    <w:p>
      <w:pPr>
        <w:ind w:firstLine="779"/>
        <w:rPr>
          <w:b/>
          <w:sz w:val="36"/>
          <w:szCs w:val="36"/>
        </w:rPr>
      </w:pPr>
    </w:p>
    <w:p>
      <w:pPr>
        <w:ind w:firstLine="779"/>
        <w:rPr>
          <w:b/>
          <w:sz w:val="36"/>
          <w:szCs w:val="36"/>
        </w:rPr>
      </w:pPr>
    </w:p>
    <w:p>
      <w:pPr>
        <w:spacing w:line="240" w:lineRule="auto"/>
        <w:ind w:firstLine="1982" w:firstLineChars="450"/>
        <w:jc w:val="left"/>
        <w:rPr>
          <w:b/>
          <w:sz w:val="44"/>
          <w:szCs w:val="44"/>
        </w:rPr>
      </w:pPr>
      <w:r>
        <w:rPr>
          <w:b/>
          <w:sz w:val="44"/>
          <w:szCs w:val="44"/>
        </w:rPr>
        <w:t>项目名称：</w:t>
      </w:r>
      <w:r>
        <w:rPr>
          <w:rFonts w:cs="Segoe UI Symbol"/>
          <w:b/>
          <w:sz w:val="36"/>
          <w:szCs w:val="36"/>
        </w:rPr>
        <w:t>智慧农业一期</w:t>
      </w:r>
    </w:p>
    <w:p>
      <w:pPr>
        <w:spacing w:line="240" w:lineRule="auto"/>
        <w:ind w:firstLine="1982" w:firstLineChars="450"/>
        <w:rPr>
          <w:b/>
          <w:sz w:val="44"/>
          <w:szCs w:val="44"/>
        </w:rPr>
      </w:pPr>
      <w:r>
        <w:rPr>
          <w:b/>
          <w:sz w:val="44"/>
          <w:szCs w:val="44"/>
        </w:rPr>
        <w:t>项目编号：JSJY-C2019G001</w:t>
      </w:r>
    </w:p>
    <w:p>
      <w:pPr>
        <w:spacing w:line="240" w:lineRule="auto"/>
        <w:ind w:firstLine="1982" w:firstLineChars="450"/>
        <w:rPr>
          <w:b/>
          <w:sz w:val="44"/>
          <w:szCs w:val="44"/>
        </w:rPr>
      </w:pPr>
      <w:r>
        <w:rPr>
          <w:rFonts w:hint="eastAsia"/>
          <w:b/>
          <w:sz w:val="44"/>
          <w:szCs w:val="44"/>
        </w:rPr>
        <w:t>分包号：</w:t>
      </w:r>
    </w:p>
    <w:p>
      <w:pPr>
        <w:spacing w:line="240" w:lineRule="auto"/>
        <w:ind w:firstLine="1982" w:firstLineChars="450"/>
        <w:rPr>
          <w:b/>
          <w:sz w:val="44"/>
          <w:szCs w:val="44"/>
        </w:rPr>
      </w:pPr>
      <w:r>
        <w:rPr>
          <w:rFonts w:hint="eastAsia"/>
          <w:b/>
          <w:sz w:val="44"/>
          <w:szCs w:val="44"/>
        </w:rPr>
        <w:t>分包名称：</w:t>
      </w:r>
    </w:p>
    <w:p>
      <w:pPr>
        <w:spacing w:line="240" w:lineRule="auto"/>
        <w:ind w:firstLine="1982" w:firstLineChars="550"/>
        <w:rPr>
          <w:b/>
          <w:sz w:val="36"/>
          <w:szCs w:val="36"/>
        </w:rPr>
      </w:pPr>
      <w:r>
        <w:rPr>
          <w:b/>
          <w:sz w:val="36"/>
          <w:szCs w:val="36"/>
        </w:rPr>
        <w:t>投 标 人：</w:t>
      </w:r>
    </w:p>
    <w:p>
      <w:pPr>
        <w:spacing w:line="240" w:lineRule="auto"/>
        <w:ind w:firstLine="1982" w:firstLineChars="550"/>
        <w:rPr>
          <w:b/>
          <w:sz w:val="36"/>
          <w:szCs w:val="36"/>
        </w:rPr>
      </w:pPr>
      <w:r>
        <w:rPr>
          <w:b/>
          <w:sz w:val="36"/>
          <w:szCs w:val="36"/>
        </w:rPr>
        <w:t>日</w:t>
      </w:r>
      <w:r>
        <w:rPr>
          <w:rFonts w:hint="eastAsia"/>
          <w:b/>
          <w:sz w:val="36"/>
          <w:szCs w:val="36"/>
        </w:rPr>
        <w:t xml:space="preserve">    </w:t>
      </w:r>
      <w:r>
        <w:rPr>
          <w:b/>
          <w:sz w:val="36"/>
          <w:szCs w:val="36"/>
        </w:rPr>
        <w:t>期：二〇一九年</w:t>
      </w:r>
      <w:r>
        <w:rPr>
          <w:rFonts w:hint="eastAsia"/>
          <w:b/>
          <w:sz w:val="36"/>
          <w:szCs w:val="36"/>
        </w:rPr>
        <w:t xml:space="preserve">  </w:t>
      </w:r>
      <w:r>
        <w:rPr>
          <w:b/>
          <w:sz w:val="36"/>
          <w:szCs w:val="36"/>
        </w:rPr>
        <w:t xml:space="preserve">  月     日</w:t>
      </w:r>
    </w:p>
    <w:p>
      <w:pPr>
        <w:ind w:firstLine="4505" w:firstLineChars="1250"/>
      </w:pPr>
      <w:r>
        <w:rPr>
          <w:b/>
          <w:sz w:val="36"/>
          <w:szCs w:val="36"/>
        </w:rPr>
        <w:br w:type="page"/>
      </w:r>
      <w:r>
        <w:rPr>
          <w:rFonts w:hint="eastAsia"/>
          <w:b/>
          <w:sz w:val="36"/>
          <w:szCs w:val="36"/>
        </w:rPr>
        <w:t>目   录</w:t>
      </w:r>
      <w:r>
        <w:fldChar w:fldCharType="begin"/>
      </w:r>
      <w:r>
        <w:instrText xml:space="preserve"> TOC \o "1-3" \h \z \u </w:instrText>
      </w:r>
      <w:r>
        <w:fldChar w:fldCharType="separate"/>
      </w:r>
    </w:p>
    <w:p>
      <w:pPr>
        <w:pStyle w:val="36"/>
        <w:tabs>
          <w:tab w:val="right" w:leader="dot" w:pos="9739"/>
        </w:tabs>
        <w:ind w:firstLine="477"/>
        <w:rPr>
          <w:rFonts w:hAnsiTheme="minorHAnsi" w:eastAsiaTheme="minorEastAsia"/>
          <w:b w:val="0"/>
          <w:caps w:val="0"/>
          <w:sz w:val="24"/>
          <w:szCs w:val="24"/>
        </w:rPr>
      </w:pPr>
      <w:r>
        <w:rPr>
          <w:rFonts w:hint="eastAsia"/>
        </w:rPr>
        <w:t>一、投标函</w:t>
      </w:r>
      <w:r>
        <w:tab/>
      </w:r>
      <w:r>
        <w:fldChar w:fldCharType="begin"/>
      </w:r>
      <w:r>
        <w:instrText xml:space="preserve"> PAGEREF _Toc419640299 \h </w:instrText>
      </w:r>
      <w:r>
        <w:fldChar w:fldCharType="separate"/>
      </w:r>
      <w:r>
        <w:t>4</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rPr>
        <w:t>二、</w:t>
      </w:r>
      <w:r>
        <w:rPr>
          <w:rFonts w:hAnsiTheme="minorHAnsi" w:eastAsiaTheme="minorEastAsia"/>
          <w:b w:val="0"/>
          <w:caps w:val="0"/>
          <w:sz w:val="24"/>
          <w:szCs w:val="24"/>
        </w:rPr>
        <w:tab/>
      </w:r>
      <w:r>
        <w:rPr>
          <w:rFonts w:hint="eastAsia"/>
        </w:rPr>
        <w:t>开标一览表</w:t>
      </w:r>
      <w:r>
        <w:tab/>
      </w:r>
      <w:r>
        <w:fldChar w:fldCharType="begin"/>
      </w:r>
      <w:r>
        <w:instrText xml:space="preserve"> PAGEREF _Toc419640300 \h </w:instrText>
      </w:r>
      <w:r>
        <w:fldChar w:fldCharType="separate"/>
      </w:r>
      <w:r>
        <w:t>5</w:t>
      </w:r>
      <w:r>
        <w:fldChar w:fldCharType="end"/>
      </w:r>
    </w:p>
    <w:p>
      <w:pPr>
        <w:pStyle w:val="36"/>
        <w:tabs>
          <w:tab w:val="right" w:leader="dot" w:pos="9739"/>
        </w:tabs>
        <w:ind w:firstLine="477"/>
        <w:rPr>
          <w:rFonts w:hAnsiTheme="minorHAnsi" w:eastAsiaTheme="minorEastAsia"/>
          <w:b w:val="0"/>
          <w:caps w:val="0"/>
          <w:sz w:val="24"/>
          <w:szCs w:val="24"/>
        </w:rPr>
      </w:pPr>
      <w:r>
        <w:rPr>
          <w:rFonts w:hint="eastAsia"/>
        </w:rPr>
        <w:t>三、投入要素明细表</w:t>
      </w:r>
      <w:r>
        <w:tab/>
      </w:r>
      <w:r>
        <w:fldChar w:fldCharType="begin"/>
      </w:r>
      <w:r>
        <w:instrText xml:space="preserve"> PAGEREF _Toc419640301 \h </w:instrText>
      </w:r>
      <w:r>
        <w:fldChar w:fldCharType="separate"/>
      </w:r>
      <w:r>
        <w:t>6</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四、</w:t>
      </w:r>
      <w:r>
        <w:rPr>
          <w:rFonts w:hAnsiTheme="minorHAnsi" w:eastAsiaTheme="minorEastAsia"/>
          <w:b w:val="0"/>
          <w:caps w:val="0"/>
          <w:sz w:val="24"/>
          <w:szCs w:val="24"/>
        </w:rPr>
        <w:tab/>
      </w:r>
      <w:r>
        <w:rPr>
          <w:rFonts w:hint="eastAsia"/>
        </w:rPr>
        <w:t>系统功能要求响应及偏离表</w:t>
      </w:r>
      <w:r>
        <w:tab/>
      </w:r>
      <w:r>
        <w:fldChar w:fldCharType="begin"/>
      </w:r>
      <w:r>
        <w:instrText xml:space="preserve"> PAGEREF _Toc419640302 \h </w:instrText>
      </w:r>
      <w:r>
        <w:fldChar w:fldCharType="separate"/>
      </w:r>
      <w:r>
        <w:t>7</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五、</w:t>
      </w:r>
      <w:r>
        <w:rPr>
          <w:rFonts w:hAnsiTheme="minorHAnsi" w:eastAsiaTheme="minorEastAsia"/>
          <w:b w:val="0"/>
          <w:caps w:val="0"/>
          <w:sz w:val="24"/>
          <w:szCs w:val="24"/>
        </w:rPr>
        <w:tab/>
      </w:r>
      <w:r>
        <w:rPr>
          <w:rFonts w:hint="eastAsia"/>
        </w:rPr>
        <w:t>技术服务方案说明</w:t>
      </w:r>
      <w:r>
        <w:tab/>
      </w:r>
      <w:r>
        <w:fldChar w:fldCharType="begin"/>
      </w:r>
      <w:r>
        <w:instrText xml:space="preserve"> PAGEREF _Toc419640303 \h </w:instrText>
      </w:r>
      <w:r>
        <w:fldChar w:fldCharType="separate"/>
      </w:r>
      <w:r>
        <w:t>10</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1.</w:t>
      </w:r>
      <w:r>
        <w:rPr>
          <w:rFonts w:hAnsiTheme="minorHAnsi" w:eastAsiaTheme="minorEastAsia"/>
          <w:smallCaps w:val="0"/>
          <w:sz w:val="24"/>
          <w:szCs w:val="24"/>
        </w:rPr>
        <w:tab/>
      </w:r>
      <w:r>
        <w:rPr>
          <w:rFonts w:hint="eastAsia" w:ascii="仿宋" w:eastAsia="仿宋"/>
        </w:rPr>
        <w:t>项目理解</w:t>
      </w:r>
      <w:r>
        <w:tab/>
      </w:r>
      <w:r>
        <w:fldChar w:fldCharType="begin"/>
      </w:r>
      <w:r>
        <w:instrText xml:space="preserve"> PAGEREF _Toc419640304 \h </w:instrText>
      </w:r>
      <w:r>
        <w:fldChar w:fldCharType="separate"/>
      </w:r>
      <w:r>
        <w:t>10</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2.</w:t>
      </w:r>
      <w:r>
        <w:rPr>
          <w:rFonts w:hAnsiTheme="minorHAnsi" w:eastAsiaTheme="minorEastAsia"/>
          <w:smallCaps w:val="0"/>
          <w:sz w:val="24"/>
          <w:szCs w:val="24"/>
        </w:rPr>
        <w:tab/>
      </w:r>
      <w:r>
        <w:rPr>
          <w:rFonts w:hint="eastAsia" w:ascii="仿宋" w:eastAsia="仿宋"/>
        </w:rPr>
        <w:t>微服务架构设计说明</w:t>
      </w:r>
      <w:r>
        <w:tab/>
      </w:r>
      <w:r>
        <w:fldChar w:fldCharType="begin"/>
      </w:r>
      <w:r>
        <w:instrText xml:space="preserve"> PAGEREF _Toc419640305 \h </w:instrText>
      </w:r>
      <w:r>
        <w:fldChar w:fldCharType="separate"/>
      </w:r>
      <w:r>
        <w:t>11</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3.</w:t>
      </w:r>
      <w:r>
        <w:rPr>
          <w:rFonts w:hAnsiTheme="minorHAnsi" w:eastAsiaTheme="minorEastAsia"/>
          <w:smallCaps w:val="0"/>
          <w:sz w:val="24"/>
          <w:szCs w:val="24"/>
        </w:rPr>
        <w:tab/>
      </w:r>
      <w:r>
        <w:rPr>
          <w:rFonts w:hint="eastAsia" w:ascii="仿宋" w:eastAsia="仿宋"/>
        </w:rPr>
        <w:t>农业数据资源中心设计说明</w:t>
      </w:r>
      <w:r>
        <w:tab/>
      </w:r>
      <w:r>
        <w:fldChar w:fldCharType="begin"/>
      </w:r>
      <w:r>
        <w:instrText xml:space="preserve"> PAGEREF _Toc419640306 \h </w:instrText>
      </w:r>
      <w:r>
        <w:fldChar w:fldCharType="separate"/>
      </w:r>
      <w:r>
        <w:t>11</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4.</w:t>
      </w:r>
      <w:r>
        <w:rPr>
          <w:rFonts w:hAnsiTheme="minorHAnsi" w:eastAsiaTheme="minorEastAsia"/>
          <w:smallCaps w:val="0"/>
          <w:sz w:val="24"/>
          <w:szCs w:val="24"/>
        </w:rPr>
        <w:tab/>
      </w:r>
      <w:r>
        <w:rPr>
          <w:rFonts w:hint="eastAsia" w:ascii="仿宋" w:eastAsia="仿宋" w:cs="仿宋"/>
        </w:rPr>
        <w:t>云服务管理支撑平台设计</w:t>
      </w:r>
      <w:r>
        <w:tab/>
      </w:r>
      <w:r>
        <w:fldChar w:fldCharType="begin"/>
      </w:r>
      <w:r>
        <w:instrText xml:space="preserve"> PAGEREF _Toc419640307 \h </w:instrText>
      </w:r>
      <w:r>
        <w:fldChar w:fldCharType="separate"/>
      </w:r>
      <w:r>
        <w:t>11</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4.1</w:t>
      </w:r>
      <w:r>
        <w:rPr>
          <w:rFonts w:hint="eastAsia" w:ascii="仿宋" w:eastAsia="仿宋"/>
        </w:rPr>
        <w:t>系统设计宗旨</w:t>
      </w:r>
      <w:r>
        <w:tab/>
      </w:r>
      <w:r>
        <w:fldChar w:fldCharType="begin"/>
      </w:r>
      <w:r>
        <w:instrText xml:space="preserve"> PAGEREF _Toc419640308 \h </w:instrText>
      </w:r>
      <w:r>
        <w:fldChar w:fldCharType="separate"/>
      </w:r>
      <w:r>
        <w:t>11</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4.3</w:t>
      </w:r>
      <w:r>
        <w:rPr>
          <w:rFonts w:hint="eastAsia" w:ascii="仿宋" w:eastAsia="仿宋"/>
        </w:rPr>
        <w:t>微服务架构系统标准</w:t>
      </w:r>
      <w:r>
        <w:tab/>
      </w:r>
      <w:r>
        <w:fldChar w:fldCharType="begin"/>
      </w:r>
      <w:r>
        <w:instrText xml:space="preserve"> PAGEREF _Toc419640309 \h </w:instrText>
      </w:r>
      <w:r>
        <w:fldChar w:fldCharType="separate"/>
      </w:r>
      <w:r>
        <w:t>14</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4.4</w:t>
      </w:r>
      <w:r>
        <w:rPr>
          <w:rFonts w:hint="eastAsia" w:ascii="仿宋" w:eastAsia="仿宋"/>
        </w:rPr>
        <w:t>系统技术要求</w:t>
      </w:r>
      <w:r>
        <w:tab/>
      </w:r>
      <w:r>
        <w:fldChar w:fldCharType="begin"/>
      </w:r>
      <w:r>
        <w:instrText xml:space="preserve"> PAGEREF _Toc419640310 \h </w:instrText>
      </w:r>
      <w:r>
        <w:fldChar w:fldCharType="separate"/>
      </w:r>
      <w:r>
        <w:t>20</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4.4</w:t>
      </w:r>
      <w:r>
        <w:rPr>
          <w:rFonts w:hint="eastAsia" w:ascii="仿宋" w:eastAsia="仿宋"/>
        </w:rPr>
        <w:t>系统功能设计</w:t>
      </w:r>
      <w:r>
        <w:tab/>
      </w:r>
      <w:r>
        <w:fldChar w:fldCharType="begin"/>
      </w:r>
      <w:r>
        <w:instrText xml:space="preserve"> PAGEREF _Toc419640311 \h </w:instrText>
      </w:r>
      <w:r>
        <w:fldChar w:fldCharType="separate"/>
      </w:r>
      <w:r>
        <w:t>37</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4.5</w:t>
      </w:r>
      <w:r>
        <w:rPr>
          <w:rFonts w:hint="eastAsia" w:ascii="仿宋" w:eastAsia="仿宋"/>
        </w:rPr>
        <w:t>系统框架设计</w:t>
      </w:r>
      <w:r>
        <w:tab/>
      </w:r>
      <w:r>
        <w:fldChar w:fldCharType="begin"/>
      </w:r>
      <w:r>
        <w:instrText xml:space="preserve"> PAGEREF _Toc419640312 \h </w:instrText>
      </w:r>
      <w:r>
        <w:fldChar w:fldCharType="separate"/>
      </w:r>
      <w:r>
        <w:t>44</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5.</w:t>
      </w:r>
      <w:r>
        <w:rPr>
          <w:rFonts w:hAnsiTheme="minorHAnsi" w:eastAsiaTheme="minorEastAsia"/>
          <w:smallCaps w:val="0"/>
          <w:sz w:val="24"/>
          <w:szCs w:val="24"/>
        </w:rPr>
        <w:tab/>
      </w:r>
      <w:r>
        <w:rPr>
          <w:rFonts w:hint="eastAsia" w:ascii="仿宋" w:eastAsia="仿宋"/>
        </w:rPr>
        <w:t>其他说明</w:t>
      </w:r>
      <w:r>
        <w:tab/>
      </w:r>
      <w:r>
        <w:fldChar w:fldCharType="begin"/>
      </w:r>
      <w:r>
        <w:instrText xml:space="preserve"> PAGEREF _Toc419640313 \h </w:instrText>
      </w:r>
      <w:r>
        <w:fldChar w:fldCharType="separate"/>
      </w:r>
      <w:r>
        <w:t>47</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六、</w:t>
      </w:r>
      <w:r>
        <w:rPr>
          <w:rFonts w:hAnsiTheme="minorHAnsi" w:eastAsiaTheme="minorEastAsia"/>
          <w:b w:val="0"/>
          <w:caps w:val="0"/>
          <w:sz w:val="24"/>
          <w:szCs w:val="24"/>
        </w:rPr>
        <w:tab/>
      </w:r>
      <w:r>
        <w:rPr>
          <w:rFonts w:hint="eastAsia"/>
        </w:rPr>
        <w:t>项目实施及售后服务方案</w:t>
      </w:r>
      <w:r>
        <w:tab/>
      </w:r>
      <w:r>
        <w:fldChar w:fldCharType="begin"/>
      </w:r>
      <w:r>
        <w:instrText xml:space="preserve"> PAGEREF _Toc419640314 \h </w:instrText>
      </w:r>
      <w:r>
        <w:fldChar w:fldCharType="separate"/>
      </w:r>
      <w:r>
        <w:t>48</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1.</w:t>
      </w:r>
      <w:r>
        <w:rPr>
          <w:rFonts w:hAnsiTheme="minorHAnsi" w:eastAsiaTheme="minorEastAsia"/>
          <w:smallCaps w:val="0"/>
          <w:sz w:val="24"/>
          <w:szCs w:val="24"/>
        </w:rPr>
        <w:tab/>
      </w:r>
      <w:r>
        <w:rPr>
          <w:rFonts w:hint="eastAsia" w:ascii="仿宋" w:eastAsia="仿宋"/>
        </w:rPr>
        <w:t>项目实施管理方案说明</w:t>
      </w:r>
      <w:r>
        <w:tab/>
      </w:r>
      <w:r>
        <w:fldChar w:fldCharType="begin"/>
      </w:r>
      <w:r>
        <w:instrText xml:space="preserve"> PAGEREF _Toc419640315 \h </w:instrText>
      </w:r>
      <w:r>
        <w:fldChar w:fldCharType="separate"/>
      </w:r>
      <w:r>
        <w:t>48</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1.1</w:t>
      </w:r>
      <w:r>
        <w:rPr>
          <w:rFonts w:hint="eastAsia" w:ascii="仿宋" w:eastAsia="仿宋"/>
        </w:rPr>
        <w:t>项目实施总流程</w:t>
      </w:r>
      <w:r>
        <w:tab/>
      </w:r>
      <w:r>
        <w:fldChar w:fldCharType="begin"/>
      </w:r>
      <w:r>
        <w:instrText xml:space="preserve"> PAGEREF _Toc419640316 \h </w:instrText>
      </w:r>
      <w:r>
        <w:fldChar w:fldCharType="separate"/>
      </w:r>
      <w:r>
        <w:t>48</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1.2</w:t>
      </w:r>
      <w:r>
        <w:rPr>
          <w:rFonts w:hint="eastAsia" w:ascii="仿宋" w:eastAsia="仿宋"/>
        </w:rPr>
        <w:t>项目实施准备阶段</w:t>
      </w:r>
      <w:r>
        <w:tab/>
      </w:r>
      <w:r>
        <w:fldChar w:fldCharType="begin"/>
      </w:r>
      <w:r>
        <w:instrText xml:space="preserve"> PAGEREF _Toc419640317 \h </w:instrText>
      </w:r>
      <w:r>
        <w:fldChar w:fldCharType="separate"/>
      </w:r>
      <w:r>
        <w:t>48</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1.3</w:t>
      </w:r>
      <w:r>
        <w:rPr>
          <w:rFonts w:hint="eastAsia" w:ascii="仿宋" w:eastAsia="仿宋"/>
        </w:rPr>
        <w:t>项目投产阶段</w:t>
      </w:r>
      <w:r>
        <w:tab/>
      </w:r>
      <w:r>
        <w:fldChar w:fldCharType="begin"/>
      </w:r>
      <w:r>
        <w:instrText xml:space="preserve"> PAGEREF _Toc419640318 \h </w:instrText>
      </w:r>
      <w:r>
        <w:fldChar w:fldCharType="separate"/>
      </w:r>
      <w:r>
        <w:t>50</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1.4</w:t>
      </w:r>
      <w:r>
        <w:rPr>
          <w:rFonts w:hint="eastAsia" w:ascii="仿宋" w:eastAsia="仿宋"/>
        </w:rPr>
        <w:t>项目验收阶段</w:t>
      </w:r>
      <w:r>
        <w:tab/>
      </w:r>
      <w:r>
        <w:fldChar w:fldCharType="begin"/>
      </w:r>
      <w:r>
        <w:instrText xml:space="preserve"> PAGEREF _Toc419640319 \h </w:instrText>
      </w:r>
      <w:r>
        <w:fldChar w:fldCharType="separate"/>
      </w:r>
      <w:r>
        <w:t>51</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1.5</w:t>
      </w:r>
      <w:r>
        <w:rPr>
          <w:rFonts w:hint="eastAsia" w:ascii="仿宋" w:eastAsia="仿宋"/>
        </w:rPr>
        <w:t>项目组织架构说明</w:t>
      </w:r>
      <w:r>
        <w:tab/>
      </w:r>
      <w:r>
        <w:fldChar w:fldCharType="begin"/>
      </w:r>
      <w:r>
        <w:instrText xml:space="preserve"> PAGEREF _Toc419640320 \h </w:instrText>
      </w:r>
      <w:r>
        <w:fldChar w:fldCharType="separate"/>
      </w:r>
      <w:r>
        <w:t>52</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2.</w:t>
      </w:r>
      <w:r>
        <w:rPr>
          <w:rFonts w:hAnsiTheme="minorHAnsi" w:eastAsiaTheme="minorEastAsia"/>
          <w:smallCaps w:val="0"/>
          <w:sz w:val="24"/>
          <w:szCs w:val="24"/>
        </w:rPr>
        <w:tab/>
      </w:r>
      <w:r>
        <w:rPr>
          <w:rFonts w:hint="eastAsia" w:ascii="仿宋" w:eastAsia="仿宋"/>
        </w:rPr>
        <w:t>售后服务实施方案说明</w:t>
      </w:r>
      <w:r>
        <w:tab/>
      </w:r>
      <w:r>
        <w:fldChar w:fldCharType="begin"/>
      </w:r>
      <w:r>
        <w:instrText xml:space="preserve"> PAGEREF _Toc419640321 \h </w:instrText>
      </w:r>
      <w:r>
        <w:fldChar w:fldCharType="separate"/>
      </w:r>
      <w:r>
        <w:t>53</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2.1</w:t>
      </w:r>
      <w:r>
        <w:rPr>
          <w:rFonts w:hint="eastAsia" w:ascii="仿宋" w:eastAsia="仿宋"/>
        </w:rPr>
        <w:t>售后与日常维护服务保障措施</w:t>
      </w:r>
      <w:r>
        <w:tab/>
      </w:r>
      <w:r>
        <w:fldChar w:fldCharType="begin"/>
      </w:r>
      <w:r>
        <w:instrText xml:space="preserve"> PAGEREF _Toc419640322 \h </w:instrText>
      </w:r>
      <w:r>
        <w:fldChar w:fldCharType="separate"/>
      </w:r>
      <w:r>
        <w:t>53</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2.2</w:t>
      </w:r>
      <w:r>
        <w:rPr>
          <w:rFonts w:hint="eastAsia" w:ascii="仿宋" w:eastAsia="仿宋"/>
        </w:rPr>
        <w:t>系统验收后的保障</w:t>
      </w:r>
      <w:r>
        <w:tab/>
      </w:r>
      <w:r>
        <w:fldChar w:fldCharType="begin"/>
      </w:r>
      <w:r>
        <w:instrText xml:space="preserve"> PAGEREF _Toc419640323 \h </w:instrText>
      </w:r>
      <w:r>
        <w:fldChar w:fldCharType="separate"/>
      </w:r>
      <w:r>
        <w:t>53</w:t>
      </w:r>
      <w:r>
        <w:fldChar w:fldCharType="end"/>
      </w:r>
    </w:p>
    <w:p>
      <w:pPr>
        <w:pStyle w:val="28"/>
        <w:tabs>
          <w:tab w:val="right" w:leader="dot" w:pos="9739"/>
        </w:tabs>
        <w:ind w:firstLine="440"/>
        <w:rPr>
          <w:rFonts w:hAnsiTheme="minorHAnsi" w:eastAsiaTheme="minorEastAsia"/>
          <w:i w:val="0"/>
          <w:sz w:val="24"/>
          <w:szCs w:val="24"/>
        </w:rPr>
      </w:pPr>
      <w:r>
        <w:rPr>
          <w:rFonts w:ascii="仿宋" w:eastAsia="仿宋"/>
        </w:rPr>
        <w:t>2.3</w:t>
      </w:r>
      <w:r>
        <w:rPr>
          <w:rFonts w:hint="eastAsia" w:ascii="仿宋" w:eastAsia="仿宋"/>
        </w:rPr>
        <w:t>售后及日常维护服务承诺</w:t>
      </w:r>
      <w:r>
        <w:tab/>
      </w:r>
      <w:r>
        <w:fldChar w:fldCharType="begin"/>
      </w:r>
      <w:r>
        <w:instrText xml:space="preserve"> PAGEREF _Toc419640324 \h </w:instrText>
      </w:r>
      <w:r>
        <w:fldChar w:fldCharType="separate"/>
      </w:r>
      <w:r>
        <w:t>54</w:t>
      </w:r>
      <w:r>
        <w:fldChar w:fldCharType="end"/>
      </w:r>
    </w:p>
    <w:p>
      <w:pPr>
        <w:pStyle w:val="41"/>
        <w:tabs>
          <w:tab w:val="left" w:pos="1100"/>
          <w:tab w:val="right" w:leader="dot" w:pos="9739"/>
        </w:tabs>
        <w:ind w:firstLine="440"/>
        <w:rPr>
          <w:rFonts w:hAnsiTheme="minorHAnsi" w:eastAsiaTheme="minorEastAsia"/>
          <w:smallCaps w:val="0"/>
          <w:sz w:val="24"/>
          <w:szCs w:val="24"/>
        </w:rPr>
      </w:pPr>
      <w:r>
        <w:rPr>
          <w:rFonts w:ascii="仿宋" w:eastAsia="仿宋"/>
        </w:rPr>
        <w:t>3.</w:t>
      </w:r>
      <w:r>
        <w:rPr>
          <w:rFonts w:hAnsiTheme="minorHAnsi" w:eastAsiaTheme="minorEastAsia"/>
          <w:smallCaps w:val="0"/>
          <w:sz w:val="24"/>
          <w:szCs w:val="24"/>
        </w:rPr>
        <w:tab/>
      </w:r>
      <w:r>
        <w:rPr>
          <w:rFonts w:hint="eastAsia" w:ascii="仿宋" w:eastAsia="仿宋"/>
        </w:rPr>
        <w:t>其他说明</w:t>
      </w:r>
      <w:r>
        <w:tab/>
      </w:r>
      <w:r>
        <w:fldChar w:fldCharType="begin"/>
      </w:r>
      <w:r>
        <w:instrText xml:space="preserve"> PAGEREF _Toc419640325 \h </w:instrText>
      </w:r>
      <w:r>
        <w:fldChar w:fldCharType="separate"/>
      </w:r>
      <w:r>
        <w:t>55</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七、</w:t>
      </w:r>
      <w:r>
        <w:rPr>
          <w:rFonts w:hAnsiTheme="minorHAnsi" w:eastAsiaTheme="minorEastAsia"/>
          <w:b w:val="0"/>
          <w:caps w:val="0"/>
          <w:sz w:val="24"/>
          <w:szCs w:val="24"/>
        </w:rPr>
        <w:tab/>
      </w:r>
      <w:r>
        <w:rPr>
          <w:rFonts w:hint="eastAsia"/>
        </w:rPr>
        <w:t>人员配置情况</w:t>
      </w:r>
      <w:r>
        <w:tab/>
      </w:r>
      <w:r>
        <w:fldChar w:fldCharType="begin"/>
      </w:r>
      <w:r>
        <w:instrText xml:space="preserve"> PAGEREF _Toc419640326 \h </w:instrText>
      </w:r>
      <w:r>
        <w:fldChar w:fldCharType="separate"/>
      </w:r>
      <w:r>
        <w:t>56</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八、</w:t>
      </w:r>
      <w:r>
        <w:rPr>
          <w:rFonts w:hAnsiTheme="minorHAnsi" w:eastAsiaTheme="minorEastAsia"/>
          <w:b w:val="0"/>
          <w:caps w:val="0"/>
          <w:sz w:val="24"/>
          <w:szCs w:val="24"/>
        </w:rPr>
        <w:tab/>
      </w:r>
      <w:r>
        <w:rPr>
          <w:rFonts w:hint="eastAsia"/>
        </w:rPr>
        <w:t>业绩一览表</w:t>
      </w:r>
      <w:r>
        <w:tab/>
      </w:r>
      <w:r>
        <w:fldChar w:fldCharType="begin"/>
      </w:r>
      <w:r>
        <w:instrText xml:space="preserve"> PAGEREF _Toc419640327 \h </w:instrText>
      </w:r>
      <w:r>
        <w:fldChar w:fldCharType="separate"/>
      </w:r>
      <w:r>
        <w:t>57</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九、</w:t>
      </w:r>
      <w:r>
        <w:rPr>
          <w:rFonts w:hAnsiTheme="minorHAnsi" w:eastAsiaTheme="minorEastAsia"/>
          <w:b w:val="0"/>
          <w:caps w:val="0"/>
          <w:sz w:val="24"/>
          <w:szCs w:val="24"/>
        </w:rPr>
        <w:tab/>
      </w:r>
      <w:r>
        <w:rPr>
          <w:rFonts w:hint="eastAsia"/>
        </w:rPr>
        <w:t>商务条件响应及偏离表</w:t>
      </w:r>
      <w:r>
        <w:tab/>
      </w:r>
      <w:r>
        <w:fldChar w:fldCharType="begin"/>
      </w:r>
      <w:r>
        <w:instrText xml:space="preserve"> PAGEREF _Toc419640328 \h </w:instrText>
      </w:r>
      <w:r>
        <w:fldChar w:fldCharType="separate"/>
      </w:r>
      <w:r>
        <w:t>58</w:t>
      </w:r>
      <w:r>
        <w:fldChar w:fldCharType="end"/>
      </w:r>
    </w:p>
    <w:p>
      <w:pPr>
        <w:pStyle w:val="36"/>
        <w:tabs>
          <w:tab w:val="left" w:pos="1192"/>
          <w:tab w:val="right" w:leader="dot" w:pos="9739"/>
        </w:tabs>
        <w:ind w:firstLine="477"/>
        <w:rPr>
          <w:rFonts w:hAnsiTheme="minorHAnsi" w:eastAsiaTheme="minorEastAsia"/>
          <w:b w:val="0"/>
          <w:caps w:val="0"/>
          <w:sz w:val="24"/>
          <w:szCs w:val="24"/>
        </w:rPr>
      </w:pPr>
      <w:r>
        <w:rPr>
          <w:rFonts w:hint="eastAsia" w:ascii="宋体" w:hAnsi="宋体"/>
        </w:rPr>
        <w:t>十、</w:t>
      </w:r>
      <w:r>
        <w:rPr>
          <w:rFonts w:hAnsiTheme="minorHAnsi" w:eastAsiaTheme="minorEastAsia"/>
          <w:b w:val="0"/>
          <w:caps w:val="0"/>
          <w:sz w:val="24"/>
          <w:szCs w:val="24"/>
        </w:rPr>
        <w:tab/>
      </w:r>
      <w:r>
        <w:rPr>
          <w:rFonts w:hint="eastAsia"/>
        </w:rPr>
        <w:t>资格证明文件</w:t>
      </w:r>
      <w:r>
        <w:tab/>
      </w:r>
      <w:r>
        <w:fldChar w:fldCharType="begin"/>
      </w:r>
      <w:r>
        <w:instrText xml:space="preserve"> PAGEREF _Toc419640329 \h </w:instrText>
      </w:r>
      <w:r>
        <w:fldChar w:fldCharType="separate"/>
      </w:r>
      <w:r>
        <w:t>60</w:t>
      </w:r>
      <w:r>
        <w:fldChar w:fldCharType="end"/>
      </w:r>
    </w:p>
    <w:p>
      <w:pPr>
        <w:pStyle w:val="41"/>
        <w:tabs>
          <w:tab w:val="right" w:leader="dot" w:pos="9739"/>
        </w:tabs>
        <w:ind w:firstLine="440"/>
        <w:rPr>
          <w:rFonts w:hAnsiTheme="minorHAnsi" w:eastAsiaTheme="minorEastAsia"/>
          <w:smallCaps w:val="0"/>
          <w:sz w:val="24"/>
          <w:szCs w:val="24"/>
        </w:rPr>
      </w:pPr>
      <w:r>
        <w:rPr>
          <w:rFonts w:hint="eastAsia" w:ascii="仿宋"/>
        </w:rPr>
        <w:t>附件一</w:t>
      </w:r>
      <w:r>
        <w:rPr>
          <w:rFonts w:ascii="仿宋"/>
        </w:rPr>
        <w:t xml:space="preserve">   </w:t>
      </w:r>
      <w:r>
        <w:rPr>
          <w:rFonts w:hint="eastAsia" w:ascii="仿宋"/>
        </w:rPr>
        <w:t>法定代表人授权书</w:t>
      </w:r>
      <w:r>
        <w:tab/>
      </w:r>
      <w:r>
        <w:fldChar w:fldCharType="begin"/>
      </w:r>
      <w:r>
        <w:instrText xml:space="preserve"> PAGEREF _Toc419640330 \h </w:instrText>
      </w:r>
      <w:r>
        <w:fldChar w:fldCharType="separate"/>
      </w:r>
      <w:r>
        <w:t>61</w:t>
      </w:r>
      <w:r>
        <w:fldChar w:fldCharType="end"/>
      </w:r>
    </w:p>
    <w:p>
      <w:pPr>
        <w:pStyle w:val="41"/>
        <w:tabs>
          <w:tab w:val="right" w:leader="dot" w:pos="9739"/>
        </w:tabs>
        <w:ind w:firstLine="440"/>
        <w:rPr>
          <w:rFonts w:hAnsiTheme="minorHAnsi" w:eastAsiaTheme="minorEastAsia"/>
          <w:smallCaps w:val="0"/>
          <w:sz w:val="24"/>
          <w:szCs w:val="24"/>
        </w:rPr>
      </w:pPr>
      <w:r>
        <w:rPr>
          <w:rFonts w:hint="eastAsia" w:ascii="仿宋"/>
        </w:rPr>
        <w:t>附件二</w:t>
      </w:r>
      <w:r>
        <w:rPr>
          <w:rFonts w:ascii="仿宋"/>
        </w:rPr>
        <w:t xml:space="preserve">   </w:t>
      </w:r>
      <w:r>
        <w:rPr>
          <w:rFonts w:hint="eastAsia" w:ascii="仿宋"/>
        </w:rPr>
        <w:t>中小企业声明函</w:t>
      </w:r>
      <w:r>
        <w:tab/>
      </w:r>
      <w:r>
        <w:fldChar w:fldCharType="begin"/>
      </w:r>
      <w:r>
        <w:instrText xml:space="preserve"> PAGEREF _Toc419640331 \h </w:instrText>
      </w:r>
      <w:r>
        <w:fldChar w:fldCharType="separate"/>
      </w:r>
      <w:r>
        <w:t>62</w:t>
      </w:r>
      <w:r>
        <w:fldChar w:fldCharType="end"/>
      </w:r>
    </w:p>
    <w:p>
      <w:pPr>
        <w:pStyle w:val="41"/>
        <w:tabs>
          <w:tab w:val="right" w:leader="dot" w:pos="9739"/>
        </w:tabs>
        <w:ind w:firstLine="440"/>
        <w:rPr>
          <w:rFonts w:hAnsiTheme="minorHAnsi" w:eastAsiaTheme="minorEastAsia"/>
          <w:smallCaps w:val="0"/>
          <w:sz w:val="24"/>
          <w:szCs w:val="24"/>
        </w:rPr>
      </w:pPr>
      <w:r>
        <w:rPr>
          <w:rFonts w:hint="eastAsia" w:ascii="仿宋"/>
        </w:rPr>
        <w:t>附件三</w:t>
      </w:r>
      <w:r>
        <w:rPr>
          <w:rFonts w:ascii="仿宋"/>
        </w:rPr>
        <w:t xml:space="preserve">   </w:t>
      </w:r>
      <w:r>
        <w:rPr>
          <w:rFonts w:hint="eastAsia" w:ascii="仿宋"/>
        </w:rPr>
        <w:t>书面声明函</w:t>
      </w:r>
      <w:r>
        <w:tab/>
      </w:r>
      <w:r>
        <w:fldChar w:fldCharType="begin"/>
      </w:r>
      <w:r>
        <w:instrText xml:space="preserve"> PAGEREF _Toc419640332 \h </w:instrText>
      </w:r>
      <w:r>
        <w:fldChar w:fldCharType="separate"/>
      </w:r>
      <w:r>
        <w:t>63</w:t>
      </w:r>
      <w:r>
        <w:fldChar w:fldCharType="end"/>
      </w:r>
    </w:p>
    <w:p>
      <w:pPr>
        <w:pStyle w:val="41"/>
        <w:tabs>
          <w:tab w:val="right" w:leader="dot" w:pos="9739"/>
        </w:tabs>
        <w:ind w:firstLine="440"/>
        <w:rPr>
          <w:rFonts w:hAnsiTheme="minorHAnsi" w:eastAsiaTheme="minorEastAsia"/>
          <w:smallCaps w:val="0"/>
          <w:sz w:val="24"/>
          <w:szCs w:val="24"/>
        </w:rPr>
      </w:pPr>
      <w:r>
        <w:rPr>
          <w:rFonts w:hint="eastAsia" w:ascii="仿宋"/>
        </w:rPr>
        <w:t>投标人营业执照副本</w:t>
      </w:r>
      <w:r>
        <w:tab/>
      </w:r>
      <w:r>
        <w:fldChar w:fldCharType="begin"/>
      </w:r>
      <w:r>
        <w:instrText xml:space="preserve"> PAGEREF _Toc419640333 \h </w:instrText>
      </w:r>
      <w:r>
        <w:fldChar w:fldCharType="separate"/>
      </w:r>
      <w:r>
        <w:t>64</w:t>
      </w:r>
      <w:r>
        <w:fldChar w:fldCharType="end"/>
      </w:r>
    </w:p>
    <w:p>
      <w:pPr>
        <w:pStyle w:val="41"/>
        <w:tabs>
          <w:tab w:val="right" w:leader="dot" w:pos="9739"/>
        </w:tabs>
        <w:ind w:firstLine="440"/>
        <w:rPr>
          <w:rFonts w:hAnsiTheme="minorHAnsi" w:eastAsiaTheme="minorEastAsia"/>
          <w:smallCaps w:val="0"/>
          <w:sz w:val="24"/>
          <w:szCs w:val="24"/>
        </w:rPr>
      </w:pPr>
      <w:r>
        <w:rPr>
          <w:rFonts w:hint="eastAsia" w:ascii="仿宋"/>
        </w:rPr>
        <w:t>上一年度的财务状况报告（成立不满一年需提供资产负债表）</w:t>
      </w:r>
      <w:r>
        <w:tab/>
      </w:r>
      <w:r>
        <w:fldChar w:fldCharType="begin"/>
      </w:r>
      <w:r>
        <w:instrText xml:space="preserve"> PAGEREF _Toc419640334 \h </w:instrText>
      </w:r>
      <w:r>
        <w:fldChar w:fldCharType="separate"/>
      </w:r>
      <w:r>
        <w:t>64</w:t>
      </w:r>
      <w:r>
        <w:fldChar w:fldCharType="end"/>
      </w:r>
    </w:p>
    <w:p>
      <w:pPr>
        <w:pStyle w:val="41"/>
        <w:tabs>
          <w:tab w:val="right" w:leader="dot" w:pos="9739"/>
        </w:tabs>
        <w:ind w:firstLine="440"/>
        <w:rPr>
          <w:rFonts w:hAnsiTheme="minorHAnsi" w:eastAsiaTheme="minorEastAsia"/>
          <w:smallCaps w:val="0"/>
          <w:sz w:val="24"/>
          <w:szCs w:val="24"/>
        </w:rPr>
      </w:pPr>
      <w:r>
        <w:rPr>
          <w:rFonts w:hint="eastAsia" w:ascii="仿宋"/>
        </w:rPr>
        <w:t>依法缴纳税收和社会保障资金的相关材料</w:t>
      </w:r>
      <w:r>
        <w:tab/>
      </w:r>
      <w:r>
        <w:fldChar w:fldCharType="begin"/>
      </w:r>
      <w:r>
        <w:instrText xml:space="preserve"> PAGEREF _Toc419640335 \h </w:instrText>
      </w:r>
      <w:r>
        <w:fldChar w:fldCharType="separate"/>
      </w:r>
      <w:r>
        <w:t>64</w:t>
      </w:r>
      <w:r>
        <w:fldChar w:fldCharType="end"/>
      </w:r>
    </w:p>
    <w:p>
      <w:pPr>
        <w:pStyle w:val="241"/>
        <w:ind w:firstLine="440"/>
        <w:rPr>
          <w:rFonts w:ascii="仿宋" w:hAnsi="仿宋" w:eastAsia="仿宋"/>
        </w:rPr>
      </w:pPr>
      <w:r>
        <w:rPr>
          <w:rFonts w:ascii="仿宋" w:hAnsi="仿宋" w:eastAsia="仿宋"/>
        </w:rPr>
        <w:fldChar w:fldCharType="end"/>
      </w:r>
      <w:bookmarkStart w:id="0" w:name="_Toc511680880"/>
      <w:r>
        <w:rPr>
          <w:rFonts w:ascii="仿宋" w:hAnsi="仿宋" w:eastAsia="仿宋"/>
        </w:rPr>
        <w:t xml:space="preserve"> </w:t>
      </w:r>
      <w:bookmarkStart w:id="1" w:name="_Toc7348242"/>
    </w:p>
    <w:p>
      <w:pPr>
        <w:widowControl/>
        <w:spacing w:line="240" w:lineRule="auto"/>
        <w:ind w:firstLine="0" w:firstLineChars="0"/>
        <w:jc w:val="left"/>
        <w:rPr>
          <w:b/>
          <w:bCs/>
          <w:kern w:val="44"/>
          <w:sz w:val="36"/>
          <w:szCs w:val="36"/>
        </w:rPr>
      </w:pPr>
      <w:r>
        <w:rPr>
          <w:sz w:val="36"/>
          <w:szCs w:val="36"/>
        </w:rPr>
        <w:br w:type="page"/>
      </w:r>
    </w:p>
    <w:p>
      <w:pPr>
        <w:pStyle w:val="2"/>
        <w:numPr>
          <w:ilvl w:val="0"/>
          <w:numId w:val="0"/>
        </w:numPr>
      </w:pPr>
      <w:bookmarkStart w:id="2" w:name="_Toc419640299"/>
      <w:r>
        <w:rPr>
          <w:sz w:val="24"/>
          <w:szCs w:val="24"/>
        </w:rPr>
        <w:br w:type="page"/>
      </w:r>
      <w:r>
        <w:rPr>
          <w:rFonts w:hint="eastAsia"/>
          <w:sz w:val="24"/>
          <w:szCs w:val="24"/>
        </w:rPr>
        <w:t>三、</w:t>
      </w:r>
      <w:r>
        <w:rPr>
          <w:rFonts w:hint="eastAsia"/>
        </w:rPr>
        <w:t>投</w:t>
      </w:r>
      <w:r>
        <w:t>入</w:t>
      </w:r>
      <w:r>
        <w:rPr>
          <w:rFonts w:hint="eastAsia"/>
        </w:rPr>
        <w:t>要素</w:t>
      </w:r>
      <w:r>
        <w:t>明细表</w:t>
      </w:r>
    </w:p>
    <w:tbl>
      <w:tblPr>
        <w:tblStyle w:val="55"/>
        <w:tblW w:w="9450"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6"/>
        <w:gridCol w:w="3951"/>
        <w:gridCol w:w="950"/>
        <w:gridCol w:w="2610"/>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819" w:hRule="atLeast"/>
        </w:trPr>
        <w:tc>
          <w:tcPr>
            <w:tcW w:w="876" w:type="dxa"/>
            <w:vAlign w:val="center"/>
          </w:tcPr>
          <w:p>
            <w:pPr>
              <w:spacing w:line="440" w:lineRule="exact"/>
              <w:ind w:firstLine="0" w:firstLineChars="0"/>
              <w:jc w:val="center"/>
            </w:pPr>
            <w:r>
              <w:t>序号</w:t>
            </w:r>
          </w:p>
        </w:tc>
        <w:tc>
          <w:tcPr>
            <w:tcW w:w="3951" w:type="dxa"/>
            <w:vAlign w:val="center"/>
          </w:tcPr>
          <w:p>
            <w:pPr>
              <w:spacing w:line="440" w:lineRule="exact"/>
              <w:ind w:firstLine="0" w:firstLineChars="0"/>
              <w:jc w:val="center"/>
            </w:pPr>
            <w:r>
              <w:rPr>
                <w:rFonts w:hint="eastAsia"/>
              </w:rPr>
              <w:t>费用</w:t>
            </w:r>
            <w:r>
              <w:t>名称</w:t>
            </w:r>
          </w:p>
        </w:tc>
        <w:tc>
          <w:tcPr>
            <w:tcW w:w="950" w:type="dxa"/>
            <w:vAlign w:val="center"/>
          </w:tcPr>
          <w:p>
            <w:pPr>
              <w:spacing w:line="440" w:lineRule="exact"/>
              <w:ind w:firstLine="0" w:firstLineChars="0"/>
              <w:jc w:val="center"/>
            </w:pPr>
            <w:r>
              <w:rPr>
                <w:rFonts w:hint="eastAsia"/>
              </w:rPr>
              <w:t>数量</w:t>
            </w:r>
          </w:p>
        </w:tc>
        <w:tc>
          <w:tcPr>
            <w:tcW w:w="2610" w:type="dxa"/>
            <w:vAlign w:val="center"/>
          </w:tcPr>
          <w:p>
            <w:pPr>
              <w:spacing w:line="440" w:lineRule="exact"/>
              <w:ind w:firstLine="0" w:firstLineChars="0"/>
              <w:jc w:val="center"/>
            </w:pPr>
            <w:r>
              <w:t>价格</w:t>
            </w:r>
            <w:r>
              <w:rPr>
                <w:rFonts w:hint="eastAsia"/>
              </w:rPr>
              <w:t>（元）</w:t>
            </w:r>
          </w:p>
        </w:tc>
        <w:tc>
          <w:tcPr>
            <w:tcW w:w="1063" w:type="dxa"/>
            <w:vAlign w:val="center"/>
          </w:tcPr>
          <w:p>
            <w:pPr>
              <w:spacing w:line="440" w:lineRule="exact"/>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819" w:hRule="atLeast"/>
        </w:trPr>
        <w:tc>
          <w:tcPr>
            <w:tcW w:w="876" w:type="dxa"/>
            <w:vAlign w:val="center"/>
          </w:tcPr>
          <w:p>
            <w:pPr>
              <w:spacing w:line="440" w:lineRule="exact"/>
              <w:jc w:val="center"/>
            </w:pPr>
            <w:r>
              <w:t>1</w:t>
            </w:r>
          </w:p>
        </w:tc>
        <w:tc>
          <w:tcPr>
            <w:tcW w:w="3951" w:type="dxa"/>
            <w:vAlign w:val="center"/>
          </w:tcPr>
          <w:p>
            <w:pPr>
              <w:spacing w:line="440" w:lineRule="exact"/>
            </w:pPr>
          </w:p>
        </w:tc>
        <w:tc>
          <w:tcPr>
            <w:tcW w:w="950" w:type="dxa"/>
            <w:vAlign w:val="center"/>
          </w:tcPr>
          <w:p>
            <w:pPr>
              <w:spacing w:line="440" w:lineRule="exact"/>
              <w:jc w:val="center"/>
            </w:pP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819" w:hRule="atLeast"/>
        </w:trPr>
        <w:tc>
          <w:tcPr>
            <w:tcW w:w="876" w:type="dxa"/>
            <w:vAlign w:val="center"/>
          </w:tcPr>
          <w:p>
            <w:pPr>
              <w:spacing w:line="440" w:lineRule="exact"/>
              <w:jc w:val="center"/>
            </w:pPr>
            <w:r>
              <w:t>2</w:t>
            </w:r>
          </w:p>
        </w:tc>
        <w:tc>
          <w:tcPr>
            <w:tcW w:w="3951" w:type="dxa"/>
            <w:vAlign w:val="center"/>
          </w:tcPr>
          <w:p>
            <w:pPr>
              <w:spacing w:line="440" w:lineRule="exact"/>
            </w:pPr>
          </w:p>
        </w:tc>
        <w:tc>
          <w:tcPr>
            <w:tcW w:w="950" w:type="dxa"/>
            <w:vAlign w:val="center"/>
          </w:tcPr>
          <w:p>
            <w:pPr>
              <w:spacing w:line="440" w:lineRule="exact"/>
              <w:jc w:val="center"/>
            </w:pP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819" w:hRule="atLeast"/>
        </w:trPr>
        <w:tc>
          <w:tcPr>
            <w:tcW w:w="876" w:type="dxa"/>
            <w:vAlign w:val="center"/>
          </w:tcPr>
          <w:p>
            <w:pPr>
              <w:spacing w:line="440" w:lineRule="exact"/>
              <w:jc w:val="center"/>
            </w:pPr>
            <w:r>
              <w:t>3</w:t>
            </w:r>
          </w:p>
        </w:tc>
        <w:tc>
          <w:tcPr>
            <w:tcW w:w="3951" w:type="dxa"/>
            <w:vAlign w:val="center"/>
          </w:tcPr>
          <w:p>
            <w:pPr>
              <w:spacing w:line="440" w:lineRule="exact"/>
            </w:pPr>
          </w:p>
        </w:tc>
        <w:tc>
          <w:tcPr>
            <w:tcW w:w="950" w:type="dxa"/>
            <w:vAlign w:val="center"/>
          </w:tcPr>
          <w:p>
            <w:pPr>
              <w:spacing w:line="440" w:lineRule="exact"/>
              <w:jc w:val="center"/>
            </w:pP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819" w:hRule="atLeast"/>
        </w:trPr>
        <w:tc>
          <w:tcPr>
            <w:tcW w:w="876" w:type="dxa"/>
            <w:vAlign w:val="center"/>
          </w:tcPr>
          <w:p>
            <w:pPr>
              <w:spacing w:line="440" w:lineRule="exact"/>
              <w:ind w:firstLine="0" w:firstLineChars="0"/>
              <w:jc w:val="center"/>
            </w:pPr>
            <w:r>
              <w:rPr>
                <w:rFonts w:hint="eastAsia"/>
              </w:rPr>
              <w:t>……</w:t>
            </w:r>
          </w:p>
        </w:tc>
        <w:tc>
          <w:tcPr>
            <w:tcW w:w="3951" w:type="dxa"/>
            <w:vAlign w:val="center"/>
          </w:tcPr>
          <w:p>
            <w:pPr>
              <w:spacing w:line="440" w:lineRule="exact"/>
            </w:pPr>
          </w:p>
        </w:tc>
        <w:tc>
          <w:tcPr>
            <w:tcW w:w="950" w:type="dxa"/>
            <w:vAlign w:val="center"/>
          </w:tcPr>
          <w:p>
            <w:pPr>
              <w:spacing w:line="440" w:lineRule="exact"/>
            </w:pP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819" w:hRule="atLeast"/>
        </w:trPr>
        <w:tc>
          <w:tcPr>
            <w:tcW w:w="876" w:type="dxa"/>
            <w:vAlign w:val="center"/>
          </w:tcPr>
          <w:p>
            <w:pPr>
              <w:spacing w:line="440" w:lineRule="exact"/>
              <w:jc w:val="center"/>
            </w:pPr>
          </w:p>
        </w:tc>
        <w:tc>
          <w:tcPr>
            <w:tcW w:w="3951" w:type="dxa"/>
            <w:vAlign w:val="center"/>
          </w:tcPr>
          <w:p>
            <w:pPr>
              <w:spacing w:line="440" w:lineRule="exact"/>
            </w:pPr>
          </w:p>
        </w:tc>
        <w:tc>
          <w:tcPr>
            <w:tcW w:w="950" w:type="dxa"/>
            <w:vAlign w:val="center"/>
          </w:tcPr>
          <w:p>
            <w:pPr>
              <w:spacing w:line="440" w:lineRule="exact"/>
            </w:pP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535" w:hRule="atLeast"/>
        </w:trPr>
        <w:tc>
          <w:tcPr>
            <w:tcW w:w="5777" w:type="dxa"/>
            <w:gridSpan w:val="3"/>
            <w:vAlign w:val="center"/>
          </w:tcPr>
          <w:p>
            <w:pPr>
              <w:spacing w:line="440" w:lineRule="exact"/>
              <w:jc w:val="center"/>
            </w:pPr>
            <w:r>
              <w:t>合计</w:t>
            </w:r>
            <w:r>
              <w:rPr>
                <w:rFonts w:hint="eastAsia"/>
              </w:rPr>
              <w:t>总价（元）</w:t>
            </w: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556" w:hRule="atLeast"/>
        </w:trPr>
        <w:tc>
          <w:tcPr>
            <w:tcW w:w="5777" w:type="dxa"/>
            <w:gridSpan w:val="3"/>
            <w:vAlign w:val="center"/>
          </w:tcPr>
          <w:p>
            <w:pPr>
              <w:spacing w:line="440" w:lineRule="exact"/>
              <w:jc w:val="center"/>
            </w:pPr>
            <w:r>
              <w:rPr>
                <w:rFonts w:hint="eastAsia"/>
              </w:rPr>
              <w:t>其中：小微企业分项总价</w:t>
            </w:r>
          </w:p>
        </w:tc>
        <w:tc>
          <w:tcPr>
            <w:tcW w:w="2610" w:type="dxa"/>
            <w:vAlign w:val="center"/>
          </w:tcPr>
          <w:p>
            <w:pPr>
              <w:spacing w:line="440" w:lineRule="exact"/>
            </w:pPr>
          </w:p>
        </w:tc>
        <w:tc>
          <w:tcPr>
            <w:tcW w:w="1063" w:type="dxa"/>
            <w:vAlign w:val="center"/>
          </w:tcPr>
          <w:p>
            <w:pPr>
              <w:spacing w:line="44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558" w:hRule="atLeast"/>
        </w:trPr>
        <w:tc>
          <w:tcPr>
            <w:tcW w:w="5777" w:type="dxa"/>
            <w:gridSpan w:val="3"/>
            <w:vAlign w:val="center"/>
          </w:tcPr>
          <w:p>
            <w:pPr>
              <w:spacing w:line="440" w:lineRule="exact"/>
              <w:jc w:val="center"/>
            </w:pPr>
            <w:r>
              <w:rPr>
                <w:rFonts w:hint="eastAsia"/>
              </w:rPr>
              <w:t>非小微企业分项总价</w:t>
            </w:r>
          </w:p>
        </w:tc>
        <w:tc>
          <w:tcPr>
            <w:tcW w:w="2610" w:type="dxa"/>
            <w:vAlign w:val="center"/>
          </w:tcPr>
          <w:p>
            <w:pPr>
              <w:spacing w:line="440" w:lineRule="exact"/>
            </w:pPr>
          </w:p>
        </w:tc>
        <w:tc>
          <w:tcPr>
            <w:tcW w:w="1063" w:type="dxa"/>
            <w:vAlign w:val="center"/>
          </w:tcPr>
          <w:p>
            <w:pPr>
              <w:spacing w:line="440" w:lineRule="exact"/>
            </w:pPr>
          </w:p>
        </w:tc>
      </w:tr>
    </w:tbl>
    <w:p>
      <w:pPr>
        <w:spacing w:line="440" w:lineRule="exact"/>
        <w:ind w:firstLine="140" w:firstLineChars="50"/>
        <w:rPr>
          <w:b/>
          <w:bCs/>
          <w:sz w:val="28"/>
          <w:szCs w:val="28"/>
        </w:rPr>
      </w:pPr>
      <w:r>
        <w:rPr>
          <w:rFonts w:hint="eastAsia"/>
          <w:b/>
          <w:bCs/>
          <w:sz w:val="28"/>
          <w:szCs w:val="28"/>
        </w:rPr>
        <w:t>注：1、投标人应根据本分包项目内容的分项价格情况填写上述表格。</w:t>
      </w:r>
    </w:p>
    <w:p>
      <w:pPr>
        <w:spacing w:line="440" w:lineRule="exact"/>
        <w:ind w:firstLine="720" w:firstLineChars="300"/>
        <w:rPr>
          <w:bCs/>
        </w:rPr>
      </w:pPr>
      <w:r>
        <w:rPr>
          <w:rFonts w:hint="eastAsia"/>
          <w:bCs/>
        </w:rPr>
        <w:t>2、所有价格用人民币表示。</w:t>
      </w:r>
    </w:p>
    <w:p>
      <w:pPr>
        <w:spacing w:line="440" w:lineRule="exact"/>
        <w:ind w:firstLine="720" w:firstLineChars="300"/>
        <w:rPr>
          <w:bCs/>
        </w:rPr>
      </w:pPr>
      <w:r>
        <w:rPr>
          <w:rFonts w:hint="eastAsia"/>
          <w:bCs/>
        </w:rPr>
        <w:t>3、表中“合计总价”应与</w:t>
      </w:r>
      <w:r>
        <w:rPr>
          <w:rFonts w:hint="eastAsia"/>
          <w:b/>
          <w:bCs/>
        </w:rPr>
        <w:t>本分包</w:t>
      </w:r>
      <w:r>
        <w:rPr>
          <w:rFonts w:hint="eastAsia"/>
          <w:bCs/>
        </w:rPr>
        <w:t>“开标一览表”表中“投标总价”相一致。非小微企业分项总价+小微企业分项总价=合计总价</w:t>
      </w:r>
    </w:p>
    <w:p>
      <w:pPr>
        <w:spacing w:line="440" w:lineRule="exact"/>
        <w:ind w:firstLine="720" w:firstLineChars="300"/>
        <w:rPr>
          <w:bCs/>
        </w:rPr>
      </w:pPr>
      <w:r>
        <w:rPr>
          <w:rFonts w:hint="eastAsia"/>
          <w:bCs/>
        </w:rPr>
        <w:t>4、合计总价请保留小数点后两位。</w:t>
      </w:r>
    </w:p>
    <w:p>
      <w:pPr>
        <w:spacing w:line="440" w:lineRule="exact"/>
        <w:ind w:firstLine="720" w:firstLineChars="300"/>
        <w:rPr>
          <w:bCs/>
        </w:rPr>
      </w:pPr>
      <w:r>
        <w:rPr>
          <w:rFonts w:hint="eastAsia"/>
          <w:bCs/>
        </w:rPr>
        <w:t>5、小微企业一列中，如投标人是小微企业，且提供本企业制造的货物，由本企业承担工程、提供服务，或者提供其他小微企业制造的货物的，填小微。如投标人是小微企业，但提供非小微企业制造或使用非小微企业注册商标的货物的，视同为非小微。如投标人不是小微企业，填非小微。</w:t>
      </w:r>
    </w:p>
    <w:p>
      <w:pPr>
        <w:pStyle w:val="2"/>
        <w:numPr>
          <w:ilvl w:val="0"/>
          <w:numId w:val="0"/>
        </w:numPr>
      </w:pPr>
      <w:r>
        <w:br w:type="page"/>
      </w:r>
      <w:r>
        <w:rPr>
          <w:rFonts w:hint="eastAsia"/>
        </w:rPr>
        <w:t>一、</w:t>
      </w:r>
      <w:r>
        <w:t>投标函</w:t>
      </w:r>
      <w:bookmarkEnd w:id="0"/>
      <w:bookmarkEnd w:id="1"/>
      <w:bookmarkEnd w:id="2"/>
    </w:p>
    <w:p>
      <w:pPr>
        <w:spacing w:line="440" w:lineRule="exact"/>
      </w:pPr>
      <w:r>
        <w:t>致：江苏杰源工程管理咨询有限公司</w:t>
      </w:r>
    </w:p>
    <w:p>
      <w:pPr>
        <w:spacing w:line="440" w:lineRule="exact"/>
      </w:pPr>
      <w:r>
        <w:t>根据贵方的</w:t>
      </w:r>
      <w:r>
        <w:rPr>
          <w:rFonts w:cs="Segoe UI Symbol"/>
          <w:u w:val="single"/>
        </w:rPr>
        <w:t>智慧农业一期</w:t>
      </w:r>
      <w:r>
        <w:t>项目招标文件（项目编号：</w:t>
      </w:r>
      <w:r>
        <w:rPr>
          <w:u w:val="single"/>
        </w:rPr>
        <w:t>JSJY-C2019G001</w:t>
      </w:r>
      <w:r>
        <w:t>），投标人</w:t>
      </w:r>
      <w:r>
        <w:rPr>
          <w:u w:val="single"/>
        </w:rPr>
        <w:t xml:space="preserve">  </w:t>
      </w:r>
      <w:r>
        <w:rPr>
          <w:rFonts w:hint="eastAsia"/>
          <w:u w:val="single"/>
        </w:rPr>
        <w:t>阿里云计算有限公司</w:t>
      </w:r>
      <w:r>
        <w:rPr>
          <w:u w:val="single"/>
        </w:rPr>
        <w:t xml:space="preserve">   </w:t>
      </w:r>
      <w:r>
        <w:t>提交</w:t>
      </w:r>
      <w:r>
        <w:rPr>
          <w:b/>
          <w:u w:val="single"/>
        </w:rPr>
        <w:t>（</w:t>
      </w:r>
      <w:r>
        <w:rPr>
          <w:rFonts w:hint="eastAsia"/>
          <w:b/>
          <w:u w:val="single"/>
        </w:rPr>
        <w:t>第一包：智慧农业核心框架平台</w:t>
      </w:r>
      <w:r>
        <w:rPr>
          <w:b/>
          <w:u w:val="single"/>
        </w:rPr>
        <w:t>）</w:t>
      </w:r>
      <w:r>
        <w:t>下述文件：</w:t>
      </w:r>
    </w:p>
    <w:p>
      <w:pPr>
        <w:spacing w:line="440" w:lineRule="exact"/>
      </w:pPr>
      <w:r>
        <w:t>一、投标函；二、开标一览表；三、</w:t>
      </w:r>
      <w:r>
        <w:rPr>
          <w:rFonts w:hint="eastAsia"/>
        </w:rPr>
        <w:t>投入要素</w:t>
      </w:r>
      <w:r>
        <w:t>明细表；</w:t>
      </w:r>
      <w:r>
        <w:fldChar w:fldCharType="begin"/>
      </w:r>
      <w:r>
        <w:instrText xml:space="preserve"> HYPERLINK \l "_Toc466984857" </w:instrText>
      </w:r>
      <w:r>
        <w:fldChar w:fldCharType="separate"/>
      </w:r>
      <w:r>
        <w:t>四、</w:t>
      </w:r>
      <w:r>
        <w:fldChar w:fldCharType="end"/>
      </w:r>
      <w:r>
        <w:fldChar w:fldCharType="begin"/>
      </w:r>
      <w:r>
        <w:instrText xml:space="preserve"> HYPERLINK \l "_Toc466984858" </w:instrText>
      </w:r>
      <w:r>
        <w:fldChar w:fldCharType="separate"/>
      </w:r>
      <w:r>
        <w:rPr>
          <w:rFonts w:hint="eastAsia"/>
        </w:rPr>
        <w:t>系统功能要求响应及偏离表</w:t>
      </w:r>
      <w:r>
        <w:rPr>
          <w:rFonts w:hint="eastAsia"/>
        </w:rPr>
        <w:fldChar w:fldCharType="end"/>
      </w:r>
      <w:r>
        <w:t>；</w:t>
      </w:r>
      <w:r>
        <w:rPr>
          <w:rFonts w:hint="eastAsia"/>
        </w:rPr>
        <w:t>五</w:t>
      </w:r>
      <w:r>
        <w:t>、</w:t>
      </w:r>
      <w:r>
        <w:rPr>
          <w:rFonts w:hint="eastAsia"/>
        </w:rPr>
        <w:t>技术服务方案</w:t>
      </w:r>
      <w:r>
        <w:t>说明</w:t>
      </w:r>
      <w:r>
        <w:rPr>
          <w:rFonts w:hint="eastAsia"/>
        </w:rPr>
        <w:t>；六</w:t>
      </w:r>
      <w:r>
        <w:t>、</w:t>
      </w:r>
      <w:r>
        <w:rPr>
          <w:rFonts w:hint="eastAsia"/>
        </w:rPr>
        <w:t>项目实施及</w:t>
      </w:r>
      <w:r>
        <w:t>售后服务方案</w:t>
      </w:r>
      <w:r>
        <w:rPr>
          <w:rFonts w:hint="eastAsia"/>
        </w:rPr>
        <w:t>；七</w:t>
      </w:r>
      <w:r>
        <w:t>、</w:t>
      </w:r>
      <w:r>
        <w:rPr>
          <w:rFonts w:hint="eastAsia"/>
        </w:rPr>
        <w:t>人员配置情况</w:t>
      </w:r>
      <w:r>
        <w:t>；</w:t>
      </w:r>
      <w:r>
        <w:rPr>
          <w:rFonts w:hint="eastAsia"/>
        </w:rPr>
        <w:t>八</w:t>
      </w:r>
      <w:r>
        <w:t>、</w:t>
      </w:r>
      <w:r>
        <w:rPr>
          <w:rFonts w:hint="eastAsia"/>
        </w:rPr>
        <w:t>业绩一览表</w:t>
      </w:r>
      <w:r>
        <w:t>；</w:t>
      </w:r>
      <w:r>
        <w:fldChar w:fldCharType="begin"/>
      </w:r>
      <w:r>
        <w:instrText xml:space="preserve"> HYPERLINK \l "_Toc466984862" </w:instrText>
      </w:r>
      <w:r>
        <w:fldChar w:fldCharType="separate"/>
      </w:r>
      <w:r>
        <w:fldChar w:fldCharType="end"/>
      </w:r>
    </w:p>
    <w:p>
      <w:pPr>
        <w:spacing w:line="440" w:lineRule="exact"/>
      </w:pPr>
      <w:r>
        <w:t>（1）我方已详细审核全部招标文件，包括其有效补充文件等，我</w:t>
      </w:r>
      <w:r>
        <w:rPr>
          <w:rFonts w:hint="eastAsia"/>
        </w:rPr>
        <w:t>方</w:t>
      </w:r>
      <w:r>
        <w:t>同意放弃对此有不明或误解的权利。</w:t>
      </w:r>
    </w:p>
    <w:p>
      <w:pPr>
        <w:spacing w:line="440" w:lineRule="exact"/>
      </w:pPr>
      <w:r>
        <w:t>（2）我方完全理解并同意贵方所保留的一切权利。</w:t>
      </w:r>
    </w:p>
    <w:p>
      <w:pPr>
        <w:spacing w:line="440" w:lineRule="exact"/>
      </w:pPr>
      <w:r>
        <w:t>（3）我方完全理解贵方不一定要接受最低报价的投标或收到的任何投标。</w:t>
      </w:r>
    </w:p>
    <w:p>
      <w:pPr>
        <w:spacing w:line="440" w:lineRule="exact"/>
      </w:pPr>
      <w:r>
        <w:t>（4）我方同意按招标文件规定提供与本投标有关的一切资料及贵方可能另外要求的与本投标有关的任何资料，并保证已提供和将提供的资料是真实的。</w:t>
      </w:r>
    </w:p>
    <w:p>
      <w:pPr>
        <w:spacing w:line="440" w:lineRule="exact"/>
      </w:pPr>
      <w:r>
        <w:t>（5）我方同意投标有效期为自规定的投标截止之日起六十（60）天。</w:t>
      </w:r>
    </w:p>
    <w:p>
      <w:pPr>
        <w:spacing w:line="440" w:lineRule="exact"/>
      </w:pPr>
      <w:r>
        <w:t>（6）如果我方有招标文件规定的投标保证金</w:t>
      </w:r>
      <w:r>
        <w:rPr>
          <w:rFonts w:hint="eastAsia"/>
        </w:rPr>
        <w:t>不予退还</w:t>
      </w:r>
      <w:r>
        <w:t>的事项发生，我方同意投标保证金</w:t>
      </w:r>
      <w:r>
        <w:rPr>
          <w:rFonts w:hint="eastAsia"/>
        </w:rPr>
        <w:t>不予退还</w:t>
      </w:r>
      <w:r>
        <w:t>。</w:t>
      </w:r>
    </w:p>
    <w:p>
      <w:pPr>
        <w:spacing w:line="440" w:lineRule="exact"/>
      </w:pPr>
      <w:r>
        <w:t>（7）一旦我方中标，我们将根据法律法规和招标文件的规定，严格履行自己的责任和义务。</w:t>
      </w:r>
    </w:p>
    <w:p>
      <w:pPr>
        <w:spacing w:line="440" w:lineRule="exact"/>
      </w:pPr>
      <w:r>
        <w:t>（8）与本投标有关的一切正式往来通讯请寄：</w:t>
      </w:r>
    </w:p>
    <w:p>
      <w:pPr>
        <w:spacing w:line="440" w:lineRule="exact"/>
      </w:pPr>
      <w:r>
        <w:t>地址：</w:t>
      </w:r>
      <w:r>
        <w:rPr>
          <w:u w:val="single"/>
        </w:rPr>
        <w:t xml:space="preserve">                                          </w:t>
      </w:r>
      <w:r>
        <w:t xml:space="preserve">  邮编：</w:t>
      </w:r>
      <w:r>
        <w:rPr>
          <w:u w:val="single"/>
        </w:rPr>
        <w:t xml:space="preserve">            </w:t>
      </w:r>
    </w:p>
    <w:p>
      <w:pPr>
        <w:spacing w:line="440" w:lineRule="exact"/>
      </w:pPr>
      <w:r>
        <w:t>联系人：</w:t>
      </w:r>
      <w:r>
        <w:rPr>
          <w:u w:val="single"/>
        </w:rPr>
        <w:t xml:space="preserve">                   </w:t>
      </w:r>
      <w:r>
        <w:t>电话：</w:t>
      </w:r>
      <w:r>
        <w:rPr>
          <w:u w:val="single"/>
        </w:rPr>
        <w:t xml:space="preserve">                  </w:t>
      </w:r>
      <w:r>
        <w:t>传真：</w:t>
      </w:r>
      <w:r>
        <w:rPr>
          <w:u w:val="single"/>
        </w:rPr>
        <w:t xml:space="preserve">             </w:t>
      </w:r>
    </w:p>
    <w:p>
      <w:pPr>
        <w:spacing w:line="460" w:lineRule="exact"/>
      </w:pPr>
    </w:p>
    <w:p>
      <w:pPr>
        <w:ind w:firstLine="4204" w:firstLineChars="1750"/>
        <w:rPr>
          <w:b/>
        </w:rPr>
      </w:pPr>
      <w:r>
        <w:rPr>
          <w:b/>
        </w:rPr>
        <w:t>投标人公章</w:t>
      </w:r>
      <w:r>
        <w:rPr>
          <w:rFonts w:hint="eastAsia"/>
          <w:b/>
        </w:rPr>
        <w:t>（CA签章）</w:t>
      </w:r>
      <w:r>
        <w:rPr>
          <w:b/>
        </w:rPr>
        <w:t>：</w:t>
      </w:r>
    </w:p>
    <w:p>
      <w:pPr>
        <w:ind w:firstLine="4204" w:firstLineChars="1750"/>
        <w:rPr>
          <w:b/>
        </w:rPr>
      </w:pPr>
      <w:r>
        <w:rPr>
          <w:b/>
        </w:rPr>
        <w:t>法定代表人或授权代表</w:t>
      </w:r>
      <w:r>
        <w:rPr>
          <w:rFonts w:hint="eastAsia"/>
          <w:b/>
        </w:rPr>
        <w:t>（CA签章）</w:t>
      </w:r>
      <w:r>
        <w:rPr>
          <w:b/>
        </w:rPr>
        <w:t>：</w:t>
      </w:r>
    </w:p>
    <w:p>
      <w:pPr>
        <w:ind w:firstLine="4204" w:firstLineChars="1750"/>
        <w:rPr>
          <w:b/>
        </w:rPr>
      </w:pPr>
      <w:r>
        <w:rPr>
          <w:b/>
        </w:rPr>
        <w:t>日期：</w:t>
      </w:r>
    </w:p>
    <w:p>
      <w:pPr>
        <w:pStyle w:val="2"/>
        <w:numPr>
          <w:ilvl w:val="0"/>
          <w:numId w:val="25"/>
        </w:numPr>
      </w:pPr>
      <w:bookmarkStart w:id="3" w:name="_Toc472326799"/>
      <w:bookmarkStart w:id="4" w:name="_Toc511680881"/>
      <w:r>
        <w:br w:type="page"/>
      </w:r>
      <w:bookmarkStart w:id="5" w:name="_Toc419640300"/>
      <w:bookmarkStart w:id="6" w:name="_Toc7348243"/>
      <w:r>
        <w:t>开标一览表</w:t>
      </w:r>
      <w:bookmarkEnd w:id="3"/>
      <w:bookmarkEnd w:id="4"/>
      <w:bookmarkEnd w:id="5"/>
      <w:bookmarkEnd w:id="6"/>
    </w:p>
    <w:tbl>
      <w:tblPr>
        <w:tblStyle w:val="55"/>
        <w:tblW w:w="96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8"/>
        <w:gridCol w:w="6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atLeast"/>
        </w:trPr>
        <w:tc>
          <w:tcPr>
            <w:tcW w:w="3028" w:type="dxa"/>
            <w:vAlign w:val="center"/>
          </w:tcPr>
          <w:p>
            <w:pPr>
              <w:ind w:firstLine="649"/>
              <w:jc w:val="center"/>
              <w:rPr>
                <w:b/>
                <w:sz w:val="30"/>
                <w:szCs w:val="30"/>
              </w:rPr>
            </w:pPr>
            <w:r>
              <w:rPr>
                <w:b/>
                <w:sz w:val="30"/>
                <w:szCs w:val="30"/>
              </w:rPr>
              <w:t>项目名称</w:t>
            </w:r>
          </w:p>
        </w:tc>
        <w:tc>
          <w:tcPr>
            <w:tcW w:w="6632" w:type="dxa"/>
            <w:vAlign w:val="center"/>
          </w:tcPr>
          <w:p>
            <w:pPr>
              <w:ind w:firstLine="560"/>
              <w:rPr>
                <w:sz w:val="28"/>
                <w:szCs w:val="28"/>
              </w:rPr>
            </w:pPr>
            <w:r>
              <w:rPr>
                <w:rFonts w:cs="Segoe UI Symbol"/>
                <w:sz w:val="28"/>
                <w:szCs w:val="28"/>
              </w:rPr>
              <w:t>智慧农业一期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atLeast"/>
        </w:trPr>
        <w:tc>
          <w:tcPr>
            <w:tcW w:w="3028" w:type="dxa"/>
            <w:vAlign w:val="center"/>
          </w:tcPr>
          <w:p>
            <w:pPr>
              <w:ind w:firstLine="649"/>
              <w:jc w:val="center"/>
              <w:rPr>
                <w:b/>
                <w:sz w:val="30"/>
                <w:szCs w:val="30"/>
              </w:rPr>
            </w:pPr>
            <w:r>
              <w:rPr>
                <w:b/>
                <w:sz w:val="30"/>
                <w:szCs w:val="30"/>
              </w:rPr>
              <w:t>项目编号</w:t>
            </w:r>
          </w:p>
        </w:tc>
        <w:tc>
          <w:tcPr>
            <w:tcW w:w="6632" w:type="dxa"/>
            <w:vAlign w:val="center"/>
          </w:tcPr>
          <w:p>
            <w:pPr>
              <w:ind w:firstLine="560"/>
              <w:rPr>
                <w:sz w:val="28"/>
                <w:szCs w:val="28"/>
              </w:rPr>
            </w:pPr>
            <w:r>
              <w:rPr>
                <w:bCs/>
                <w:sz w:val="28"/>
                <w:szCs w:val="28"/>
              </w:rPr>
              <w:t>JSJY-C2019G001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atLeast"/>
        </w:trPr>
        <w:tc>
          <w:tcPr>
            <w:tcW w:w="3028" w:type="dxa"/>
            <w:vAlign w:val="center"/>
          </w:tcPr>
          <w:p>
            <w:pPr>
              <w:ind w:firstLine="606"/>
              <w:jc w:val="center"/>
              <w:rPr>
                <w:b/>
                <w:sz w:val="30"/>
                <w:szCs w:val="30"/>
              </w:rPr>
            </w:pPr>
            <w:r>
              <w:rPr>
                <w:rFonts w:hint="eastAsia"/>
                <w:b/>
                <w:sz w:val="28"/>
                <w:szCs w:val="28"/>
              </w:rPr>
              <w:t>分包号</w:t>
            </w:r>
          </w:p>
        </w:tc>
        <w:tc>
          <w:tcPr>
            <w:tcW w:w="6632" w:type="dxa"/>
            <w:vAlign w:val="center"/>
          </w:tcPr>
          <w:p>
            <w:pPr>
              <w:ind w:firstLine="560"/>
              <w:rPr>
                <w:bCs/>
                <w:sz w:val="28"/>
                <w:szCs w:val="28"/>
              </w:rPr>
            </w:pPr>
            <w:r>
              <w:rPr>
                <w:rFonts w:hint="eastAsia"/>
                <w:bCs/>
                <w:sz w:val="28"/>
                <w:szCs w:val="28"/>
              </w:rPr>
              <w:t>第一包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atLeast"/>
        </w:trPr>
        <w:tc>
          <w:tcPr>
            <w:tcW w:w="3028" w:type="dxa"/>
            <w:vAlign w:val="center"/>
          </w:tcPr>
          <w:p>
            <w:pPr>
              <w:ind w:firstLine="606"/>
              <w:jc w:val="center"/>
              <w:rPr>
                <w:b/>
                <w:sz w:val="30"/>
                <w:szCs w:val="30"/>
              </w:rPr>
            </w:pPr>
            <w:r>
              <w:rPr>
                <w:rFonts w:hint="eastAsia"/>
                <w:b/>
                <w:sz w:val="28"/>
                <w:szCs w:val="28"/>
              </w:rPr>
              <w:t>分包名称</w:t>
            </w:r>
          </w:p>
        </w:tc>
        <w:tc>
          <w:tcPr>
            <w:tcW w:w="6632" w:type="dxa"/>
            <w:vAlign w:val="center"/>
          </w:tcPr>
          <w:p>
            <w:pPr>
              <w:ind w:firstLine="560"/>
              <w:rPr>
                <w:bCs/>
                <w:sz w:val="28"/>
                <w:szCs w:val="28"/>
              </w:rPr>
            </w:pPr>
            <w:r>
              <w:rPr>
                <w:rFonts w:hint="eastAsia"/>
                <w:bCs/>
                <w:sz w:val="28"/>
                <w:szCs w:val="28"/>
              </w:rPr>
              <w:t>智慧农业核心框架平台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306" w:hRule="atLeast"/>
        </w:trPr>
        <w:tc>
          <w:tcPr>
            <w:tcW w:w="3028" w:type="dxa"/>
            <w:vAlign w:val="center"/>
          </w:tcPr>
          <w:p>
            <w:pPr>
              <w:ind w:firstLine="606"/>
              <w:jc w:val="center"/>
              <w:rPr>
                <w:b/>
                <w:sz w:val="28"/>
                <w:szCs w:val="28"/>
              </w:rPr>
            </w:pPr>
            <w:r>
              <w:rPr>
                <w:b/>
                <w:sz w:val="28"/>
                <w:szCs w:val="28"/>
              </w:rPr>
              <w:t>投标总价</w:t>
            </w:r>
            <w:r>
              <w:rPr>
                <w:rFonts w:hint="eastAsia"/>
                <w:b/>
                <w:sz w:val="28"/>
                <w:szCs w:val="28"/>
              </w:rPr>
              <w:t>（元）</w:t>
            </w:r>
          </w:p>
        </w:tc>
        <w:tc>
          <w:tcPr>
            <w:tcW w:w="6632" w:type="dxa"/>
            <w:vAlign w:val="center"/>
          </w:tcPr>
          <w:p>
            <w:pPr>
              <w:ind w:firstLine="560"/>
              <w:rPr>
                <w:sz w:val="28"/>
                <w:szCs w:val="28"/>
                <w:u w:val="single"/>
              </w:rPr>
            </w:pPr>
            <w:r>
              <w:rPr>
                <w:sz w:val="28"/>
                <w:szCs w:val="28"/>
              </w:rPr>
              <w:t>小写：￥</w:t>
            </w:r>
            <w:r>
              <w:rPr>
                <w:sz w:val="28"/>
                <w:szCs w:val="28"/>
                <w:u w:val="single"/>
              </w:rPr>
              <w:t xml:space="preserve">                              </w:t>
            </w:r>
          </w:p>
          <w:p>
            <w:pPr>
              <w:ind w:firstLine="560"/>
              <w:rPr>
                <w:sz w:val="28"/>
                <w:szCs w:val="28"/>
              </w:rPr>
            </w:pPr>
          </w:p>
          <w:p>
            <w:pPr>
              <w:ind w:firstLine="560"/>
              <w:rPr>
                <w:sz w:val="28"/>
                <w:szCs w:val="28"/>
              </w:rPr>
            </w:pPr>
            <w:r>
              <w:rPr>
                <w:sz w:val="28"/>
                <w:szCs w:val="28"/>
              </w:rPr>
              <w:t>大写：人民币</w:t>
            </w:r>
            <w:r>
              <w:rPr>
                <w:sz w:val="28"/>
                <w:szCs w:val="28"/>
                <w:u w:val="single"/>
              </w:rPr>
              <w:t xml:space="preserve">                          </w:t>
            </w:r>
          </w:p>
        </w:tc>
      </w:tr>
    </w:tbl>
    <w:p>
      <w:pPr>
        <w:spacing w:line="440" w:lineRule="exact"/>
        <w:rPr>
          <w:bCs/>
        </w:rPr>
      </w:pPr>
      <w:r>
        <w:rPr>
          <w:rFonts w:hint="eastAsia"/>
          <w:bCs/>
        </w:rPr>
        <w:t>注：1、“投标总价”请保留小数点后两位。</w:t>
      </w:r>
    </w:p>
    <w:p>
      <w:bookmarkStart w:id="7" w:name="_Toc472326800"/>
      <w:bookmarkStart w:id="8" w:name="_Toc511680882"/>
      <w:bookmarkStart w:id="9" w:name="_Toc321922916"/>
      <w:r>
        <w:t>2</w:t>
      </w:r>
      <w:r>
        <w:rPr>
          <w:rFonts w:hint="eastAsia"/>
        </w:rPr>
        <w:t>、投标文件制作工具中手动填写的投标价格应与对应分包投标文件开标一览表中的投标总价一致。</w:t>
      </w:r>
    </w:p>
    <w:bookmarkEnd w:id="7"/>
    <w:bookmarkEnd w:id="8"/>
    <w:bookmarkEnd w:id="9"/>
    <w:p>
      <w:pPr>
        <w:pStyle w:val="2"/>
        <w:numPr>
          <w:ilvl w:val="0"/>
          <w:numId w:val="26"/>
        </w:numPr>
      </w:pPr>
      <w:bookmarkStart w:id="10" w:name="_Toc7348245"/>
      <w:bookmarkStart w:id="11" w:name="_Toc419640302"/>
      <w:bookmarkStart w:id="12" w:name="_Toc321922918"/>
      <w:bookmarkStart w:id="13" w:name="_Toc472326802"/>
      <w:bookmarkStart w:id="14" w:name="_Toc511680884"/>
      <w:r>
        <w:t>系统功能要求响应及偏离表</w:t>
      </w:r>
      <w:bookmarkEnd w:id="10"/>
      <w:bookmarkEnd w:id="11"/>
    </w:p>
    <w:p>
      <w:pPr>
        <w:spacing w:line="480" w:lineRule="exact"/>
        <w:ind w:firstLine="240" w:firstLineChars="100"/>
      </w:pPr>
      <w:r>
        <w:t>1、按要求填写以下表格：</w:t>
      </w:r>
    </w:p>
    <w:tbl>
      <w:tblPr>
        <w:tblStyle w:val="55"/>
        <w:tblW w:w="9288"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2268"/>
        <w:gridCol w:w="2268"/>
        <w:gridCol w:w="1276"/>
        <w:gridCol w:w="2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ind w:firstLine="0" w:firstLineChars="0"/>
              <w:jc w:val="left"/>
            </w:pPr>
            <w:r>
              <w:t>序号</w:t>
            </w:r>
          </w:p>
        </w:tc>
        <w:tc>
          <w:tcPr>
            <w:tcW w:w="2268" w:type="dxa"/>
            <w:vAlign w:val="center"/>
          </w:tcPr>
          <w:p>
            <w:pPr>
              <w:ind w:firstLine="0" w:firstLineChars="0"/>
              <w:jc w:val="left"/>
            </w:pPr>
            <w:r>
              <w:rPr>
                <w:rFonts w:hint="eastAsia"/>
                <w:szCs w:val="21"/>
              </w:rPr>
              <w:t>招标系统功能要求</w:t>
            </w:r>
          </w:p>
        </w:tc>
        <w:tc>
          <w:tcPr>
            <w:tcW w:w="2268" w:type="dxa"/>
            <w:vAlign w:val="center"/>
          </w:tcPr>
          <w:p>
            <w:pPr>
              <w:ind w:firstLine="0" w:firstLineChars="0"/>
              <w:jc w:val="left"/>
              <w:rPr>
                <w:szCs w:val="21"/>
              </w:rPr>
            </w:pPr>
            <w:r>
              <w:rPr>
                <w:rFonts w:hint="eastAsia"/>
                <w:szCs w:val="21"/>
              </w:rPr>
              <w:t>投标系统功能描述</w:t>
            </w:r>
          </w:p>
        </w:tc>
        <w:tc>
          <w:tcPr>
            <w:tcW w:w="1276" w:type="dxa"/>
            <w:vAlign w:val="center"/>
          </w:tcPr>
          <w:p>
            <w:pPr>
              <w:ind w:firstLine="0" w:firstLineChars="0"/>
              <w:jc w:val="left"/>
            </w:pPr>
            <w:r>
              <w:t>有无偏离</w:t>
            </w:r>
          </w:p>
        </w:tc>
        <w:tc>
          <w:tcPr>
            <w:tcW w:w="2381" w:type="dxa"/>
            <w:vAlign w:val="center"/>
          </w:tcPr>
          <w:p>
            <w:pPr>
              <w:ind w:firstLine="0" w:firstLineChars="0"/>
              <w:jc w:val="left"/>
            </w:pPr>
            <w:r>
              <w:t>偏离内容及原因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pPr>
            <w:r>
              <w:rPr>
                <w:rFonts w:hint="eastAsia"/>
              </w:rPr>
              <w:t>1</w:t>
            </w:r>
          </w:p>
        </w:tc>
        <w:tc>
          <w:tcPr>
            <w:tcW w:w="2268" w:type="dxa"/>
            <w:vAlign w:val="center"/>
          </w:tcPr>
          <w:p>
            <w:pPr>
              <w:jc w:val="left"/>
            </w:pPr>
            <w:r>
              <w:rPr>
                <w:rFonts w:hint="eastAsia"/>
              </w:rPr>
              <w:t>提供综合管理端即桌面应用云</w:t>
            </w:r>
          </w:p>
        </w:tc>
        <w:tc>
          <w:tcPr>
            <w:tcW w:w="2268" w:type="dxa"/>
            <w:vAlign w:val="center"/>
          </w:tcPr>
          <w:p>
            <w:pPr>
              <w:jc w:val="left"/>
            </w:pPr>
            <w:r>
              <w:rPr>
                <w:rFonts w:hint="eastAsia" w:cs="仿宋"/>
              </w:rPr>
              <w:t>基于云服务管理支撑平台的基础框架并对应用进行增减管理，提供一个用于电脑桌面的应用服务运营环境，可以承载所有面向桌面端的应用服务。</w:t>
            </w:r>
          </w:p>
        </w:tc>
        <w:tc>
          <w:tcPr>
            <w:tcW w:w="1276" w:type="dxa"/>
            <w:vAlign w:val="center"/>
          </w:tcPr>
          <w:p>
            <w:pPr>
              <w:jc w:val="left"/>
            </w:pPr>
            <w:r>
              <w:rPr>
                <w:rFonts w:hint="eastAsia"/>
              </w:rPr>
              <w:t>无</w:t>
            </w:r>
          </w:p>
        </w:tc>
        <w:tc>
          <w:tcPr>
            <w:tcW w:w="2381" w:type="dxa"/>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pPr>
            <w:r>
              <w:rPr>
                <w:rFonts w:hint="eastAsia"/>
              </w:rPr>
              <w:t>2</w:t>
            </w:r>
          </w:p>
        </w:tc>
        <w:tc>
          <w:tcPr>
            <w:tcW w:w="2268" w:type="dxa"/>
            <w:vAlign w:val="center"/>
          </w:tcPr>
          <w:p>
            <w:pPr>
              <w:jc w:val="left"/>
            </w:pPr>
            <w:r>
              <w:rPr>
                <w:rFonts w:hint="eastAsia"/>
              </w:rPr>
              <w:t>桌面应</w:t>
            </w:r>
            <w:r>
              <w:rPr>
                <w:rFonts w:hint="eastAsia" w:cs="仿宋"/>
              </w:rPr>
              <w:t>数据整合处理功能</w:t>
            </w:r>
          </w:p>
        </w:tc>
        <w:tc>
          <w:tcPr>
            <w:tcW w:w="2268" w:type="dxa"/>
            <w:vAlign w:val="center"/>
          </w:tcPr>
          <w:p>
            <w:pPr>
              <w:jc w:val="left"/>
            </w:pPr>
            <w:r>
              <w:rPr>
                <w:rFonts w:hint="eastAsia" w:cs="仿宋"/>
              </w:rPr>
              <w:t>数据资源中心的数据整合处理的功能界面在桌面端中实现。</w:t>
            </w:r>
          </w:p>
        </w:tc>
        <w:tc>
          <w:tcPr>
            <w:tcW w:w="1276" w:type="dxa"/>
            <w:vAlign w:val="center"/>
          </w:tcPr>
          <w:p>
            <w:pPr>
              <w:jc w:val="left"/>
            </w:pPr>
            <w:r>
              <w:rPr>
                <w:rFonts w:hint="eastAsia"/>
              </w:rPr>
              <w:t>无</w:t>
            </w:r>
          </w:p>
        </w:tc>
        <w:tc>
          <w:tcPr>
            <w:tcW w:w="2381" w:type="dxa"/>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pPr>
            <w:r>
              <w:rPr>
                <w:rFonts w:hint="eastAsia"/>
              </w:rPr>
              <w:t>3</w:t>
            </w:r>
          </w:p>
        </w:tc>
        <w:tc>
          <w:tcPr>
            <w:tcW w:w="2268" w:type="dxa"/>
            <w:vAlign w:val="center"/>
          </w:tcPr>
          <w:p>
            <w:pPr>
              <w:jc w:val="left"/>
            </w:pPr>
            <w:r>
              <w:rPr>
                <w:rFonts w:hint="eastAsia"/>
              </w:rPr>
              <w:t>桌面应用云基础管理功能</w:t>
            </w:r>
          </w:p>
        </w:tc>
        <w:tc>
          <w:tcPr>
            <w:tcW w:w="2268" w:type="dxa"/>
            <w:vAlign w:val="center"/>
          </w:tcPr>
          <w:p>
            <w:pPr>
              <w:jc w:val="left"/>
            </w:pPr>
            <w:r>
              <w:rPr>
                <w:rFonts w:hint="eastAsia"/>
                <w:color w:val="000000"/>
              </w:rPr>
              <w:t>提供接入</w:t>
            </w:r>
            <w:r>
              <w:rPr>
                <w:color w:val="000000"/>
              </w:rPr>
              <w:t>50</w:t>
            </w:r>
            <w:r>
              <w:rPr>
                <w:rFonts w:hint="eastAsia" w:cs="宋体"/>
                <w:bCs/>
                <w:color w:val="000000"/>
              </w:rPr>
              <w:t>个左右业务条线的信息系统</w:t>
            </w:r>
            <w:r>
              <w:rPr>
                <w:rFonts w:hint="eastAsia"/>
                <w:color w:val="000000"/>
              </w:rPr>
              <w:t>，这</w:t>
            </w:r>
            <w:r>
              <w:rPr>
                <w:color w:val="000000"/>
              </w:rPr>
              <w:t>50</w:t>
            </w:r>
            <w:r>
              <w:rPr>
                <w:rFonts w:hint="eastAsia" w:cs="宋体"/>
                <w:bCs/>
                <w:color w:val="000000"/>
              </w:rPr>
              <w:t>个左右系统实现单点登录</w:t>
            </w:r>
            <w:r>
              <w:rPr>
                <w:rFonts w:hint="eastAsia"/>
                <w:color w:val="000000"/>
              </w:rPr>
              <w:t>，提供系统链接地址导航和备忘录功能。</w:t>
            </w:r>
          </w:p>
        </w:tc>
        <w:tc>
          <w:tcPr>
            <w:tcW w:w="1276" w:type="dxa"/>
            <w:vAlign w:val="center"/>
          </w:tcPr>
          <w:p>
            <w:pPr>
              <w:jc w:val="left"/>
            </w:pPr>
            <w:r>
              <w:rPr>
                <w:rFonts w:hint="eastAsia"/>
              </w:rPr>
              <w:t>无</w:t>
            </w:r>
          </w:p>
        </w:tc>
        <w:tc>
          <w:tcPr>
            <w:tcW w:w="2381" w:type="dxa"/>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pPr>
            <w:r>
              <w:rPr>
                <w:rFonts w:hint="eastAsia"/>
              </w:rPr>
              <w:t>4</w:t>
            </w:r>
          </w:p>
        </w:tc>
        <w:tc>
          <w:tcPr>
            <w:tcW w:w="2268" w:type="dxa"/>
            <w:vAlign w:val="center"/>
          </w:tcPr>
          <w:p>
            <w:pPr>
              <w:jc w:val="left"/>
            </w:pPr>
            <w:r>
              <w:rPr>
                <w:rFonts w:hint="eastAsia"/>
              </w:rPr>
              <w:t>桌面应用云资讯功能</w:t>
            </w:r>
          </w:p>
        </w:tc>
        <w:tc>
          <w:tcPr>
            <w:tcW w:w="2268" w:type="dxa"/>
            <w:vAlign w:val="center"/>
          </w:tcPr>
          <w:p>
            <w:pPr>
              <w:jc w:val="left"/>
            </w:pPr>
            <w:r>
              <w:rPr>
                <w:rFonts w:hint="eastAsia" w:cs="仿宋"/>
              </w:rPr>
              <w:t>提供资讯编辑、全市推送、定向群体推送等功能，并推送至移动端。</w:t>
            </w:r>
          </w:p>
        </w:tc>
        <w:tc>
          <w:tcPr>
            <w:tcW w:w="1276" w:type="dxa"/>
            <w:vAlign w:val="center"/>
          </w:tcPr>
          <w:p>
            <w:pPr>
              <w:jc w:val="left"/>
            </w:pPr>
            <w:r>
              <w:rPr>
                <w:rFonts w:hint="eastAsia"/>
              </w:rPr>
              <w:t>无</w:t>
            </w:r>
          </w:p>
        </w:tc>
        <w:tc>
          <w:tcPr>
            <w:tcW w:w="2381" w:type="dxa"/>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pPr>
            <w:r>
              <w:rPr>
                <w:rFonts w:hint="eastAsia" w:cs="仿宋"/>
                <w:szCs w:val="24"/>
              </w:rPr>
              <w:t>5</w:t>
            </w:r>
          </w:p>
        </w:tc>
        <w:tc>
          <w:tcPr>
            <w:tcW w:w="2268" w:type="dxa"/>
            <w:vAlign w:val="center"/>
          </w:tcPr>
          <w:p>
            <w:pPr>
              <w:jc w:val="left"/>
            </w:pPr>
            <w:r>
              <w:rPr>
                <w:rFonts w:hint="eastAsia"/>
                <w:color w:val="000000"/>
              </w:rPr>
              <w:t>桌面应用云登录方式</w:t>
            </w:r>
          </w:p>
        </w:tc>
        <w:tc>
          <w:tcPr>
            <w:tcW w:w="2268" w:type="dxa"/>
            <w:vAlign w:val="center"/>
          </w:tcPr>
          <w:p>
            <w:pPr>
              <w:jc w:val="left"/>
              <w:rPr>
                <w:rFonts w:cs="仿宋"/>
              </w:rPr>
            </w:pPr>
            <w:r>
              <w:rPr>
                <w:rFonts w:hint="eastAsia"/>
                <w:color w:val="000000"/>
              </w:rPr>
              <w:t>支持账号密码登录、二维码登录、短信验证码登录</w:t>
            </w:r>
            <w:r>
              <w:rPr>
                <w:rFonts w:hint="eastAsia" w:cs="仿宋"/>
              </w:rPr>
              <w:t>。</w:t>
            </w:r>
          </w:p>
        </w:tc>
        <w:tc>
          <w:tcPr>
            <w:tcW w:w="1276" w:type="dxa"/>
            <w:vAlign w:val="center"/>
          </w:tcPr>
          <w:p>
            <w:pPr>
              <w:jc w:val="left"/>
            </w:pPr>
          </w:p>
        </w:tc>
        <w:tc>
          <w:tcPr>
            <w:tcW w:w="2381" w:type="dxa"/>
            <w:vAlign w:val="center"/>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rPr>
                <w:rFonts w:cs="仿宋"/>
                <w:szCs w:val="24"/>
              </w:rPr>
            </w:pPr>
            <w:r>
              <w:rPr>
                <w:rFonts w:hint="eastAsia" w:cs="仿宋"/>
                <w:szCs w:val="24"/>
              </w:rPr>
              <w:t>6</w:t>
            </w:r>
          </w:p>
        </w:tc>
        <w:tc>
          <w:tcPr>
            <w:tcW w:w="2268" w:type="dxa"/>
            <w:vAlign w:val="center"/>
          </w:tcPr>
          <w:p>
            <w:pPr>
              <w:jc w:val="left"/>
              <w:rPr>
                <w:rFonts w:cs="仿宋"/>
                <w:szCs w:val="24"/>
              </w:rPr>
            </w:pPr>
            <w:r>
              <w:rPr>
                <w:rFonts w:hint="eastAsia" w:cs="仿宋"/>
                <w:szCs w:val="24"/>
              </w:rPr>
              <w:t>本期精准治理系统功能</w:t>
            </w:r>
          </w:p>
        </w:tc>
        <w:tc>
          <w:tcPr>
            <w:tcW w:w="2268" w:type="dxa"/>
            <w:vAlign w:val="center"/>
          </w:tcPr>
          <w:p>
            <w:pPr>
              <w:jc w:val="left"/>
              <w:rPr>
                <w:rFonts w:cs="仿宋"/>
                <w:szCs w:val="24"/>
              </w:rPr>
            </w:pPr>
            <w:r>
              <w:rPr>
                <w:rFonts w:hint="eastAsia" w:cs="仿宋"/>
                <w:szCs w:val="24"/>
              </w:rPr>
              <w:t xml:space="preserve">本期精准治理系统的功能界面将在桌面端中实现。 </w:t>
            </w:r>
          </w:p>
        </w:tc>
        <w:tc>
          <w:tcPr>
            <w:tcW w:w="1276" w:type="dxa"/>
            <w:vAlign w:val="center"/>
          </w:tcPr>
          <w:p>
            <w:pPr>
              <w:jc w:val="left"/>
              <w:rPr>
                <w:rFonts w:cs="仿宋"/>
                <w:szCs w:val="24"/>
              </w:rPr>
            </w:pPr>
            <w:r>
              <w:rPr>
                <w:rFonts w:hint="eastAsia"/>
              </w:rPr>
              <w:t>无</w:t>
            </w:r>
          </w:p>
        </w:tc>
        <w:tc>
          <w:tcPr>
            <w:tcW w:w="2381" w:type="dxa"/>
            <w:vAlign w:val="center"/>
          </w:tcPr>
          <w:p>
            <w:pPr>
              <w:jc w:val="left"/>
              <w:rPr>
                <w:rFonts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rPr>
                <w:rFonts w:cs="仿宋"/>
                <w:szCs w:val="24"/>
              </w:rPr>
            </w:pPr>
            <w:r>
              <w:rPr>
                <w:rFonts w:hint="eastAsia" w:cs="仿宋"/>
                <w:szCs w:val="24"/>
              </w:rPr>
              <w:t>7</w:t>
            </w:r>
          </w:p>
        </w:tc>
        <w:tc>
          <w:tcPr>
            <w:tcW w:w="2268" w:type="dxa"/>
            <w:vAlign w:val="center"/>
          </w:tcPr>
          <w:p>
            <w:pPr>
              <w:jc w:val="left"/>
              <w:rPr>
                <w:rFonts w:cs="仿宋"/>
                <w:szCs w:val="24"/>
              </w:rPr>
            </w:pPr>
            <w:r>
              <w:rPr>
                <w:rFonts w:hint="eastAsia" w:cs="仿宋"/>
              </w:rPr>
              <w:t>根据综合管理端（桌面端）应用对应的移动应用即移动应用云</w:t>
            </w:r>
          </w:p>
        </w:tc>
        <w:tc>
          <w:tcPr>
            <w:tcW w:w="2268" w:type="dxa"/>
            <w:vAlign w:val="center"/>
          </w:tcPr>
          <w:p>
            <w:pPr>
              <w:jc w:val="left"/>
              <w:rPr>
                <w:rFonts w:cs="仿宋"/>
                <w:szCs w:val="24"/>
              </w:rPr>
            </w:pPr>
            <w:r>
              <w:rPr>
                <w:rFonts w:hint="eastAsia" w:cs="仿宋"/>
              </w:rPr>
              <w:t xml:space="preserve">移动端包括微信服务号、IOS版本和Android版本，以及常熟两平台的移动端应用，面向市民和企业的服务建设微信端，面向政府内部的应用建设APP和微信端，并将相关服务在常熟两平台同步发布。 </w:t>
            </w:r>
          </w:p>
        </w:tc>
        <w:tc>
          <w:tcPr>
            <w:tcW w:w="1276" w:type="dxa"/>
            <w:vAlign w:val="center"/>
          </w:tcPr>
          <w:p>
            <w:pPr>
              <w:jc w:val="left"/>
            </w:pPr>
            <w:r>
              <w:rPr>
                <w:rFonts w:hint="eastAsia"/>
              </w:rPr>
              <w:t>无</w:t>
            </w:r>
          </w:p>
        </w:tc>
        <w:tc>
          <w:tcPr>
            <w:tcW w:w="2381" w:type="dxa"/>
            <w:vAlign w:val="center"/>
          </w:tcPr>
          <w:p>
            <w:pPr>
              <w:jc w:val="left"/>
              <w:rPr>
                <w:rFonts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rPr>
                <w:rFonts w:cs="仿宋"/>
                <w:szCs w:val="24"/>
              </w:rPr>
            </w:pPr>
            <w:r>
              <w:rPr>
                <w:rFonts w:hint="eastAsia" w:cs="仿宋"/>
                <w:szCs w:val="24"/>
              </w:rPr>
              <w:t>8</w:t>
            </w:r>
          </w:p>
        </w:tc>
        <w:tc>
          <w:tcPr>
            <w:tcW w:w="2268" w:type="dxa"/>
            <w:vAlign w:val="center"/>
          </w:tcPr>
          <w:p>
            <w:pPr>
              <w:jc w:val="left"/>
              <w:rPr>
                <w:rFonts w:cs="仿宋"/>
                <w:szCs w:val="24"/>
              </w:rPr>
            </w:pPr>
            <w:r>
              <w:rPr>
                <w:rFonts w:hint="eastAsia" w:cs="仿宋"/>
                <w:szCs w:val="24"/>
              </w:rPr>
              <w:t>移动应用云资讯</w:t>
            </w:r>
          </w:p>
        </w:tc>
        <w:tc>
          <w:tcPr>
            <w:tcW w:w="2268" w:type="dxa"/>
            <w:vAlign w:val="center"/>
          </w:tcPr>
          <w:p>
            <w:pPr>
              <w:jc w:val="left"/>
              <w:rPr>
                <w:rFonts w:cs="仿宋"/>
                <w:szCs w:val="24"/>
              </w:rPr>
            </w:pPr>
            <w:r>
              <w:rPr>
                <w:rFonts w:hint="eastAsia" w:cs="仿宋"/>
              </w:rPr>
              <w:t>资讯功能数据来源由桌面端提供。</w:t>
            </w:r>
          </w:p>
        </w:tc>
        <w:tc>
          <w:tcPr>
            <w:tcW w:w="1276" w:type="dxa"/>
            <w:vAlign w:val="center"/>
          </w:tcPr>
          <w:p>
            <w:pPr>
              <w:jc w:val="left"/>
              <w:rPr>
                <w:szCs w:val="24"/>
              </w:rPr>
            </w:pPr>
            <w:r>
              <w:rPr>
                <w:rFonts w:hint="eastAsia"/>
              </w:rPr>
              <w:t>无</w:t>
            </w:r>
          </w:p>
        </w:tc>
        <w:tc>
          <w:tcPr>
            <w:tcW w:w="2381" w:type="dxa"/>
            <w:vAlign w:val="center"/>
          </w:tcPr>
          <w:p>
            <w:pPr>
              <w:jc w:val="left"/>
              <w:rPr>
                <w:rFonts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rPr>
                <w:rFonts w:cs="仿宋"/>
                <w:szCs w:val="24"/>
              </w:rPr>
            </w:pPr>
            <w:r>
              <w:rPr>
                <w:rFonts w:hint="eastAsia" w:cs="仿宋"/>
                <w:szCs w:val="24"/>
              </w:rPr>
              <w:t>9</w:t>
            </w:r>
          </w:p>
        </w:tc>
        <w:tc>
          <w:tcPr>
            <w:tcW w:w="2268" w:type="dxa"/>
            <w:vAlign w:val="center"/>
          </w:tcPr>
          <w:p>
            <w:pPr>
              <w:jc w:val="left"/>
              <w:rPr>
                <w:rFonts w:cs="仿宋"/>
                <w:szCs w:val="24"/>
              </w:rPr>
            </w:pPr>
            <w:r>
              <w:rPr>
                <w:rFonts w:hint="eastAsia" w:cs="仿宋"/>
                <w:szCs w:val="24"/>
              </w:rPr>
              <w:t>移动应用云功能模块入口及登录</w:t>
            </w:r>
          </w:p>
        </w:tc>
        <w:tc>
          <w:tcPr>
            <w:tcW w:w="2268" w:type="dxa"/>
            <w:vAlign w:val="center"/>
          </w:tcPr>
          <w:p>
            <w:pPr>
              <w:jc w:val="left"/>
              <w:rPr>
                <w:rFonts w:cs="仿宋"/>
                <w:szCs w:val="24"/>
              </w:rPr>
            </w:pPr>
            <w:r>
              <w:rPr>
                <w:rFonts w:hint="eastAsia" w:cs="仿宋"/>
              </w:rPr>
              <w:t>用户是智慧农业的所有用户，用户根据不同角色的权限进行展示，用户可以自由增减功能模块并调整排序，还可以设定登录时的默认进入模块。</w:t>
            </w:r>
            <w:r>
              <w:t xml:space="preserve"> </w:t>
            </w:r>
          </w:p>
        </w:tc>
        <w:tc>
          <w:tcPr>
            <w:tcW w:w="1276" w:type="dxa"/>
            <w:vAlign w:val="center"/>
          </w:tcPr>
          <w:p>
            <w:pPr>
              <w:jc w:val="left"/>
              <w:rPr>
                <w:szCs w:val="24"/>
              </w:rPr>
            </w:pPr>
            <w:r>
              <w:rPr>
                <w:rFonts w:hint="eastAsia"/>
              </w:rPr>
              <w:t>无</w:t>
            </w:r>
          </w:p>
        </w:tc>
        <w:tc>
          <w:tcPr>
            <w:tcW w:w="2381" w:type="dxa"/>
            <w:vAlign w:val="center"/>
          </w:tcPr>
          <w:p>
            <w:pPr>
              <w:jc w:val="left"/>
              <w:rPr>
                <w:rFonts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rPr>
                <w:rFonts w:cs="仿宋"/>
                <w:szCs w:val="24"/>
              </w:rPr>
            </w:pPr>
            <w:r>
              <w:rPr>
                <w:rFonts w:hint="eastAsia" w:cs="仿宋"/>
                <w:szCs w:val="24"/>
              </w:rPr>
              <w:t>10</w:t>
            </w:r>
          </w:p>
        </w:tc>
        <w:tc>
          <w:tcPr>
            <w:tcW w:w="2268" w:type="dxa"/>
            <w:vAlign w:val="center"/>
          </w:tcPr>
          <w:p>
            <w:pPr>
              <w:jc w:val="left"/>
              <w:rPr>
                <w:rFonts w:cs="仿宋"/>
                <w:szCs w:val="24"/>
              </w:rPr>
            </w:pPr>
            <w:r>
              <w:rPr>
                <w:rFonts w:hint="eastAsia" w:cs="仿宋"/>
                <w:szCs w:val="24"/>
              </w:rPr>
              <w:t>移动应用云农药管理平台功能</w:t>
            </w:r>
          </w:p>
        </w:tc>
        <w:tc>
          <w:tcPr>
            <w:tcW w:w="2268" w:type="dxa"/>
            <w:vAlign w:val="center"/>
          </w:tcPr>
          <w:p>
            <w:pPr>
              <w:spacing w:line="440" w:lineRule="exact"/>
              <w:rPr>
                <w:rFonts w:cs="仿宋"/>
              </w:rPr>
            </w:pPr>
            <w:r>
              <w:rPr>
                <w:rFonts w:hint="eastAsia"/>
                <w:color w:val="000000"/>
              </w:rPr>
              <w:t>实现农药购买消息推送，查询农药购买记录查询和农药购买金额统计。</w:t>
            </w:r>
          </w:p>
        </w:tc>
        <w:tc>
          <w:tcPr>
            <w:tcW w:w="1276" w:type="dxa"/>
            <w:vAlign w:val="center"/>
          </w:tcPr>
          <w:p>
            <w:pPr>
              <w:jc w:val="left"/>
            </w:pPr>
            <w:r>
              <w:rPr>
                <w:rFonts w:hint="eastAsia"/>
              </w:rPr>
              <w:t>无</w:t>
            </w:r>
          </w:p>
        </w:tc>
        <w:tc>
          <w:tcPr>
            <w:tcW w:w="2381" w:type="dxa"/>
            <w:vAlign w:val="center"/>
          </w:tcPr>
          <w:p>
            <w:pPr>
              <w:jc w:val="left"/>
              <w:rPr>
                <w:rFonts w:cs="仿宋"/>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095" w:type="dxa"/>
            <w:vAlign w:val="center"/>
          </w:tcPr>
          <w:p>
            <w:pPr>
              <w:jc w:val="left"/>
              <w:rPr>
                <w:rFonts w:cs="仿宋"/>
                <w:szCs w:val="24"/>
              </w:rPr>
            </w:pPr>
            <w:r>
              <w:rPr>
                <w:rFonts w:hint="eastAsia" w:cs="仿宋"/>
                <w:szCs w:val="24"/>
              </w:rPr>
              <w:t>11</w:t>
            </w:r>
          </w:p>
        </w:tc>
        <w:tc>
          <w:tcPr>
            <w:tcW w:w="2268" w:type="dxa"/>
            <w:vAlign w:val="center"/>
          </w:tcPr>
          <w:p>
            <w:pPr>
              <w:jc w:val="left"/>
              <w:rPr>
                <w:rFonts w:cs="仿宋"/>
                <w:szCs w:val="24"/>
              </w:rPr>
            </w:pPr>
            <w:r>
              <w:rPr>
                <w:rFonts w:hint="eastAsia" w:cs="仿宋"/>
                <w:szCs w:val="24"/>
              </w:rPr>
              <w:t>移动应用云登录方式</w:t>
            </w:r>
          </w:p>
        </w:tc>
        <w:tc>
          <w:tcPr>
            <w:tcW w:w="2268" w:type="dxa"/>
            <w:vAlign w:val="center"/>
          </w:tcPr>
          <w:p>
            <w:pPr>
              <w:spacing w:line="440" w:lineRule="exact"/>
              <w:rPr>
                <w:color w:val="000000"/>
              </w:rPr>
            </w:pPr>
            <w:r>
              <w:rPr>
                <w:rFonts w:hint="eastAsia"/>
                <w:color w:val="000000"/>
              </w:rPr>
              <w:t>支持账号密码登录、短信验证码登录。</w:t>
            </w:r>
          </w:p>
        </w:tc>
        <w:tc>
          <w:tcPr>
            <w:tcW w:w="1276" w:type="dxa"/>
            <w:vAlign w:val="center"/>
          </w:tcPr>
          <w:p>
            <w:pPr>
              <w:jc w:val="left"/>
            </w:pPr>
            <w:r>
              <w:rPr>
                <w:rFonts w:hint="eastAsia"/>
              </w:rPr>
              <w:t>无</w:t>
            </w:r>
          </w:p>
        </w:tc>
        <w:tc>
          <w:tcPr>
            <w:tcW w:w="2381" w:type="dxa"/>
            <w:vAlign w:val="center"/>
          </w:tcPr>
          <w:p>
            <w:pPr>
              <w:jc w:val="left"/>
              <w:rPr>
                <w:rFonts w:cs="仿宋"/>
                <w:szCs w:val="24"/>
              </w:rPr>
            </w:pPr>
          </w:p>
        </w:tc>
      </w:tr>
    </w:tbl>
    <w:p>
      <w:pPr>
        <w:spacing w:line="440" w:lineRule="exact"/>
        <w:ind w:firstLine="240" w:firstLineChars="100"/>
        <w:rPr>
          <w:b/>
          <w:bCs/>
        </w:rPr>
      </w:pPr>
      <w:r>
        <w:rPr>
          <w:b/>
          <w:bCs/>
        </w:rPr>
        <w:t>注：1、投标人</w:t>
      </w:r>
      <w:r>
        <w:rPr>
          <w:rFonts w:hint="eastAsia"/>
          <w:b/>
          <w:bCs/>
        </w:rPr>
        <w:t>应根据本项目相应分包“第四章 项目需求”中要求对照第一包投标人</w:t>
      </w:r>
      <w:r>
        <w:rPr>
          <w:b/>
          <w:bCs/>
        </w:rPr>
        <w:t>投报系统</w:t>
      </w:r>
      <w:r>
        <w:rPr>
          <w:rFonts w:hint="eastAsia"/>
          <w:b/>
          <w:bCs/>
        </w:rPr>
        <w:t>的功能情况进行逐项评议。</w:t>
      </w:r>
    </w:p>
    <w:p>
      <w:pPr>
        <w:spacing w:line="440" w:lineRule="exact"/>
        <w:ind w:firstLine="720" w:firstLineChars="300"/>
        <w:rPr>
          <w:bCs/>
        </w:rPr>
      </w:pPr>
      <w:r>
        <w:rPr>
          <w:bCs/>
        </w:rPr>
        <w:t>2、若无偏离，在“有无偏离”栏中填写“无”；若有偏离在“有无偏离”栏中填写 “有”并在“偏离内容及原因”栏中作出说明；因未标明或表述含糊导致的评审风险将由</w:t>
      </w:r>
      <w:r>
        <w:rPr>
          <w:rFonts w:hint="eastAsia"/>
          <w:bCs/>
        </w:rPr>
        <w:t>投标人</w:t>
      </w:r>
      <w:r>
        <w:rPr>
          <w:bCs/>
        </w:rPr>
        <w:t>承担。</w:t>
      </w:r>
    </w:p>
    <w:p>
      <w:pPr>
        <w:spacing w:line="440" w:lineRule="exact"/>
        <w:ind w:firstLine="720" w:firstLineChars="300"/>
        <w:rPr>
          <w:bCs/>
        </w:rPr>
      </w:pPr>
      <w:r>
        <w:rPr>
          <w:bCs/>
        </w:rPr>
        <w:t>3、表格不够可另接。</w:t>
      </w:r>
    </w:p>
    <w:bookmarkEnd w:id="12"/>
    <w:bookmarkEnd w:id="13"/>
    <w:bookmarkEnd w:id="14"/>
    <w:p>
      <w:pPr>
        <w:pStyle w:val="2"/>
        <w:numPr>
          <w:ilvl w:val="0"/>
          <w:numId w:val="26"/>
        </w:numPr>
      </w:pPr>
      <w:bookmarkStart w:id="15" w:name="_Toc489876934"/>
      <w:bookmarkStart w:id="16" w:name="_Toc511733454"/>
      <w:bookmarkStart w:id="17" w:name="_Toc263405075"/>
      <w:bookmarkStart w:id="18" w:name="_Toc315875335"/>
      <w:bookmarkStart w:id="19" w:name="_Toc194118672"/>
      <w:bookmarkStart w:id="20" w:name="_Toc315868072"/>
      <w:bookmarkStart w:id="21" w:name="_Toc486862385"/>
      <w:bookmarkStart w:id="22" w:name="_Toc518399672"/>
      <w:bookmarkStart w:id="23" w:name="_Toc299960832"/>
      <w:bookmarkStart w:id="24" w:name="_Toc511680887"/>
      <w:bookmarkStart w:id="25" w:name="_Toc472326805"/>
      <w:bookmarkStart w:id="26" w:name="_Toc255645976"/>
      <w:bookmarkStart w:id="27" w:name="_Toc321922921"/>
      <w:r>
        <w:br w:type="page"/>
      </w:r>
      <w:bookmarkEnd w:id="15"/>
      <w:bookmarkEnd w:id="16"/>
      <w:bookmarkStart w:id="28" w:name="_Toc7348246"/>
      <w:bookmarkStart w:id="29" w:name="_Toc419640303"/>
      <w:r>
        <w:rPr>
          <w:rFonts w:hint="eastAsia"/>
        </w:rPr>
        <w:t>技术服务方案</w:t>
      </w:r>
      <w:r>
        <w:t>说明</w:t>
      </w:r>
      <w:bookmarkEnd w:id="28"/>
      <w:bookmarkEnd w:id="29"/>
    </w:p>
    <w:p>
      <w:pPr>
        <w:spacing w:line="440" w:lineRule="exact"/>
      </w:pPr>
      <w:r>
        <w:t>主要内容应包括但不限于以下方面：</w:t>
      </w:r>
    </w:p>
    <w:p>
      <w:pPr>
        <w:pStyle w:val="230"/>
        <w:numPr>
          <w:ilvl w:val="0"/>
          <w:numId w:val="27"/>
        </w:numPr>
        <w:spacing w:before="240" w:after="240"/>
        <w:rPr>
          <w:rFonts w:ascii="仿宋" w:hAnsi="仿宋" w:eastAsia="仿宋"/>
        </w:rPr>
      </w:pPr>
      <w:bookmarkStart w:id="30" w:name="_Toc419640304"/>
      <w:r>
        <w:rPr>
          <w:rFonts w:hint="eastAsia" w:ascii="仿宋" w:hAnsi="仿宋" w:eastAsia="仿宋"/>
        </w:rPr>
        <w:t>项目理解</w:t>
      </w:r>
      <w:bookmarkEnd w:id="30"/>
    </w:p>
    <w:p>
      <w:pPr>
        <w:rPr>
          <w:rFonts w:cs="宋体"/>
          <w:bCs/>
          <w:color w:val="000000"/>
          <w:kern w:val="0"/>
          <w:szCs w:val="24"/>
        </w:rPr>
      </w:pPr>
      <w:r>
        <w:rPr>
          <w:rFonts w:hint="eastAsia" w:cs="宋体"/>
          <w:bCs/>
          <w:color w:val="000000"/>
          <w:kern w:val="0"/>
          <w:szCs w:val="24"/>
        </w:rPr>
        <w:t>常熟智慧农业一期项目是基础建设期，主要目标是实现智慧农业的基础框架搭建、农业各类数据上图以及若干亮点应用的上线，重点推动管理数据化。建成健壮、高效、开放的基础框架，发挥农业数据资源中心和云服务管理支撑平台的架构优势，为应用的建设和运营提供强大的支撑能力。</w:t>
      </w:r>
    </w:p>
    <w:p>
      <w:pPr>
        <w:rPr>
          <w:rFonts w:cs="宋体"/>
          <w:bCs/>
          <w:color w:val="000000"/>
          <w:kern w:val="0"/>
          <w:szCs w:val="24"/>
        </w:rPr>
      </w:pPr>
      <w:r>
        <w:rPr>
          <w:rFonts w:hint="eastAsia" w:cs="宋体"/>
          <w:bCs/>
          <w:color w:val="000000"/>
          <w:kern w:val="0"/>
          <w:szCs w:val="24"/>
        </w:rPr>
        <w:t>农业数据资源中心，是常熟五大库的农业主题库，标准规范建设，通过数据梳理，形成标准规范，实现农业自然资源基础情况大摸底，根据标准规范，整合常熟农业全产业链数据，形成农业基准数据大统一。</w:t>
      </w:r>
    </w:p>
    <w:p>
      <w:pPr>
        <w:rPr>
          <w:rFonts w:cs="宋体"/>
          <w:bCs/>
          <w:color w:val="000000"/>
          <w:kern w:val="0"/>
          <w:szCs w:val="24"/>
        </w:rPr>
      </w:pPr>
      <w:r>
        <w:rPr>
          <w:rFonts w:hint="eastAsia" w:cs="宋体"/>
          <w:bCs/>
          <w:color w:val="000000"/>
          <w:kern w:val="0"/>
          <w:szCs w:val="24"/>
        </w:rPr>
        <w:t>云服务管理支撑平台，目标是搭建强大、开放、高效、稳定、安全、易用的分布式微服务架构平台，定位于可支撑未来智慧农业发展和面向互联网用户的总体需求规模；与智慧常熟融合，秉承共建共享理念，实现智慧常熟拓展智慧农业新领域；整合管理，对常熟智慧农业一期项目进行整合管理，为项目需求和系统建设的总目标提供相应的解决方案，总体项目管理。</w:t>
      </w:r>
    </w:p>
    <w:p>
      <w:pPr>
        <w:pStyle w:val="411"/>
        <w:rPr>
          <w:rFonts w:ascii="仿宋" w:hAnsi="仿宋" w:eastAsia="仿宋" w:cs="仿宋"/>
          <w:sz w:val="24"/>
        </w:rPr>
      </w:pPr>
    </w:p>
    <w:p>
      <w:pPr>
        <w:pStyle w:val="411"/>
        <w:rPr>
          <w:rFonts w:ascii="仿宋" w:hAnsi="仿宋" w:eastAsia="仿宋" w:cs="仿宋"/>
          <w:sz w:val="24"/>
        </w:rPr>
      </w:pPr>
      <w:r>
        <w:rPr>
          <w:rFonts w:hint="eastAsia" w:ascii="仿宋" w:hAnsi="仿宋" w:eastAsia="仿宋" w:cs="仿宋"/>
          <w:sz w:val="24"/>
        </w:rPr>
        <w:t>针对常熟市农业智能云业务运营体系，对常熟市农业智能云的服务组件进行抽象设计，针对抽象出的基础组件、桌面应用云、移动应用云、便捷登录、服务管理平台、物联网管理平台、渠道支撑平台，通过对云服务支撑平台服务组件的详细设计、应用开发与测试、系统部署与前端业务集成实施、系统优化与技术赋能，以全局把控与敏捷研发的结合，构建智能云应用服务中心，体系化地落地应用运营和基础服务。</w:t>
      </w:r>
    </w:p>
    <w:p>
      <w:pPr>
        <w:ind w:firstLine="0" w:firstLineChars="0"/>
      </w:pPr>
    </w:p>
    <w:p>
      <w:pPr>
        <w:pStyle w:val="230"/>
        <w:numPr>
          <w:ilvl w:val="0"/>
          <w:numId w:val="27"/>
        </w:numPr>
        <w:spacing w:before="240" w:after="240"/>
        <w:rPr>
          <w:rFonts w:ascii="仿宋" w:hAnsi="仿宋" w:eastAsia="仿宋"/>
        </w:rPr>
      </w:pPr>
      <w:bookmarkStart w:id="31" w:name="_Toc419640305"/>
      <w:r>
        <w:rPr>
          <w:rFonts w:hint="eastAsia" w:ascii="仿宋" w:hAnsi="仿宋" w:eastAsia="仿宋"/>
        </w:rPr>
        <w:t>微服务架构设计说明</w:t>
      </w:r>
      <w:bookmarkEnd w:id="31"/>
    </w:p>
    <w:p/>
    <w:p>
      <w:pPr>
        <w:pStyle w:val="230"/>
        <w:numPr>
          <w:ilvl w:val="0"/>
          <w:numId w:val="27"/>
        </w:numPr>
        <w:spacing w:before="240" w:after="240"/>
        <w:rPr>
          <w:rFonts w:ascii="仿宋" w:hAnsi="仿宋" w:eastAsia="仿宋"/>
        </w:rPr>
      </w:pPr>
      <w:bookmarkStart w:id="32" w:name="_Toc419640306"/>
      <w:r>
        <w:rPr>
          <w:rFonts w:hint="eastAsia" w:ascii="仿宋" w:hAnsi="仿宋" w:eastAsia="仿宋"/>
        </w:rPr>
        <w:t>农业数据资源中心设计说明</w:t>
      </w:r>
      <w:bookmarkEnd w:id="32"/>
    </w:p>
    <w:p/>
    <w:p>
      <w:pPr>
        <w:pStyle w:val="230"/>
        <w:numPr>
          <w:ilvl w:val="0"/>
          <w:numId w:val="27"/>
        </w:numPr>
        <w:spacing w:before="240" w:after="240"/>
        <w:rPr>
          <w:rFonts w:ascii="仿宋" w:hAnsi="仿宋" w:eastAsia="仿宋"/>
        </w:rPr>
      </w:pPr>
      <w:bookmarkStart w:id="33" w:name="_Toc419640307"/>
      <w:r>
        <w:rPr>
          <w:rFonts w:hint="eastAsia" w:ascii="仿宋" w:hAnsi="仿宋" w:eastAsia="仿宋" w:cs="仿宋"/>
        </w:rPr>
        <w:t>云服务管理支撑平台设计</w:t>
      </w:r>
      <w:bookmarkEnd w:id="33"/>
      <w:bookmarkStart w:id="34" w:name="_Toc534199489"/>
    </w:p>
    <w:p>
      <w:pPr>
        <w:pStyle w:val="231"/>
        <w:numPr>
          <w:ilvl w:val="0"/>
          <w:numId w:val="0"/>
        </w:numPr>
        <w:spacing w:before="120" w:after="120"/>
        <w:rPr>
          <w:rFonts w:ascii="仿宋" w:hAnsi="仿宋" w:eastAsia="仿宋"/>
        </w:rPr>
      </w:pPr>
      <w:bookmarkStart w:id="35" w:name="_Toc419640308"/>
      <w:r>
        <w:rPr>
          <w:rFonts w:hint="eastAsia" w:ascii="仿宋" w:hAnsi="仿宋" w:eastAsia="仿宋"/>
        </w:rPr>
        <w:t>4.1系统设计宗旨</w:t>
      </w:r>
      <w:bookmarkEnd w:id="35"/>
    </w:p>
    <w:p>
      <w:pPr>
        <w:pStyle w:val="232"/>
        <w:numPr>
          <w:ilvl w:val="1"/>
          <w:numId w:val="0"/>
        </w:numPr>
        <w:ind w:firstLine="420"/>
        <w:rPr>
          <w:rFonts w:ascii="仿宋" w:hAnsi="仿宋" w:eastAsia="仿宋" w:cs="仿宋"/>
        </w:rPr>
      </w:pPr>
      <w:r>
        <w:rPr>
          <w:rFonts w:hint="eastAsia" w:ascii="仿宋" w:hAnsi="仿宋" w:eastAsia="仿宋" w:cs="仿宋"/>
        </w:rPr>
        <w:t>4.1.1设计定位</w:t>
      </w:r>
    </w:p>
    <w:p>
      <w:pPr>
        <w:spacing w:before="50" w:after="50"/>
        <w:ind w:firstLineChars="0"/>
        <w:rPr>
          <w:szCs w:val="24"/>
        </w:rPr>
      </w:pPr>
      <w:r>
        <w:rPr>
          <w:rFonts w:hint="eastAsia"/>
          <w:szCs w:val="24"/>
        </w:rPr>
        <w:t>根据系统需求的数据统一和服务开放原则，我们对整个系统设计定位为基于微服务分布式系统的大中台系统结构。</w:t>
      </w:r>
    </w:p>
    <w:p>
      <w:pPr>
        <w:spacing w:before="50" w:after="50"/>
        <w:ind w:firstLineChars="0"/>
        <w:rPr>
          <w:rFonts w:cs="Times New Roman"/>
          <w:color w:val="333333"/>
          <w:kern w:val="0"/>
          <w:szCs w:val="24"/>
          <w:shd w:val="clear" w:color="auto" w:fill="FFFFFF"/>
        </w:rPr>
      </w:pPr>
      <w:r>
        <w:rPr>
          <w:rFonts w:hint="eastAsia"/>
          <w:szCs w:val="24"/>
        </w:rPr>
        <w:t>系统采用基于微服务的分布式架构设计，</w:t>
      </w:r>
      <w:r>
        <w:rPr>
          <w:rFonts w:cs="Times New Roman"/>
          <w:color w:val="333333"/>
          <w:kern w:val="0"/>
          <w:szCs w:val="24"/>
        </w:rPr>
        <w:t>最大的特点是可扩展性</w:t>
      </w:r>
      <w:r>
        <w:rPr>
          <w:rFonts w:hint="eastAsia" w:cs="Times New Roman"/>
          <w:color w:val="333333"/>
          <w:kern w:val="0"/>
          <w:szCs w:val="24"/>
          <w:shd w:val="clear" w:color="auto" w:fill="FFFFFF"/>
        </w:rPr>
        <w:t>，它能够适应需求变化而扩展。现实场景中需求经常随时间而不断变化，这也对应用平台提出了很高的要求。应用平台必须要能适应需求的变化，即具有可扩展性。随着业务规模不断增大，业务变得越来越复杂，并发用户请求越来越多，要处理的数据也越来越多，这个时候应用平台必须能够适应这些变化，支持高并发访问和海量数据处理。分布式系统有良好的可扩展性，可以通过增加服务器数量来增强分布式系统整体的处理能力，以应对业务增长带来的计算需求。</w:t>
      </w:r>
    </w:p>
    <w:p>
      <w:pPr>
        <w:spacing w:before="50" w:after="50"/>
        <w:ind w:firstLine="420" w:firstLineChars="0"/>
        <w:rPr>
          <w:rFonts w:cs="Times New Roman"/>
          <w:kern w:val="0"/>
          <w:szCs w:val="24"/>
        </w:rPr>
      </w:pPr>
      <w:r>
        <w:rPr>
          <w:rFonts w:hint="eastAsia" w:cs="Times New Roman"/>
          <w:color w:val="333333"/>
          <w:kern w:val="0"/>
          <w:szCs w:val="24"/>
          <w:shd w:val="clear" w:color="auto" w:fill="FFFFFF"/>
        </w:rPr>
        <w:t>分布式系统的核心理念是</w:t>
      </w:r>
      <w:r>
        <w:rPr>
          <w:rFonts w:cs="Times New Roman"/>
          <w:color w:val="333333"/>
          <w:kern w:val="0"/>
          <w:szCs w:val="24"/>
        </w:rPr>
        <w:t>让多台服务器协同工作</w:t>
      </w:r>
      <w:r>
        <w:rPr>
          <w:rFonts w:hint="eastAsia" w:cs="Times New Roman"/>
          <w:color w:val="333333"/>
          <w:kern w:val="0"/>
          <w:szCs w:val="24"/>
          <w:shd w:val="clear" w:color="auto" w:fill="FFFFFF"/>
        </w:rPr>
        <w:t>，</w:t>
      </w:r>
      <w:r>
        <w:rPr>
          <w:rFonts w:cs="Times New Roman"/>
          <w:color w:val="333333"/>
          <w:kern w:val="0"/>
          <w:szCs w:val="24"/>
        </w:rPr>
        <w:t>完成单台服务器无法处理的任务，尤其是高并发或者大数据量的任务</w:t>
      </w:r>
      <w:r>
        <w:rPr>
          <w:rFonts w:hint="eastAsia" w:cs="Times New Roman"/>
          <w:color w:val="333333"/>
          <w:kern w:val="0"/>
          <w:szCs w:val="24"/>
          <w:shd w:val="clear" w:color="auto" w:fill="FFFFFF"/>
        </w:rPr>
        <w:t>。分布式系统由独立的服务器通过网络松散耦合组成的。每个服务器都是一台独立的虚拟机，服务器之间通过内部网络连接，内部网络速度一般比较快。因为分布式集群里的服务器是通过内部网络松散耦合，各节点之间的通讯有一定的网络开销，因此分布式系统在设计上尽可能减少节点间通讯。此外，因为网络传输瓶颈，单个节点的性能高低对分布式系统整体性能影响不大。比如，对分布式应用来说，采用不同编程语言开发带来的单个应用服务的性能差异，跟网络开销比起来都可以忽略不计。因此，</w:t>
      </w:r>
      <w:r>
        <w:rPr>
          <w:rFonts w:cs="Times New Roman"/>
          <w:color w:val="333333"/>
          <w:kern w:val="0"/>
          <w:szCs w:val="24"/>
        </w:rPr>
        <w:t>分布式系统每个节点一般不采用高性能的</w:t>
      </w:r>
      <w:r>
        <w:rPr>
          <w:rFonts w:hint="eastAsia" w:cs="Times New Roman"/>
          <w:color w:val="333333"/>
          <w:kern w:val="0"/>
          <w:szCs w:val="24"/>
        </w:rPr>
        <w:t>物理</w:t>
      </w:r>
      <w:r>
        <w:rPr>
          <w:rFonts w:cs="Times New Roman"/>
          <w:color w:val="333333"/>
          <w:kern w:val="0"/>
          <w:szCs w:val="24"/>
        </w:rPr>
        <w:t>服务器，而是性能相对一般的</w:t>
      </w:r>
      <w:r>
        <w:rPr>
          <w:rFonts w:hint="eastAsia" w:cs="Times New Roman"/>
          <w:color w:val="333333"/>
          <w:kern w:val="0"/>
          <w:szCs w:val="24"/>
        </w:rPr>
        <w:t>虚拟机服务器</w:t>
      </w:r>
      <w:r>
        <w:rPr>
          <w:rFonts w:cs="Times New Roman"/>
          <w:color w:val="333333"/>
          <w:kern w:val="0"/>
          <w:szCs w:val="24"/>
        </w:rPr>
        <w:t>。提升分布式系统的整体性能是要通过横向扩展（增加更多的服务器），而不是纵向扩展（提升每个节点的服务器性能）</w:t>
      </w:r>
      <w:r>
        <w:rPr>
          <w:rFonts w:hint="eastAsia" w:cs="Times New Roman"/>
          <w:color w:val="333333"/>
          <w:kern w:val="0"/>
          <w:szCs w:val="24"/>
          <w:shd w:val="clear" w:color="auto" w:fill="FFFFFF"/>
        </w:rPr>
        <w:t>。</w:t>
      </w:r>
      <w:r>
        <w:rPr>
          <w:rFonts w:cs="Times New Roman"/>
          <w:color w:val="333333"/>
          <w:kern w:val="0"/>
          <w:szCs w:val="24"/>
        </w:rPr>
        <w:br w:type="textWrapping"/>
      </w:r>
      <w:r>
        <w:rPr>
          <w:rFonts w:hint="eastAsia" w:cs="Times New Roman"/>
          <w:color w:val="333333"/>
          <w:kern w:val="0"/>
          <w:szCs w:val="24"/>
          <w:shd w:val="clear" w:color="auto" w:fill="FFFFFF"/>
        </w:rPr>
        <w:t>        分布式系统最大的好处是实现应用服务层面的弹性扩展。应用服务层面的弹性扩展是相对计算资源层面的弹性扩展而言的。分布式系统由软件来对硬件进行容错，通过软件来保证整体系统的高可靠性。</w:t>
      </w:r>
    </w:p>
    <w:p>
      <w:pPr>
        <w:pStyle w:val="232"/>
        <w:numPr>
          <w:ilvl w:val="1"/>
          <w:numId w:val="0"/>
        </w:numPr>
        <w:ind w:firstLine="420"/>
        <w:rPr>
          <w:rFonts w:ascii="仿宋" w:hAnsi="仿宋" w:eastAsia="仿宋" w:cs="仿宋"/>
        </w:rPr>
      </w:pPr>
      <w:r>
        <w:rPr>
          <w:rFonts w:hint="eastAsia" w:ascii="仿宋" w:hAnsi="仿宋" w:eastAsia="仿宋" w:cs="仿宋"/>
        </w:rPr>
        <w:t>4.1.2设计理念</w:t>
      </w:r>
    </w:p>
    <w:p>
      <w:pPr>
        <w:spacing w:before="50" w:after="50"/>
        <w:ind w:firstLineChars="0"/>
        <w:rPr>
          <w:szCs w:val="24"/>
        </w:rPr>
      </w:pPr>
      <w:r>
        <w:rPr>
          <w:rFonts w:hint="eastAsia"/>
          <w:szCs w:val="24"/>
        </w:rPr>
        <w:t>系统在具体设计过程中，基于微服务分布式中台系统的定位，我们秉承了分布式系统设计中的几个核心设计理念。</w:t>
      </w:r>
    </w:p>
    <w:p>
      <w:pPr>
        <w:pStyle w:val="227"/>
        <w:numPr>
          <w:ilvl w:val="0"/>
          <w:numId w:val="28"/>
        </w:numPr>
        <w:spacing w:before="50" w:after="50" w:line="360" w:lineRule="auto"/>
        <w:ind w:left="845" w:firstLineChars="0"/>
        <w:rPr>
          <w:rFonts w:ascii="仿宋" w:hAnsi="仿宋" w:eastAsia="仿宋"/>
          <w:b/>
          <w:bCs/>
        </w:rPr>
      </w:pPr>
      <w:r>
        <w:rPr>
          <w:rFonts w:hint="eastAsia" w:ascii="仿宋" w:hAnsi="仿宋" w:eastAsia="仿宋"/>
          <w:b/>
          <w:bCs/>
        </w:rPr>
        <w:t>横向可</w:t>
      </w:r>
      <w:r>
        <w:rPr>
          <w:rFonts w:hint="eastAsia" w:ascii="仿宋" w:hAnsi="仿宋" w:eastAsia="仿宋" w:cs="宋体"/>
          <w:b/>
          <w:bCs/>
        </w:rPr>
        <w:t>扩</w:t>
      </w:r>
      <w:r>
        <w:rPr>
          <w:rFonts w:hint="eastAsia" w:ascii="仿宋" w:hAnsi="仿宋" w:eastAsia="仿宋"/>
          <w:b/>
          <w:bCs/>
        </w:rPr>
        <w:t>展</w:t>
      </w:r>
    </w:p>
    <w:p>
      <w:pPr>
        <w:widowControl/>
        <w:spacing w:before="50" w:after="50"/>
        <w:ind w:firstLine="420" w:firstLineChars="0"/>
        <w:jc w:val="left"/>
        <w:rPr>
          <w:rFonts w:cs="Times New Roman"/>
          <w:kern w:val="0"/>
          <w:szCs w:val="24"/>
        </w:rPr>
      </w:pPr>
      <w:r>
        <w:rPr>
          <w:rFonts w:cs="Times New Roman"/>
          <w:color w:val="333333"/>
          <w:kern w:val="0"/>
          <w:szCs w:val="24"/>
        </w:rPr>
        <w:t>横向可扩展性（Scale Out）是指通过增加服务器数量来提升集群整体性能</w:t>
      </w:r>
      <w:r>
        <w:rPr>
          <w:rFonts w:hint="eastAsia" w:cs="Times New Roman"/>
          <w:color w:val="333333"/>
          <w:kern w:val="0"/>
          <w:szCs w:val="24"/>
          <w:shd w:val="clear" w:color="auto" w:fill="FFFFFF"/>
        </w:rPr>
        <w:t>。</w:t>
      </w:r>
      <w:r>
        <w:rPr>
          <w:rFonts w:cs="Times New Roman"/>
          <w:color w:val="333333"/>
          <w:kern w:val="0"/>
          <w:szCs w:val="24"/>
        </w:rPr>
        <w:t>纵向可扩展性（Scale Up）是指提升每台服务器性能进而提升集群整体性能</w:t>
      </w:r>
      <w:r>
        <w:rPr>
          <w:rFonts w:hint="eastAsia" w:cs="Times New Roman"/>
          <w:color w:val="333333"/>
          <w:kern w:val="0"/>
          <w:szCs w:val="24"/>
          <w:shd w:val="clear" w:color="auto" w:fill="FFFFFF"/>
        </w:rPr>
        <w:t>。</w:t>
      </w:r>
      <w:r>
        <w:rPr>
          <w:rFonts w:cs="Times New Roman"/>
          <w:color w:val="333333"/>
          <w:kern w:val="0"/>
          <w:szCs w:val="24"/>
        </w:rPr>
        <w:t>纵向可扩展性的上限非常明显，单台服务器的性能不可能无限提升</w:t>
      </w:r>
      <w:r>
        <w:rPr>
          <w:rFonts w:hint="eastAsia" w:cs="Times New Roman"/>
          <w:color w:val="333333"/>
          <w:kern w:val="0"/>
          <w:szCs w:val="24"/>
          <w:shd w:val="clear" w:color="auto" w:fill="FFFFFF"/>
        </w:rPr>
        <w:t>，而且跟服务器性能相比，网络开销才是分布式系统最大的瓶颈。</w:t>
      </w:r>
      <w:r>
        <w:rPr>
          <w:rFonts w:cs="Times New Roman"/>
          <w:color w:val="333333"/>
          <w:kern w:val="0"/>
          <w:szCs w:val="24"/>
        </w:rPr>
        <w:t>横向可扩展性的上限空间比较大，集群总能很方便地增加服务器</w:t>
      </w:r>
      <w:r>
        <w:rPr>
          <w:rFonts w:hint="eastAsia" w:cs="Times New Roman"/>
          <w:color w:val="333333"/>
          <w:kern w:val="0"/>
          <w:szCs w:val="24"/>
          <w:shd w:val="clear" w:color="auto" w:fill="FFFFFF"/>
        </w:rPr>
        <w:t>。而且</w:t>
      </w:r>
      <w:r>
        <w:rPr>
          <w:rFonts w:cs="Times New Roman"/>
          <w:color w:val="333333"/>
          <w:kern w:val="0"/>
          <w:szCs w:val="24"/>
        </w:rPr>
        <w:t>分布式系统会尽可能保证横向扩展带来集群整体性能的（准）线性提升</w:t>
      </w:r>
      <w:r>
        <w:rPr>
          <w:rFonts w:hint="eastAsia" w:cs="Times New Roman"/>
          <w:color w:val="333333"/>
          <w:kern w:val="0"/>
          <w:szCs w:val="24"/>
          <w:shd w:val="clear" w:color="auto" w:fill="FFFFFF"/>
        </w:rPr>
        <w:t>。</w:t>
      </w:r>
    </w:p>
    <w:p>
      <w:pPr>
        <w:pStyle w:val="227"/>
        <w:numPr>
          <w:ilvl w:val="0"/>
          <w:numId w:val="28"/>
        </w:numPr>
        <w:spacing w:before="50" w:after="50" w:line="360" w:lineRule="auto"/>
        <w:ind w:left="845" w:firstLineChars="0"/>
        <w:rPr>
          <w:rFonts w:ascii="仿宋" w:hAnsi="仿宋" w:eastAsia="仿宋" w:cs="仿宋"/>
          <w:b/>
          <w:bCs/>
        </w:rPr>
      </w:pPr>
      <w:r>
        <w:rPr>
          <w:rFonts w:hint="eastAsia" w:ascii="仿宋" w:hAnsi="仿宋" w:eastAsia="仿宋" w:cs="仿宋"/>
          <w:b/>
          <w:bCs/>
        </w:rPr>
        <w:t>不允许单点失效</w:t>
      </w:r>
    </w:p>
    <w:p>
      <w:pPr>
        <w:widowControl/>
        <w:spacing w:before="50" w:after="50"/>
        <w:ind w:firstLine="420" w:firstLineChars="0"/>
        <w:jc w:val="left"/>
        <w:rPr>
          <w:rFonts w:cs="Times New Roman"/>
          <w:kern w:val="0"/>
          <w:szCs w:val="24"/>
        </w:rPr>
      </w:pPr>
      <w:r>
        <w:rPr>
          <w:rFonts w:cs="Times New Roman"/>
          <w:color w:val="333333"/>
          <w:kern w:val="0"/>
          <w:szCs w:val="24"/>
        </w:rPr>
        <w:t>单点失效是指，某个应用服务只有一份实例运行在某一台服务器上，</w:t>
      </w:r>
      <w:r>
        <w:rPr>
          <w:rFonts w:hint="eastAsia" w:cs="Times New Roman"/>
          <w:color w:val="333333"/>
          <w:kern w:val="0"/>
          <w:szCs w:val="24"/>
          <w:shd w:val="clear" w:color="auto" w:fill="FFFFFF"/>
        </w:rPr>
        <w:t>这台服务器一旦挂掉，那么这个应用服务必然也受影响而挂掉，导致整个服务不可用。</w:t>
      </w:r>
    </w:p>
    <w:p>
      <w:pPr>
        <w:widowControl/>
        <w:spacing w:before="50" w:after="50"/>
        <w:ind w:firstLine="420" w:firstLineChars="0"/>
        <w:jc w:val="left"/>
        <w:rPr>
          <w:rFonts w:cs="Times New Roman"/>
          <w:kern w:val="0"/>
          <w:szCs w:val="24"/>
        </w:rPr>
      </w:pPr>
      <w:r>
        <w:rPr>
          <w:rFonts w:hint="eastAsia" w:cs="Times New Roman"/>
          <w:color w:val="333333"/>
          <w:kern w:val="0"/>
          <w:szCs w:val="24"/>
          <w:shd w:val="clear" w:color="auto" w:fill="FFFFFF"/>
        </w:rPr>
        <w:t>不要让服务器满负荷运行，服务器长时间满负荷运行的话，出故障的概率显著升高。所以分布式系统采用一大堆中低性能的服务器，尽可能把负载均摊到所有服务器上，让每台服务器的负载都不高，保证集群整体稳定性。</w:t>
      </w:r>
    </w:p>
    <w:p>
      <w:pPr>
        <w:pStyle w:val="309"/>
        <w:numPr>
          <w:ilvl w:val="0"/>
          <w:numId w:val="28"/>
        </w:numPr>
        <w:tabs>
          <w:tab w:val="left" w:pos="840"/>
        </w:tabs>
        <w:spacing w:before="50" w:after="50"/>
        <w:ind w:left="840" w:hanging="420" w:firstLineChars="0"/>
        <w:rPr>
          <w:rFonts w:ascii="仿宋" w:hAnsi="仿宋" w:eastAsia="仿宋"/>
          <w:b/>
          <w:bCs/>
          <w:szCs w:val="24"/>
        </w:rPr>
      </w:pPr>
      <w:r>
        <w:rPr>
          <w:rFonts w:hint="eastAsia" w:ascii="仿宋" w:hAnsi="仿宋" w:eastAsia="仿宋"/>
          <w:b/>
          <w:bCs/>
          <w:szCs w:val="24"/>
        </w:rPr>
        <w:t>减少节点间通讯开销</w:t>
      </w:r>
    </w:p>
    <w:p>
      <w:pPr>
        <w:widowControl/>
        <w:spacing w:before="50" w:after="50"/>
        <w:ind w:firstLine="420" w:firstLineChars="0"/>
        <w:jc w:val="left"/>
        <w:rPr>
          <w:rFonts w:cs="Times New Roman"/>
          <w:kern w:val="0"/>
          <w:szCs w:val="24"/>
        </w:rPr>
      </w:pPr>
      <w:r>
        <w:rPr>
          <w:rFonts w:hint="eastAsia" w:cs="Times New Roman"/>
          <w:color w:val="333333"/>
          <w:kern w:val="0"/>
          <w:szCs w:val="24"/>
          <w:shd w:val="clear" w:color="auto" w:fill="FFFFFF"/>
        </w:rPr>
        <w:t>分布式系统的整体性能瓶颈在于内部网络开销。目前网络传输的速度还赶不上CPU读取内存或硬盘的速度，所以减少网络通讯开销，让CPU尽可能处理内存的数据或本地硬盘的数据，能显著提高分布式系统的性能。</w:t>
      </w:r>
    </w:p>
    <w:p>
      <w:pPr>
        <w:pStyle w:val="309"/>
        <w:numPr>
          <w:ilvl w:val="0"/>
          <w:numId w:val="28"/>
        </w:numPr>
        <w:tabs>
          <w:tab w:val="left" w:pos="840"/>
        </w:tabs>
        <w:spacing w:before="50" w:after="50"/>
        <w:ind w:left="840" w:hanging="420" w:firstLineChars="0"/>
        <w:rPr>
          <w:rFonts w:ascii="仿宋" w:hAnsi="仿宋" w:eastAsia="仿宋"/>
          <w:b/>
          <w:bCs/>
          <w:color w:val="4F4F4F"/>
          <w:szCs w:val="24"/>
        </w:rPr>
      </w:pPr>
      <w:r>
        <w:rPr>
          <w:rFonts w:hint="eastAsia" w:ascii="仿宋" w:hAnsi="仿宋" w:eastAsia="仿宋"/>
          <w:b/>
          <w:bCs/>
          <w:szCs w:val="24"/>
        </w:rPr>
        <w:t>请求</w:t>
      </w:r>
      <w:r>
        <w:rPr>
          <w:rFonts w:hint="eastAsia" w:ascii="仿宋" w:hAnsi="仿宋" w:eastAsia="仿宋"/>
          <w:b/>
          <w:bCs/>
          <w:color w:val="4F4F4F"/>
          <w:szCs w:val="24"/>
        </w:rPr>
        <w:t>无状态</w:t>
      </w:r>
    </w:p>
    <w:p>
      <w:pPr>
        <w:widowControl/>
        <w:spacing w:before="50" w:after="50"/>
        <w:ind w:firstLine="420" w:firstLineChars="0"/>
        <w:jc w:val="left"/>
        <w:rPr>
          <w:rFonts w:cs="Times New Roman"/>
          <w:kern w:val="0"/>
          <w:szCs w:val="24"/>
        </w:rPr>
      </w:pPr>
      <w:r>
        <w:rPr>
          <w:rFonts w:hint="eastAsia" w:cs="Times New Roman"/>
          <w:color w:val="333333"/>
          <w:kern w:val="0"/>
          <w:szCs w:val="24"/>
          <w:shd w:val="clear" w:color="auto" w:fill="FFFFFF"/>
        </w:rPr>
        <w:t>应用服务的状态是指运行时程序因为处理服务请求而存在内存的数据。</w:t>
      </w:r>
      <w:r>
        <w:rPr>
          <w:rFonts w:cs="Times New Roman"/>
          <w:color w:val="333333"/>
          <w:kern w:val="0"/>
          <w:szCs w:val="24"/>
        </w:rPr>
        <w:t>分布式应用服务最好是设计成无状态。因为如果应用程序是有状态的，那么一旦服务器宕机就会使得应用服务程序受影响而挂掉，那存在内存的数据也就丢失了，这显然不是高可靠的服务</w:t>
      </w:r>
      <w:r>
        <w:rPr>
          <w:rFonts w:hint="eastAsia" w:cs="Times New Roman"/>
          <w:color w:val="333333"/>
          <w:kern w:val="0"/>
          <w:szCs w:val="24"/>
          <w:shd w:val="clear" w:color="auto" w:fill="FFFFFF"/>
        </w:rPr>
        <w:t>。把应用服务设计成无状态的，让程序把需要保存的数据都保存在专门的存储上，这样应用服务程序可以任意重启而不丢失数据，方便分布式系统在服务器宕机后恢复应用服务。</w:t>
      </w:r>
    </w:p>
    <w:p>
      <w:pPr>
        <w:pStyle w:val="232"/>
        <w:numPr>
          <w:ilvl w:val="1"/>
          <w:numId w:val="0"/>
        </w:numPr>
        <w:ind w:firstLine="420"/>
        <w:rPr>
          <w:rFonts w:ascii="仿宋" w:hAnsi="仿宋" w:eastAsia="仿宋" w:cs="仿宋"/>
        </w:rPr>
      </w:pPr>
      <w:r>
        <w:rPr>
          <w:rFonts w:hint="eastAsia" w:ascii="仿宋" w:hAnsi="仿宋" w:eastAsia="仿宋" w:cs="仿宋"/>
        </w:rPr>
        <w:t>4.1.3技术成熟度</w:t>
      </w:r>
    </w:p>
    <w:p>
      <w:pPr>
        <w:spacing w:before="50" w:after="50"/>
        <w:ind w:firstLineChars="0"/>
      </w:pPr>
      <w:r>
        <w:rPr>
          <w:rFonts w:hint="eastAsia"/>
        </w:rPr>
        <w:t>目前，基于微服务的分布式系统框架已经在市场上广泛应用于系统中台设计中，有了丰富的技术和经验积累。</w:t>
      </w:r>
    </w:p>
    <w:p>
      <w:pPr>
        <w:spacing w:before="50" w:after="50"/>
        <w:ind w:firstLine="420" w:firstLineChars="0"/>
      </w:pPr>
      <w:r>
        <w:rPr>
          <w:rFonts w:hint="eastAsia"/>
        </w:rPr>
        <w:t>其中，架构核心技术现状：</w:t>
      </w:r>
    </w:p>
    <w:p>
      <w:pPr>
        <w:pStyle w:val="45"/>
        <w:numPr>
          <w:ilvl w:val="0"/>
          <w:numId w:val="29"/>
        </w:numPr>
        <w:spacing w:before="50" w:beforeAutospacing="0" w:after="50" w:afterAutospacing="0"/>
        <w:ind w:left="845" w:firstLineChars="0"/>
        <w:rPr>
          <w:color w:val="000000"/>
        </w:rPr>
      </w:pPr>
      <w:r>
        <w:rPr>
          <w:color w:val="000000"/>
        </w:rPr>
        <w:t>SpringCloud、Dubbo等微服务主流开发框架盛行</w:t>
      </w:r>
      <w:r>
        <w:rPr>
          <w:rFonts w:hint="eastAsia"/>
          <w:color w:val="000000"/>
        </w:rPr>
        <w:t>。</w:t>
      </w:r>
    </w:p>
    <w:p>
      <w:pPr>
        <w:pStyle w:val="45"/>
        <w:numPr>
          <w:ilvl w:val="0"/>
          <w:numId w:val="29"/>
        </w:numPr>
        <w:spacing w:before="50" w:beforeAutospacing="0" w:after="50" w:afterAutospacing="0"/>
        <w:ind w:left="845" w:firstLineChars="0"/>
        <w:rPr>
          <w:color w:val="000000"/>
        </w:rPr>
      </w:pPr>
      <w:r>
        <w:rPr>
          <w:color w:val="000000"/>
        </w:rPr>
        <w:t>Docker: 容器和微服务相辅相成，两大技术成熟的时间点非常契合。容器技术的成熟为微服务提供了得天独厚的客观条件。轻量化的容器是微服务的最佳运行环境，微服务应用只有在容器环境下才能保障运维效率的提升。同时，微服务应用架构对外在组件的管理会变得困难，需要用容器平台去管理中间件，才能发挥出更大价值。</w:t>
      </w:r>
    </w:p>
    <w:p>
      <w:pPr>
        <w:pStyle w:val="45"/>
        <w:numPr>
          <w:ilvl w:val="0"/>
          <w:numId w:val="29"/>
        </w:numPr>
        <w:spacing w:before="50" w:beforeAutospacing="0" w:after="50" w:afterAutospacing="0"/>
        <w:ind w:left="845" w:firstLineChars="0"/>
      </w:pPr>
      <w:r>
        <w:rPr>
          <w:color w:val="000000"/>
        </w:rPr>
        <w:t>采用微服务架构改造应用系统，不仅仅是选择开发框架本身，还要建设一套完整的体系架构。既要实现应用模块之间的解耦，还要实现统一管理。服务化体系，包括开发框架、以及周边配套工具链和组件，比如服务注册、服务发现、API</w:t>
      </w:r>
      <w:r>
        <w:t>网关、负载均衡、</w:t>
      </w:r>
      <w:r>
        <w:rPr>
          <w:color w:val="000000"/>
        </w:rPr>
        <w:t>服务治理、配置中心、安全管理、与容器的结合、监控管理等等。</w:t>
      </w:r>
    </w:p>
    <w:p>
      <w:pPr>
        <w:ind w:firstLine="420" w:firstLineChars="0"/>
      </w:pPr>
    </w:p>
    <w:p>
      <w:pPr>
        <w:pStyle w:val="231"/>
        <w:numPr>
          <w:ilvl w:val="2"/>
          <w:numId w:val="0"/>
        </w:numPr>
        <w:spacing w:before="120" w:after="120"/>
        <w:rPr>
          <w:rFonts w:ascii="仿宋" w:hAnsi="仿宋" w:eastAsia="仿宋"/>
        </w:rPr>
      </w:pPr>
      <w:bookmarkStart w:id="36" w:name="_Toc419640309"/>
      <w:r>
        <w:rPr>
          <w:rFonts w:hint="eastAsia" w:ascii="仿宋" w:hAnsi="仿宋" w:eastAsia="仿宋"/>
        </w:rPr>
        <w:t>4.3微服务架构系统标准</w:t>
      </w:r>
      <w:bookmarkEnd w:id="36"/>
    </w:p>
    <w:p>
      <w:pPr>
        <w:spacing w:before="50" w:after="50"/>
        <w:ind w:firstLineChars="0"/>
      </w:pPr>
      <w:r>
        <w:rPr>
          <w:rFonts w:hint="eastAsia"/>
        </w:rPr>
        <w:t>微服务分布式系统中台设计过程中，我们制定了系统搭建的数据标准，设计标准和开发标准规范，保证整个系统构建过程符合标准，从而有保障的实现系统建设目标。</w:t>
      </w:r>
    </w:p>
    <w:p>
      <w:pPr>
        <w:pStyle w:val="232"/>
        <w:numPr>
          <w:ilvl w:val="1"/>
          <w:numId w:val="0"/>
        </w:numPr>
        <w:ind w:firstLine="420"/>
        <w:rPr>
          <w:rFonts w:ascii="仿宋" w:hAnsi="仿宋" w:eastAsia="仿宋" w:cs="仿宋"/>
        </w:rPr>
      </w:pPr>
      <w:r>
        <w:rPr>
          <w:rFonts w:hint="eastAsia" w:ascii="仿宋" w:hAnsi="仿宋" w:eastAsia="仿宋" w:cs="仿宋"/>
        </w:rPr>
        <w:t>4.3.1数据标准</w:t>
      </w:r>
    </w:p>
    <w:p>
      <w:pPr>
        <w:widowControl/>
        <w:spacing w:before="50" w:after="50"/>
        <w:ind w:left="480" w:firstLine="0" w:firstLineChars="0"/>
        <w:jc w:val="left"/>
        <w:rPr>
          <w:rFonts w:cs="Times New Roman"/>
          <w:kern w:val="0"/>
          <w:szCs w:val="24"/>
        </w:rPr>
      </w:pPr>
      <w:r>
        <w:rPr>
          <w:rFonts w:hint="eastAsia" w:cs="Times New Roman"/>
          <w:kern w:val="0"/>
          <w:szCs w:val="24"/>
        </w:rPr>
        <w:t>微服务架构数据设计，遵循以下几个要点： </w:t>
      </w:r>
    </w:p>
    <w:p>
      <w:pPr>
        <w:numPr>
          <w:ilvl w:val="0"/>
          <w:numId w:val="30"/>
        </w:numPr>
        <w:ind w:left="845" w:firstLineChars="0"/>
        <w:rPr>
          <w:b/>
          <w:bCs/>
        </w:rPr>
      </w:pPr>
      <w:r>
        <w:rPr>
          <w:rFonts w:hint="eastAsia"/>
          <w:b/>
          <w:bCs/>
        </w:rPr>
        <w:t>数据易用性</w:t>
      </w:r>
    </w:p>
    <w:p>
      <w:r>
        <w:rPr>
          <w:rFonts w:hint="eastAsia"/>
        </w:rPr>
        <w:t>数据无论用什么方式实现，其最终目的都是为业务（或者是客户）使用的。因此，在对外提供服务的时候，数据的易用性非常关键。</w:t>
      </w:r>
    </w:p>
    <w:p>
      <w:pPr>
        <w:numPr>
          <w:ilvl w:val="0"/>
          <w:numId w:val="30"/>
        </w:numPr>
        <w:ind w:left="845" w:firstLineChars="0"/>
        <w:rPr>
          <w:b/>
          <w:bCs/>
        </w:rPr>
      </w:pPr>
      <w:r>
        <w:rPr>
          <w:rFonts w:hint="eastAsia"/>
          <w:b/>
          <w:bCs/>
        </w:rPr>
        <w:t>主、副数据及数据解耦</w:t>
      </w:r>
    </w:p>
    <w:p>
      <w:r>
        <w:rPr>
          <w:rFonts w:hint="eastAsia"/>
        </w:rPr>
        <w:t>每个微服务</w:t>
      </w:r>
      <w:r>
        <w:t xml:space="preserve"> API 的数据完全独立是不太现实的，在数据设计的时候，需要考虑降低数据间的相互依赖性。因此，首先需要确定每个微服务 API 的主数据和副数据。主数据指微服务 API 的核心数据，这种数据的增删改主要集中在某个微服务 API 中。其次，为了降低数据之间的耦合度，用数据关联表来表征数据间的关系。如果想去掉数据间的关联关系，直接去掉关联表即可，对数据本身的没有任何影响。</w:t>
      </w:r>
    </w:p>
    <w:p>
      <w:pPr>
        <w:numPr>
          <w:ilvl w:val="0"/>
          <w:numId w:val="30"/>
        </w:numPr>
        <w:ind w:left="845" w:firstLineChars="0"/>
        <w:rPr>
          <w:b/>
          <w:bCs/>
        </w:rPr>
      </w:pPr>
      <w:r>
        <w:rPr>
          <w:rFonts w:hint="eastAsia"/>
          <w:b/>
          <w:bCs/>
        </w:rPr>
        <w:t>分库分表</w:t>
      </w:r>
    </w:p>
    <w:p>
      <w:r>
        <w:rPr>
          <w:rFonts w:hint="eastAsia"/>
        </w:rPr>
        <w:t>随着业务数据量不断增加，单一数据库或单一数据表中会积累大量的数据。当数据累积到一定程度后，数据操作的性能会大幅下降。所以，在数据架构设计阶段就应该考虑数据的分库分表。</w:t>
      </w:r>
    </w:p>
    <w:p>
      <w:pPr>
        <w:numPr>
          <w:ilvl w:val="0"/>
          <w:numId w:val="30"/>
        </w:numPr>
        <w:ind w:left="845" w:firstLineChars="0"/>
        <w:rPr>
          <w:b/>
          <w:bCs/>
        </w:rPr>
      </w:pPr>
      <w:r>
        <w:rPr>
          <w:rFonts w:hint="eastAsia"/>
          <w:b/>
          <w:bCs/>
        </w:rPr>
        <w:t>多源数据适配</w:t>
      </w:r>
    </w:p>
    <w:p>
      <w:r>
        <w:rPr>
          <w:rFonts w:hint="eastAsia"/>
        </w:rPr>
        <w:t>传统的关系型数据库之外，有多种多样的数据源，比如图像、声音、视频等多媒体数据文件或数据流，</w:t>
      </w:r>
      <w:r>
        <w:t>CSV、TXT、Doc、Excle、PDF、XML 等各种异构数。这些数据都需要做相应的处理，转换成可管理的数据信息。因此在数据架构设计的时候，需要给不同性质的数据源配置相对应的读写适配器，同时也需要有统一调度的地方</w:t>
      </w:r>
      <w:r>
        <w:rPr>
          <w:rFonts w:hint="eastAsia"/>
        </w:rPr>
        <w:t>。</w:t>
      </w:r>
    </w:p>
    <w:p>
      <w:pPr>
        <w:numPr>
          <w:ilvl w:val="0"/>
          <w:numId w:val="30"/>
        </w:numPr>
        <w:ind w:left="845" w:firstLineChars="0"/>
        <w:rPr>
          <w:b/>
          <w:bCs/>
        </w:rPr>
      </w:pPr>
      <w:r>
        <w:rPr>
          <w:rFonts w:hint="eastAsia"/>
          <w:b/>
          <w:bCs/>
        </w:rPr>
        <w:t>多源数据缓存</w:t>
      </w:r>
    </w:p>
    <w:p>
      <w:r>
        <w:rPr>
          <w:rFonts w:hint="eastAsia"/>
        </w:rPr>
        <w:t>数据处理的性能除了处理逻辑的复杂度以外，还有很大一部分是目标数据的操作时长（含对硬件磁盘设备的读写以及网络的传输）。网络速度特别是光纤的使用后已经大幅度提高，但机器磁盘的读写效率并没有显著提高，因此减少磁盘读写是提高效率的一个重要途径。数据缓存就是把常用的数据（不会经常更改的数据）、最近使用数据放到内存中。这样就可以大幅降低系统对硬件磁盘设备的操作开销，提高整个数据系统的性能。</w:t>
      </w:r>
    </w:p>
    <w:p>
      <w:pPr>
        <w:numPr>
          <w:ilvl w:val="0"/>
          <w:numId w:val="30"/>
        </w:numPr>
        <w:ind w:left="845" w:firstLineChars="0"/>
        <w:rPr>
          <w:b/>
          <w:bCs/>
        </w:rPr>
      </w:pPr>
      <w:r>
        <w:rPr>
          <w:rFonts w:hint="eastAsia"/>
          <w:b/>
          <w:bCs/>
        </w:rPr>
        <w:t>数据集市</w:t>
      </w:r>
    </w:p>
    <w:p>
      <w:r>
        <w:rPr>
          <w:rFonts w:hint="eastAsia"/>
        </w:rPr>
        <w:t>数据集市是一个很大的话题。当现有的数据不能简单地通过几个表数据关联以及简单加工后就可以供业务使用的时候，就需要考虑构建数据集市。数据集市以数据运用的观点来分析加工数据，通过多源数据的导入、清洗、加工、视图做成等一系列的数据操作后，为业务提供可用的、稳定的数据源。</w:t>
      </w:r>
    </w:p>
    <w:p/>
    <w:p>
      <w:pPr>
        <w:pStyle w:val="232"/>
        <w:numPr>
          <w:ilvl w:val="1"/>
          <w:numId w:val="0"/>
        </w:numPr>
        <w:ind w:firstLine="420"/>
        <w:rPr>
          <w:rFonts w:ascii="仿宋" w:hAnsi="仿宋" w:eastAsia="仿宋" w:cs="仿宋"/>
        </w:rPr>
      </w:pPr>
      <w:r>
        <w:rPr>
          <w:rFonts w:hint="eastAsia" w:ascii="仿宋" w:hAnsi="仿宋" w:eastAsia="仿宋" w:cs="仿宋"/>
        </w:rPr>
        <w:t>4.3.2技术标准</w:t>
      </w:r>
    </w:p>
    <w:p>
      <w:pPr>
        <w:spacing w:before="50" w:after="50"/>
        <w:ind w:firstLineChars="0"/>
      </w:pPr>
      <w:r>
        <w:rPr>
          <w:rFonts w:hint="eastAsia"/>
        </w:rPr>
        <w:t>微服务架构设计，我们制定了以下设计技术标准：</w:t>
      </w:r>
    </w:p>
    <w:p>
      <w:pPr>
        <w:pStyle w:val="309"/>
        <w:numPr>
          <w:ilvl w:val="0"/>
          <w:numId w:val="31"/>
        </w:numPr>
        <w:spacing w:before="50" w:after="50"/>
        <w:ind w:left="845" w:firstLineChars="0"/>
        <w:rPr>
          <w:rFonts w:ascii="仿宋" w:hAnsi="仿宋" w:eastAsia="仿宋"/>
          <w:b/>
          <w:bCs/>
        </w:rPr>
      </w:pPr>
      <w:r>
        <w:rPr>
          <w:rFonts w:ascii="仿宋" w:hAnsi="仿宋" w:eastAsia="仿宋"/>
          <w:b/>
          <w:bCs/>
        </w:rPr>
        <w:t>高内聚低耦合</w:t>
      </w:r>
    </w:p>
    <w:p>
      <w:r>
        <w:t>紧密关联的事物应该放在一起，每个服务是针对一个单一职责的业务能力的封装，专注做好一件事情（每次只有一个更改它的理由）。将相关的事物放在一起，可以减少不必要的服务</w:t>
      </w:r>
      <w:r>
        <w:rPr>
          <w:rFonts w:hint="eastAsia"/>
        </w:rPr>
        <w:t>相互调用消耗</w:t>
      </w:r>
      <w:r>
        <w:t>。</w:t>
      </w:r>
    </w:p>
    <w:p>
      <w:r>
        <w:rPr>
          <w:rFonts w:hint="eastAsia"/>
        </w:rPr>
        <w:t>使用</w:t>
      </w:r>
      <w:r>
        <w:t>轻量级的通信方式</w:t>
      </w:r>
      <w:r>
        <w:rPr>
          <w:rFonts w:hint="eastAsia"/>
        </w:rPr>
        <w:t>，</w:t>
      </w:r>
      <w:r>
        <w:t>同步RESTful（GET/PUT/POST...），基于http，能让服务间的通信变得标准化并且无状</w:t>
      </w:r>
      <w:r>
        <w:rPr>
          <w:rFonts w:hint="eastAsia"/>
        </w:rPr>
        <w:t>态。</w:t>
      </w:r>
    </w:p>
    <w:p>
      <w:r>
        <w:t>避免在服务与服务之间共享数据库</w:t>
      </w:r>
      <w:r>
        <w:rPr>
          <w:rFonts w:hint="eastAsia"/>
        </w:rPr>
        <w:t>。</w:t>
      </w:r>
    </w:p>
    <w:p>
      <w:pPr>
        <w:pStyle w:val="205"/>
        <w:numPr>
          <w:ilvl w:val="0"/>
          <w:numId w:val="31"/>
        </w:numPr>
        <w:tabs>
          <w:tab w:val="left" w:pos="840"/>
        </w:tabs>
        <w:ind w:left="840" w:hanging="420"/>
        <w:rPr>
          <w:rFonts w:ascii="仿宋" w:hAnsi="仿宋" w:eastAsia="仿宋" w:cs="仿宋"/>
          <w:b/>
          <w:bCs/>
          <w:sz w:val="24"/>
          <w:szCs w:val="32"/>
        </w:rPr>
      </w:pPr>
      <w:r>
        <w:rPr>
          <w:rFonts w:hint="eastAsia" w:ascii="仿宋" w:hAnsi="仿宋" w:eastAsia="仿宋" w:cs="仿宋"/>
          <w:b/>
          <w:bCs/>
          <w:sz w:val="24"/>
          <w:szCs w:val="32"/>
        </w:rPr>
        <w:t>高度自治</w:t>
      </w:r>
    </w:p>
    <w:p>
      <w:pPr>
        <w:widowControl/>
        <w:numPr>
          <w:ilvl w:val="0"/>
          <w:numId w:val="32"/>
        </w:numPr>
        <w:spacing w:before="50" w:after="50"/>
        <w:ind w:firstLine="480" w:firstLineChars="0"/>
        <w:rPr>
          <w:color w:val="000000"/>
        </w:rPr>
      </w:pPr>
      <w:r>
        <w:rPr>
          <w:color w:val="000000"/>
        </w:rPr>
        <w:t>独立部署运行和扩展</w:t>
      </w:r>
    </w:p>
    <w:p>
      <w:pPr>
        <w:widowControl/>
        <w:numPr>
          <w:ilvl w:val="1"/>
          <w:numId w:val="32"/>
        </w:numPr>
        <w:spacing w:before="50" w:after="50"/>
        <w:ind w:firstLine="480" w:firstLineChars="0"/>
        <w:rPr>
          <w:color w:val="000000"/>
        </w:rPr>
      </w:pPr>
      <w:r>
        <w:rPr>
          <w:color w:val="000000"/>
        </w:rPr>
        <w:t>每个服务能够独立被部署并运行在一个进程内</w:t>
      </w:r>
    </w:p>
    <w:p>
      <w:pPr>
        <w:widowControl/>
        <w:numPr>
          <w:ilvl w:val="1"/>
          <w:numId w:val="32"/>
        </w:numPr>
        <w:spacing w:before="50" w:after="50"/>
        <w:ind w:firstLine="480" w:firstLineChars="0"/>
        <w:rPr>
          <w:color w:val="000000"/>
        </w:rPr>
      </w:pPr>
      <w:r>
        <w:rPr>
          <w:color w:val="000000"/>
        </w:rPr>
        <w:t>这种运行和部署方式能够赋予系统灵活的代码组织方式和发布节奏，使得快速交付和应对变化成为可能。</w:t>
      </w:r>
    </w:p>
    <w:p>
      <w:pPr>
        <w:widowControl/>
        <w:numPr>
          <w:ilvl w:val="0"/>
          <w:numId w:val="32"/>
        </w:numPr>
        <w:spacing w:before="50" w:after="50"/>
        <w:ind w:firstLine="480" w:firstLineChars="0"/>
        <w:rPr>
          <w:color w:val="000000"/>
        </w:rPr>
      </w:pPr>
      <w:r>
        <w:rPr>
          <w:color w:val="000000"/>
        </w:rPr>
        <w:t>独立开发和演进</w:t>
      </w:r>
    </w:p>
    <w:p>
      <w:pPr>
        <w:widowControl/>
        <w:numPr>
          <w:ilvl w:val="1"/>
          <w:numId w:val="32"/>
        </w:numPr>
        <w:spacing w:before="50" w:after="50"/>
        <w:ind w:firstLine="480" w:firstLineChars="0"/>
        <w:rPr>
          <w:color w:val="000000"/>
        </w:rPr>
      </w:pPr>
      <w:r>
        <w:rPr>
          <w:color w:val="000000"/>
        </w:rPr>
        <w:t>技术选型灵活，不受遗留系统技术栈的约束。</w:t>
      </w:r>
    </w:p>
    <w:p>
      <w:pPr>
        <w:widowControl/>
        <w:numPr>
          <w:ilvl w:val="1"/>
          <w:numId w:val="32"/>
        </w:numPr>
        <w:spacing w:before="50" w:after="50"/>
        <w:ind w:firstLine="480" w:firstLineChars="0"/>
        <w:rPr>
          <w:color w:val="000000"/>
        </w:rPr>
      </w:pPr>
      <w:r>
        <w:rPr>
          <w:color w:val="000000"/>
        </w:rPr>
        <w:t>合适的业务问题可以选择合适的技术栈，可以独立的演进</w:t>
      </w:r>
    </w:p>
    <w:p>
      <w:pPr>
        <w:widowControl/>
        <w:numPr>
          <w:ilvl w:val="1"/>
          <w:numId w:val="32"/>
        </w:numPr>
        <w:spacing w:before="50" w:after="50"/>
        <w:ind w:firstLine="480" w:firstLineChars="0"/>
        <w:rPr>
          <w:color w:val="000000"/>
        </w:rPr>
      </w:pPr>
      <w:r>
        <w:rPr>
          <w:color w:val="000000"/>
        </w:rPr>
        <w:t>服务与服务之间采取与语言无关的API进行集成</w:t>
      </w:r>
    </w:p>
    <w:p>
      <w:pPr>
        <w:widowControl/>
        <w:numPr>
          <w:ilvl w:val="0"/>
          <w:numId w:val="32"/>
        </w:numPr>
        <w:spacing w:before="50" w:after="50"/>
        <w:ind w:firstLine="480" w:firstLineChars="0"/>
        <w:rPr>
          <w:color w:val="000000"/>
        </w:rPr>
      </w:pPr>
      <w:r>
        <w:rPr>
          <w:color w:val="000000"/>
        </w:rPr>
        <w:t>独立的团队和自治</w:t>
      </w:r>
    </w:p>
    <w:p>
      <w:pPr>
        <w:widowControl/>
        <w:numPr>
          <w:ilvl w:val="1"/>
          <w:numId w:val="32"/>
        </w:numPr>
        <w:spacing w:before="50" w:after="50"/>
        <w:ind w:firstLine="480" w:firstLineChars="0"/>
        <w:rPr>
          <w:color w:val="000000"/>
        </w:rPr>
      </w:pPr>
      <w:r>
        <w:rPr>
          <w:color w:val="000000"/>
        </w:rPr>
        <w:t>团队对服务的整个生命周期负责，工作在独立的上下文中， 谁开发，谁维护。</w:t>
      </w:r>
    </w:p>
    <w:p>
      <w:pPr>
        <w:pStyle w:val="309"/>
        <w:numPr>
          <w:ilvl w:val="0"/>
          <w:numId w:val="31"/>
        </w:numPr>
        <w:tabs>
          <w:tab w:val="left" w:pos="840"/>
        </w:tabs>
        <w:spacing w:before="50" w:after="50"/>
        <w:ind w:left="840" w:hanging="420" w:firstLineChars="0"/>
        <w:rPr>
          <w:rFonts w:ascii="仿宋" w:hAnsi="仿宋" w:eastAsia="仿宋"/>
          <w:b/>
          <w:bCs/>
        </w:rPr>
      </w:pPr>
      <w:r>
        <w:rPr>
          <w:rFonts w:ascii="仿宋" w:hAnsi="仿宋" w:eastAsia="仿宋"/>
          <w:b/>
          <w:bCs/>
        </w:rPr>
        <w:t>弹性设计</w:t>
      </w:r>
    </w:p>
    <w:p>
      <w:pPr>
        <w:widowControl/>
        <w:numPr>
          <w:ilvl w:val="0"/>
          <w:numId w:val="33"/>
        </w:numPr>
        <w:spacing w:before="50" w:after="50"/>
        <w:ind w:left="480" w:firstLine="654" w:firstLineChars="0"/>
        <w:jc w:val="left"/>
        <w:rPr>
          <w:color w:val="000000"/>
        </w:rPr>
      </w:pPr>
      <w:r>
        <w:rPr>
          <w:color w:val="000000"/>
        </w:rPr>
        <w:t>设计可容错的系统</w:t>
      </w:r>
    </w:p>
    <w:p>
      <w:pPr>
        <w:widowControl/>
        <w:numPr>
          <w:ilvl w:val="1"/>
          <w:numId w:val="33"/>
        </w:numPr>
        <w:spacing w:before="50" w:after="50"/>
        <w:ind w:left="480" w:firstLine="1363" w:firstLineChars="0"/>
        <w:jc w:val="left"/>
        <w:rPr>
          <w:color w:val="000000"/>
        </w:rPr>
      </w:pPr>
      <w:r>
        <w:rPr>
          <w:color w:val="000000"/>
        </w:rPr>
        <w:t>拥抱失败，为已知的错误而设计</w:t>
      </w:r>
    </w:p>
    <w:p>
      <w:pPr>
        <w:widowControl/>
        <w:numPr>
          <w:ilvl w:val="1"/>
          <w:numId w:val="33"/>
        </w:numPr>
        <w:spacing w:before="50" w:after="50"/>
        <w:ind w:left="480" w:firstLine="1363" w:firstLineChars="0"/>
        <w:jc w:val="left"/>
        <w:rPr>
          <w:color w:val="000000"/>
        </w:rPr>
      </w:pPr>
      <w:r>
        <w:rPr>
          <w:color w:val="000000"/>
        </w:rPr>
        <w:t>依赖的服务挂掉</w:t>
      </w:r>
    </w:p>
    <w:p>
      <w:pPr>
        <w:widowControl/>
        <w:numPr>
          <w:ilvl w:val="1"/>
          <w:numId w:val="33"/>
        </w:numPr>
        <w:spacing w:before="50" w:after="50"/>
        <w:ind w:left="480" w:firstLine="1363" w:firstLineChars="0"/>
        <w:jc w:val="left"/>
        <w:rPr>
          <w:color w:val="000000"/>
        </w:rPr>
      </w:pPr>
      <w:r>
        <w:rPr>
          <w:color w:val="000000"/>
        </w:rPr>
        <w:t>网络连接问题</w:t>
      </w:r>
    </w:p>
    <w:p>
      <w:pPr>
        <w:widowControl/>
        <w:numPr>
          <w:ilvl w:val="0"/>
          <w:numId w:val="33"/>
        </w:numPr>
        <w:spacing w:before="50" w:after="50"/>
        <w:ind w:left="480" w:firstLine="654" w:firstLineChars="0"/>
        <w:jc w:val="left"/>
        <w:rPr>
          <w:color w:val="000000"/>
        </w:rPr>
      </w:pPr>
      <w:r>
        <w:rPr>
          <w:color w:val="000000"/>
        </w:rPr>
        <w:t>设计具有自我保护能力的系统</w:t>
      </w:r>
    </w:p>
    <w:p>
      <w:pPr>
        <w:widowControl/>
        <w:numPr>
          <w:ilvl w:val="1"/>
          <w:numId w:val="33"/>
        </w:numPr>
        <w:spacing w:before="50" w:after="50"/>
        <w:ind w:left="480" w:firstLine="1363" w:firstLineChars="0"/>
        <w:jc w:val="left"/>
        <w:rPr>
          <w:color w:val="000000"/>
        </w:rPr>
      </w:pPr>
      <w:r>
        <w:rPr>
          <w:color w:val="000000"/>
        </w:rPr>
        <w:t>服务隔离</w:t>
      </w:r>
    </w:p>
    <w:p>
      <w:pPr>
        <w:widowControl/>
        <w:numPr>
          <w:ilvl w:val="1"/>
          <w:numId w:val="33"/>
        </w:numPr>
        <w:spacing w:before="50" w:after="50"/>
        <w:ind w:left="480" w:firstLine="1363" w:firstLineChars="0"/>
        <w:jc w:val="left"/>
        <w:rPr>
          <w:color w:val="000000"/>
        </w:rPr>
      </w:pPr>
      <w:r>
        <w:rPr>
          <w:color w:val="000000"/>
        </w:rPr>
        <w:t>服务降级</w:t>
      </w:r>
    </w:p>
    <w:p>
      <w:pPr>
        <w:widowControl/>
        <w:numPr>
          <w:ilvl w:val="1"/>
          <w:numId w:val="33"/>
        </w:numPr>
        <w:spacing w:before="50" w:after="50"/>
        <w:ind w:left="480" w:firstLine="1363" w:firstLineChars="0"/>
        <w:jc w:val="left"/>
        <w:rPr>
          <w:color w:val="000000"/>
        </w:rPr>
      </w:pPr>
      <w:r>
        <w:rPr>
          <w:color w:val="000000"/>
        </w:rPr>
        <w:t>限制使用资源</w:t>
      </w:r>
    </w:p>
    <w:p>
      <w:pPr>
        <w:widowControl/>
        <w:numPr>
          <w:ilvl w:val="1"/>
          <w:numId w:val="33"/>
        </w:numPr>
        <w:spacing w:before="50" w:after="50"/>
        <w:ind w:left="480" w:firstLine="1363" w:firstLineChars="0"/>
        <w:jc w:val="left"/>
        <w:rPr>
          <w:color w:val="000000"/>
        </w:rPr>
      </w:pPr>
      <w:r>
        <w:rPr>
          <w:color w:val="000000"/>
        </w:rPr>
        <w:t>防止级联错误</w:t>
      </w:r>
    </w:p>
    <w:p>
      <w:pPr>
        <w:pStyle w:val="309"/>
        <w:numPr>
          <w:ilvl w:val="0"/>
          <w:numId w:val="31"/>
        </w:numPr>
        <w:tabs>
          <w:tab w:val="left" w:pos="840"/>
        </w:tabs>
        <w:spacing w:before="50" w:after="50"/>
        <w:ind w:left="840" w:hanging="420" w:firstLineChars="0"/>
        <w:rPr>
          <w:rFonts w:ascii="仿宋" w:hAnsi="仿宋" w:eastAsia="仿宋"/>
          <w:b/>
          <w:bCs/>
        </w:rPr>
      </w:pPr>
      <w:r>
        <w:rPr>
          <w:rFonts w:ascii="仿宋" w:hAnsi="仿宋" w:eastAsia="仿宋"/>
          <w:b/>
          <w:bCs/>
        </w:rPr>
        <w:t>日志与监控</w:t>
      </w:r>
    </w:p>
    <w:p>
      <w:r>
        <w:t>当产品环境出错时，需要快速的定位问题，检测可能发生的意外和故障。而日志与监控是快速定位和预防的不二选择，在微服务架构中更是至关重要。</w:t>
      </w:r>
    </w:p>
    <w:p>
      <w:r>
        <w:t>高度可观察，我们需要对正在发生的事情有一个整体的视角。</w:t>
      </w:r>
    </w:p>
    <w:p>
      <w:r>
        <w:t>聚合你的日志，聚合你的数据，从而当你遇到问题时，可以深入分析原因。</w:t>
      </w:r>
    </w:p>
    <w:p>
      <w:r>
        <w:t>当需要重现令人讨厌的问题，或仅仅查看你的系统在生产环境如何交互时，关联标识可以帮助你跟踪系统间的调用。</w:t>
      </w:r>
    </w:p>
    <w:p>
      <w:r>
        <w:t>监控主要包括服务可用状态、请求流量、调用链、错误计数，结构化的日志、服务依赖关系可视化等内容，以便发现问题及时修复，实时调整系统负载，必要时进行服务降级，过载保护等等，从而让系统和环境提供高效高质量的服务。</w:t>
      </w:r>
    </w:p>
    <w:p>
      <w:pPr>
        <w:pStyle w:val="309"/>
        <w:numPr>
          <w:ilvl w:val="0"/>
          <w:numId w:val="31"/>
        </w:numPr>
        <w:tabs>
          <w:tab w:val="left" w:pos="840"/>
        </w:tabs>
        <w:spacing w:before="50" w:after="50"/>
        <w:ind w:left="840" w:hanging="420" w:firstLineChars="0"/>
        <w:rPr>
          <w:rFonts w:ascii="仿宋" w:hAnsi="仿宋" w:eastAsia="仿宋"/>
          <w:b/>
          <w:bCs/>
        </w:rPr>
      </w:pPr>
      <w:r>
        <w:rPr>
          <w:rFonts w:ascii="仿宋" w:hAnsi="仿宋" w:eastAsia="仿宋"/>
          <w:b/>
          <w:bCs/>
        </w:rPr>
        <w:t>自动化</w:t>
      </w:r>
    </w:p>
    <w:p>
      <w:r>
        <w:t>在微服务架构下，面临如下挑战：</w:t>
      </w:r>
    </w:p>
    <w:p>
      <w:pPr>
        <w:widowControl/>
        <w:numPr>
          <w:ilvl w:val="0"/>
          <w:numId w:val="34"/>
        </w:numPr>
        <w:spacing w:before="50" w:after="50"/>
        <w:ind w:firstLine="480" w:firstLineChars="0"/>
        <w:jc w:val="left"/>
        <w:rPr>
          <w:color w:val="000000"/>
        </w:rPr>
      </w:pPr>
      <w:r>
        <w:rPr>
          <w:color w:val="000000"/>
        </w:rPr>
        <w:t>分布式系统</w:t>
      </w:r>
    </w:p>
    <w:p>
      <w:pPr>
        <w:widowControl/>
        <w:numPr>
          <w:ilvl w:val="0"/>
          <w:numId w:val="34"/>
        </w:numPr>
        <w:spacing w:before="50" w:after="50"/>
        <w:ind w:firstLine="480" w:firstLineChars="0"/>
        <w:jc w:val="left"/>
        <w:rPr>
          <w:color w:val="000000"/>
        </w:rPr>
      </w:pPr>
      <w:r>
        <w:rPr>
          <w:color w:val="000000"/>
        </w:rPr>
        <w:t>多服务，多实例</w:t>
      </w:r>
    </w:p>
    <w:p>
      <w:pPr>
        <w:widowControl/>
        <w:numPr>
          <w:ilvl w:val="0"/>
          <w:numId w:val="34"/>
        </w:numPr>
        <w:spacing w:before="50" w:after="50"/>
        <w:ind w:firstLine="480" w:firstLineChars="0"/>
        <w:jc w:val="left"/>
        <w:rPr>
          <w:color w:val="000000"/>
        </w:rPr>
      </w:pPr>
      <w:r>
        <w:rPr>
          <w:color w:val="000000"/>
        </w:rPr>
        <w:t>手动测试，部署，发布太消耗时间</w:t>
      </w:r>
    </w:p>
    <w:p>
      <w:pPr>
        <w:widowControl/>
        <w:numPr>
          <w:ilvl w:val="0"/>
          <w:numId w:val="34"/>
        </w:numPr>
        <w:spacing w:before="50" w:after="50"/>
        <w:ind w:firstLine="480" w:firstLineChars="0"/>
        <w:jc w:val="left"/>
        <w:rPr>
          <w:color w:val="000000"/>
        </w:rPr>
      </w:pPr>
      <w:r>
        <w:rPr>
          <w:color w:val="000000"/>
        </w:rPr>
        <w:t>反馈周期太长</w:t>
      </w:r>
    </w:p>
    <w:p>
      <w:r>
        <w:t>传统的手工运维方式必然要被淘汰，微服务的实施是有一定的先决条件：那就是自动化，当服务规模化后需要更多自动化和标准化的手段来提升效能和降低成本。</w:t>
      </w:r>
    </w:p>
    <w:p>
      <w:pPr>
        <w:widowControl/>
        <w:numPr>
          <w:ilvl w:val="0"/>
          <w:numId w:val="35"/>
        </w:numPr>
        <w:spacing w:before="50" w:after="50"/>
        <w:ind w:firstLine="480" w:firstLineChars="0"/>
        <w:jc w:val="left"/>
        <w:rPr>
          <w:color w:val="000000"/>
        </w:rPr>
      </w:pPr>
      <w:r>
        <w:rPr>
          <w:color w:val="000000"/>
        </w:rPr>
        <w:t>自动化测试必不可少，因为对比单块系统，确保我们大量的服务正常工作是一个更复杂的过程。</w:t>
      </w:r>
    </w:p>
    <w:p>
      <w:pPr>
        <w:widowControl/>
        <w:numPr>
          <w:ilvl w:val="0"/>
          <w:numId w:val="35"/>
        </w:numPr>
        <w:spacing w:before="50" w:after="50"/>
        <w:ind w:firstLine="480" w:firstLineChars="0"/>
        <w:jc w:val="left"/>
        <w:rPr>
          <w:color w:val="000000"/>
        </w:rPr>
      </w:pPr>
      <w:r>
        <w:rPr>
          <w:color w:val="000000"/>
        </w:rPr>
        <w:t>调用一个统一的命令行，以相同的方式把系统部署到各个环境。</w:t>
      </w:r>
    </w:p>
    <w:p>
      <w:pPr>
        <w:widowControl/>
        <w:numPr>
          <w:ilvl w:val="0"/>
          <w:numId w:val="35"/>
        </w:numPr>
        <w:spacing w:before="50" w:after="50"/>
        <w:ind w:firstLine="480" w:firstLineChars="0"/>
        <w:jc w:val="left"/>
        <w:rPr>
          <w:color w:val="000000"/>
        </w:rPr>
      </w:pPr>
      <w:r>
        <w:rPr>
          <w:color w:val="000000"/>
        </w:rPr>
        <w:t>考虑使用环境定义来帮助你明确不同环境间的差异，但同时保持使用统一的方式进行部署的能力。</w:t>
      </w:r>
    </w:p>
    <w:p>
      <w:pPr>
        <w:widowControl/>
        <w:numPr>
          <w:ilvl w:val="0"/>
          <w:numId w:val="35"/>
        </w:numPr>
        <w:spacing w:before="50" w:after="50"/>
        <w:ind w:firstLine="480" w:firstLineChars="0"/>
        <w:jc w:val="left"/>
        <w:rPr>
          <w:color w:val="000000"/>
        </w:rPr>
      </w:pPr>
      <w:r>
        <w:rPr>
          <w:color w:val="000000"/>
        </w:rPr>
        <w:t>考虑创建自定义镜像来加快部署，并且拥抱全自动化创建不可变服务器的实践。</w:t>
      </w:r>
    </w:p>
    <w:p>
      <w:r>
        <w:t>自动化一切可以自动化的，降低部署和发布的难度, 比如： 在持续集成和持续交付中，自动化编译，测试，安全扫描，打包，集成测试，部署，随着服务越来越多，在发布过程中，需要进一步自动化蓝绿部署（做到老版本到新版本的平滑过渡）还可以使用pipeline as code的实践，用代码来描述你的流水线。关于部署有很多选择，可以使用虚拟机，容器docker，或者流行的无服务架构lambda。</w:t>
      </w:r>
    </w:p>
    <w:p>
      <w:pPr>
        <w:pStyle w:val="232"/>
        <w:numPr>
          <w:ilvl w:val="1"/>
          <w:numId w:val="0"/>
        </w:numPr>
        <w:ind w:firstLine="420"/>
        <w:rPr>
          <w:rFonts w:ascii="仿宋" w:hAnsi="仿宋" w:eastAsia="仿宋" w:cs="仿宋"/>
        </w:rPr>
      </w:pPr>
      <w:r>
        <w:rPr>
          <w:rFonts w:hint="eastAsia" w:ascii="仿宋" w:hAnsi="仿宋" w:eastAsia="仿宋" w:cs="仿宋"/>
        </w:rPr>
        <w:t>4.3.3开发标准</w:t>
      </w:r>
    </w:p>
    <w:p>
      <w:r>
        <w:rPr>
          <w:rFonts w:hint="eastAsia"/>
        </w:rPr>
        <w:t>微服务架构的分布式系统开发过程，需要遵循以下要求：</w:t>
      </w:r>
    </w:p>
    <w:p>
      <w:pPr>
        <w:numPr>
          <w:ilvl w:val="0"/>
          <w:numId w:val="36"/>
        </w:numPr>
        <w:ind w:left="845" w:firstLineChars="0"/>
        <w:rPr>
          <w:b/>
          <w:bCs/>
        </w:rPr>
      </w:pPr>
      <w:r>
        <w:rPr>
          <w:rFonts w:hint="eastAsia"/>
          <w:b/>
          <w:bCs/>
        </w:rPr>
        <w:t>命名规范</w:t>
      </w:r>
    </w:p>
    <w:p>
      <w:r>
        <w:rPr>
          <w:rFonts w:hint="eastAsia"/>
        </w:rPr>
        <w:t>无论服务命名还是代码文件命名，都需要遵循统一的命名规范，避免产生代码和服务产生冲突。</w:t>
      </w:r>
    </w:p>
    <w:p>
      <w:pPr>
        <w:numPr>
          <w:ilvl w:val="0"/>
          <w:numId w:val="36"/>
        </w:numPr>
        <w:tabs>
          <w:tab w:val="left" w:pos="840"/>
        </w:tabs>
        <w:ind w:left="840" w:hanging="420" w:firstLineChars="0"/>
        <w:rPr>
          <w:b/>
          <w:bCs/>
        </w:rPr>
      </w:pPr>
      <w:r>
        <w:rPr>
          <w:rFonts w:hint="eastAsia"/>
          <w:b/>
          <w:bCs/>
        </w:rPr>
        <w:t>依赖和仓库配置</w:t>
      </w:r>
    </w:p>
    <w:p>
      <w:r>
        <w:rPr>
          <w:rFonts w:hint="eastAsia"/>
        </w:rPr>
        <w:t>在项目的pom文件添加以下父依赖,用于实现微服务基础框架构建、健康检查、路由追踪等能力在</w:t>
      </w:r>
      <w:r>
        <w:t>pom文件中，请按照以下规则命名groupId和artifactId： groupId:定义当前maven项目隶属的实际项目或应用，和微服务命名规范类似，按照组织-项目/应用进行命名。artifactId:请使用service-name，定义artifactId</w:t>
      </w:r>
      <w:r>
        <w:rPr>
          <w:rFonts w:hint="eastAsia"/>
        </w:rPr>
        <w:t>。</w:t>
      </w:r>
    </w:p>
    <w:p>
      <w:pPr>
        <w:numPr>
          <w:ilvl w:val="0"/>
          <w:numId w:val="36"/>
        </w:numPr>
        <w:tabs>
          <w:tab w:val="left" w:pos="840"/>
        </w:tabs>
        <w:ind w:left="840" w:hanging="420" w:firstLineChars="0"/>
        <w:rPr>
          <w:b/>
          <w:bCs/>
        </w:rPr>
      </w:pPr>
      <w:r>
        <w:rPr>
          <w:rFonts w:hint="eastAsia"/>
          <w:b/>
          <w:bCs/>
        </w:rPr>
        <w:t>服务配置</w:t>
      </w:r>
    </w:p>
    <w:p>
      <w:r>
        <w:rPr>
          <w:rFonts w:hint="eastAsia"/>
        </w:rPr>
        <w:t>将服务配置分为多部分，分别对应不同环境配置，可以通过profile进行简单切换。</w:t>
      </w:r>
    </w:p>
    <w:p>
      <w:pPr>
        <w:numPr>
          <w:ilvl w:val="0"/>
          <w:numId w:val="36"/>
        </w:numPr>
        <w:tabs>
          <w:tab w:val="left" w:pos="840"/>
        </w:tabs>
        <w:ind w:left="840" w:hanging="420" w:firstLineChars="0"/>
        <w:rPr>
          <w:b/>
          <w:bCs/>
        </w:rPr>
      </w:pPr>
      <w:r>
        <w:rPr>
          <w:rFonts w:hint="eastAsia"/>
          <w:b/>
          <w:bCs/>
        </w:rPr>
        <w:t>日志格式</w:t>
      </w:r>
    </w:p>
    <w:p>
      <w:r>
        <w:rPr>
          <w:rFonts w:hint="eastAsia"/>
        </w:rPr>
        <w:t>路径：为方便日志收集，请将日志输出至指定路径，可以根据需要对日志文件进行切割。</w:t>
      </w:r>
      <w:r>
        <w:br w:type="textWrapping"/>
      </w:r>
      <w:r>
        <w:rPr>
          <w:rFonts w:hint="eastAsia"/>
        </w:rPr>
        <w:t>格式：为方便日志分析，请按照标准格式生成日志，其中Exception字段可以不输出，也可以自定义其他日志。</w:t>
      </w:r>
    </w:p>
    <w:p>
      <w:pPr>
        <w:pStyle w:val="45"/>
        <w:spacing w:before="50" w:beforeAutospacing="0" w:after="50" w:afterAutospacing="0"/>
        <w:ind w:firstLineChars="0"/>
        <w:rPr>
          <w:color w:val="000000"/>
        </w:rPr>
      </w:pPr>
    </w:p>
    <w:p>
      <w:pPr>
        <w:pStyle w:val="231"/>
        <w:numPr>
          <w:ilvl w:val="2"/>
          <w:numId w:val="0"/>
        </w:numPr>
        <w:spacing w:before="120" w:after="120"/>
        <w:rPr>
          <w:rFonts w:ascii="仿宋" w:hAnsi="仿宋" w:eastAsia="仿宋"/>
          <w:highlight w:val="yellow"/>
        </w:rPr>
      </w:pPr>
      <w:bookmarkStart w:id="37" w:name="_Toc419640310"/>
      <w:r>
        <w:rPr>
          <w:rFonts w:hint="eastAsia" w:ascii="仿宋" w:hAnsi="仿宋" w:eastAsia="仿宋"/>
        </w:rPr>
        <w:t>4.4系统技术要求</w:t>
      </w:r>
      <w:bookmarkEnd w:id="37"/>
    </w:p>
    <w:p>
      <w:pPr>
        <w:pStyle w:val="232"/>
        <w:numPr>
          <w:ilvl w:val="1"/>
          <w:numId w:val="0"/>
        </w:numPr>
        <w:ind w:firstLine="420"/>
        <w:jc w:val="left"/>
        <w:rPr>
          <w:rFonts w:ascii="仿宋" w:hAnsi="仿宋" w:eastAsia="仿宋"/>
        </w:rPr>
      </w:pPr>
      <w:r>
        <w:rPr>
          <w:rFonts w:hint="eastAsia" w:ascii="仿宋" w:hAnsi="仿宋" w:eastAsia="仿宋"/>
        </w:rPr>
        <w:t>4.4.1 微服务架构</w:t>
      </w:r>
    </w:p>
    <w:p>
      <w:r>
        <w:rPr>
          <w:rFonts w:hint="eastAsia"/>
        </w:rPr>
        <w:t>在本项目中，我们需要建立云管理支撑平台的微服务架构体系规范，其中重点需要解决以下问题：</w:t>
      </w:r>
    </w:p>
    <w:p>
      <w:pPr>
        <w:widowControl/>
        <w:numPr>
          <w:ilvl w:val="0"/>
          <w:numId w:val="35"/>
        </w:numPr>
        <w:spacing w:before="50" w:after="50"/>
        <w:ind w:firstLine="480" w:firstLineChars="0"/>
        <w:jc w:val="left"/>
        <w:rPr>
          <w:color w:val="000000"/>
        </w:rPr>
      </w:pPr>
      <w:r>
        <w:rPr>
          <w:rFonts w:hint="eastAsia"/>
          <w:color w:val="000000"/>
        </w:rPr>
        <w:t>服务配置</w:t>
      </w:r>
    </w:p>
    <w:p>
      <w:pPr>
        <w:widowControl/>
        <w:numPr>
          <w:ilvl w:val="0"/>
          <w:numId w:val="35"/>
        </w:numPr>
        <w:spacing w:before="50" w:after="50"/>
        <w:ind w:firstLine="480" w:firstLineChars="0"/>
        <w:jc w:val="left"/>
        <w:rPr>
          <w:color w:val="000000"/>
        </w:rPr>
      </w:pPr>
      <w:r>
        <w:rPr>
          <w:rFonts w:hint="eastAsia"/>
          <w:color w:val="000000"/>
        </w:rPr>
        <w:t>服务之间的负载均衡</w:t>
      </w:r>
    </w:p>
    <w:p>
      <w:pPr>
        <w:widowControl/>
        <w:numPr>
          <w:ilvl w:val="0"/>
          <w:numId w:val="35"/>
        </w:numPr>
        <w:spacing w:before="50" w:after="50"/>
        <w:ind w:firstLine="480" w:firstLineChars="0"/>
        <w:jc w:val="left"/>
        <w:rPr>
          <w:color w:val="000000"/>
        </w:rPr>
      </w:pPr>
      <w:r>
        <w:rPr>
          <w:rFonts w:hint="eastAsia"/>
          <w:color w:val="000000"/>
        </w:rPr>
        <w:t>服务监控</w:t>
      </w:r>
    </w:p>
    <w:p>
      <w:pPr>
        <w:widowControl/>
        <w:numPr>
          <w:ilvl w:val="0"/>
          <w:numId w:val="35"/>
        </w:numPr>
        <w:spacing w:before="50" w:after="50"/>
        <w:ind w:firstLine="480" w:firstLineChars="0"/>
        <w:jc w:val="left"/>
        <w:rPr>
          <w:color w:val="000000"/>
        </w:rPr>
      </w:pPr>
      <w:r>
        <w:rPr>
          <w:rFonts w:hint="eastAsia"/>
          <w:color w:val="000000"/>
        </w:rPr>
        <w:t>API网关</w:t>
      </w:r>
    </w:p>
    <w:p>
      <w:pPr>
        <w:widowControl/>
        <w:numPr>
          <w:ilvl w:val="0"/>
          <w:numId w:val="35"/>
        </w:numPr>
        <w:spacing w:before="50" w:after="50"/>
        <w:ind w:firstLine="480" w:firstLineChars="0"/>
        <w:jc w:val="left"/>
        <w:rPr>
          <w:color w:val="000000"/>
        </w:rPr>
      </w:pPr>
      <w:r>
        <w:rPr>
          <w:rFonts w:hint="eastAsia"/>
          <w:color w:val="000000"/>
        </w:rPr>
        <w:t>服务鉴权</w:t>
      </w:r>
    </w:p>
    <w:p>
      <w:pPr>
        <w:widowControl/>
        <w:numPr>
          <w:ilvl w:val="0"/>
          <w:numId w:val="35"/>
        </w:numPr>
        <w:spacing w:before="50" w:after="50"/>
        <w:ind w:firstLine="480" w:firstLineChars="0"/>
        <w:jc w:val="left"/>
        <w:rPr>
          <w:color w:val="000000"/>
        </w:rPr>
      </w:pPr>
      <w:r>
        <w:rPr>
          <w:rFonts w:hint="eastAsia"/>
          <w:color w:val="000000"/>
        </w:rPr>
        <w:t>服务运行参数管理</w:t>
      </w:r>
    </w:p>
    <w:p>
      <w:r>
        <w:rPr>
          <w:rFonts w:hint="eastAsia"/>
        </w:rPr>
        <w:t>为了解决上述问题，需要对服务进行治理，经过调研，选型采用Dubbo+Zookeeper的服务治理框架。</w:t>
      </w:r>
    </w:p>
    <w:p>
      <w:r>
        <w:drawing>
          <wp:inline distT="0" distB="0" distL="0" distR="0">
            <wp:extent cx="5738495" cy="3207385"/>
            <wp:effectExtent l="0" t="0" r="190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9105" cy="3208007"/>
                    </a:xfrm>
                    <a:prstGeom prst="rect">
                      <a:avLst/>
                    </a:prstGeom>
                    <a:noFill/>
                    <a:ln>
                      <a:noFill/>
                    </a:ln>
                  </pic:spPr>
                </pic:pic>
              </a:graphicData>
            </a:graphic>
          </wp:inline>
        </w:drawing>
      </w:r>
    </w:p>
    <w:p>
      <w:pPr>
        <w:pStyle w:val="102"/>
        <w:numPr>
          <w:ilvl w:val="0"/>
          <w:numId w:val="37"/>
        </w:numPr>
        <w:spacing w:before="50" w:after="50"/>
        <w:ind w:firstLineChars="0"/>
        <w:rPr>
          <w:b/>
          <w:bCs/>
        </w:rPr>
      </w:pPr>
      <w:r>
        <w:rPr>
          <w:rFonts w:hint="eastAsia"/>
          <w:b/>
          <w:bCs/>
        </w:rPr>
        <w:t>服务配置中心</w:t>
      </w:r>
      <w:r>
        <w:rPr>
          <w:b/>
          <w:bCs/>
        </w:rPr>
        <w:tab/>
      </w:r>
    </w:p>
    <w:p>
      <w:pPr>
        <w:pStyle w:val="102"/>
        <w:spacing w:before="50" w:after="50"/>
        <w:ind w:left="1200" w:firstLine="0" w:firstLineChars="0"/>
        <w:rPr>
          <w:b/>
          <w:bCs/>
        </w:rPr>
      </w:pPr>
      <w:r>
        <w:rPr>
          <w:rFonts w:hint="eastAsia"/>
          <w:b/>
          <w:bCs/>
        </w:rPr>
        <w:t>服务治理领域最重要的问题就是服务发现与注册。引入注册中心的概念，解决服务的注册与发现的问题。</w:t>
      </w:r>
    </w:p>
    <w:p>
      <w:pPr>
        <w:pStyle w:val="102"/>
        <w:spacing w:before="50" w:after="50"/>
        <w:ind w:left="1200" w:firstLine="0" w:firstLineChars="0"/>
        <w:rPr>
          <w:b/>
          <w:bCs/>
        </w:rPr>
      </w:pPr>
    </w:p>
    <w:p>
      <w:pPr>
        <w:pStyle w:val="102"/>
        <w:spacing w:before="50" w:after="50"/>
        <w:ind w:left="1200" w:firstLine="0" w:firstLineChars="0"/>
        <w:rPr>
          <w:b/>
          <w:bCs/>
        </w:rPr>
      </w:pPr>
      <w:r>
        <w:rPr>
          <w:rFonts w:hint="eastAsia"/>
          <w:b/>
          <w:bCs/>
        </w:rPr>
        <w:t>服务提供者启动，向注册中心注册自己提供的服务</w:t>
      </w:r>
    </w:p>
    <w:p>
      <w:pPr>
        <w:pStyle w:val="102"/>
        <w:spacing w:before="50" w:after="50"/>
        <w:ind w:left="1200" w:firstLine="0" w:firstLineChars="0"/>
        <w:rPr>
          <w:b/>
          <w:bCs/>
        </w:rPr>
      </w:pPr>
      <w:r>
        <w:rPr>
          <w:rFonts w:hint="eastAsia"/>
          <w:b/>
          <w:bCs/>
        </w:rPr>
        <w:t>消费者启动，向注册中心订阅自己需要的服务</w:t>
      </w:r>
    </w:p>
    <w:p>
      <w:pPr>
        <w:pStyle w:val="102"/>
        <w:spacing w:before="50" w:after="50"/>
        <w:ind w:left="1200" w:firstLine="0" w:firstLineChars="0"/>
        <w:rPr>
          <w:b/>
          <w:bCs/>
        </w:rPr>
      </w:pPr>
      <w:r>
        <w:rPr>
          <w:rFonts w:hint="eastAsia"/>
          <w:b/>
          <w:bCs/>
        </w:rPr>
        <w:t>注册中心返回服务提供者的列表给消费者</w:t>
      </w:r>
    </w:p>
    <w:p>
      <w:pPr>
        <w:pStyle w:val="102"/>
        <w:spacing w:before="50" w:after="50"/>
        <w:ind w:left="1200" w:firstLine="0" w:firstLineChars="0"/>
        <w:rPr>
          <w:b/>
          <w:bCs/>
        </w:rPr>
      </w:pPr>
      <w:r>
        <w:rPr>
          <w:rFonts w:hint="eastAsia"/>
          <w:b/>
          <w:bCs/>
        </w:rPr>
        <w:t>消费者从服务提供者列表中，按照软负载均衡算法，选择一台发起请求</w:t>
      </w:r>
    </w:p>
    <w:p>
      <w:pPr>
        <w:pStyle w:val="102"/>
        <w:spacing w:before="50" w:after="50"/>
        <w:ind w:left="1200" w:firstLine="0" w:firstLineChars="0"/>
        <w:rPr>
          <w:b/>
          <w:bCs/>
        </w:rPr>
      </w:pPr>
      <w:r>
        <w:rPr>
          <w:rFonts w:hint="eastAsia"/>
          <w:b/>
          <w:bCs/>
        </w:rPr>
        <w:t>服务注册与订阅结构如下图：</w:t>
      </w:r>
    </w:p>
    <w:p>
      <w:pPr>
        <w:pStyle w:val="102"/>
        <w:spacing w:before="50" w:after="50"/>
        <w:ind w:left="1200" w:firstLine="0" w:firstLineChars="0"/>
        <w:rPr>
          <w:b/>
          <w:bCs/>
        </w:rPr>
      </w:pPr>
      <w:r>
        <w:rPr>
          <w:b/>
          <w:bCs/>
        </w:rPr>
        <w:drawing>
          <wp:inline distT="0" distB="0" distL="0" distR="0">
            <wp:extent cx="5027295" cy="2380615"/>
            <wp:effectExtent l="0" t="0" r="19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29358" cy="2381307"/>
                    </a:xfrm>
                    <a:prstGeom prst="rect">
                      <a:avLst/>
                    </a:prstGeom>
                    <a:noFill/>
                    <a:ln>
                      <a:noFill/>
                    </a:ln>
                  </pic:spPr>
                </pic:pic>
              </a:graphicData>
            </a:graphic>
          </wp:inline>
        </w:drawing>
      </w:r>
    </w:p>
    <w:p>
      <w:pPr>
        <w:pStyle w:val="102"/>
        <w:spacing w:before="50" w:after="50"/>
        <w:ind w:left="1200" w:firstLine="0" w:firstLineChars="0"/>
        <w:rPr>
          <w:b/>
          <w:bCs/>
        </w:rPr>
      </w:pPr>
    </w:p>
    <w:p>
      <w:pPr>
        <w:spacing w:before="50" w:after="50"/>
        <w:ind w:firstLineChars="0"/>
        <w:rPr>
          <w:b/>
          <w:bCs/>
        </w:rPr>
      </w:pPr>
      <w:r>
        <w:rPr>
          <w:rFonts w:hint="eastAsia"/>
          <w:b/>
          <w:bCs/>
        </w:rPr>
        <w:t>（2） 微服务架构水平扩展与负载均衡</w:t>
      </w:r>
    </w:p>
    <w:p>
      <w:pPr>
        <w:pStyle w:val="102"/>
        <w:spacing w:before="50" w:after="50"/>
        <w:ind w:left="1200" w:firstLine="0" w:firstLineChars="0"/>
        <w:rPr>
          <w:b/>
          <w:bCs/>
        </w:rPr>
      </w:pPr>
      <w:r>
        <w:rPr>
          <w:rFonts w:hint="eastAsia"/>
          <w:b/>
          <w:bCs/>
        </w:rPr>
        <w:t>微服务架构在设计初期应充分考虑架构的水平扩展性和压力逐步增高后的负载均衡需求。</w:t>
      </w:r>
    </w:p>
    <w:p>
      <w:pPr>
        <w:pStyle w:val="102"/>
        <w:spacing w:before="50" w:after="50"/>
        <w:ind w:left="1200" w:firstLine="0" w:firstLineChars="0"/>
        <w:rPr>
          <w:b/>
          <w:bCs/>
        </w:rPr>
      </w:pPr>
      <w:r>
        <w:rPr>
          <w:rFonts w:hint="eastAsia"/>
          <w:b/>
          <w:bCs/>
        </w:rPr>
        <w:t>基于Dubbo+Zookeeper建立集群容错体系</w:t>
      </w:r>
    </w:p>
    <w:p>
      <w:pPr>
        <w:pStyle w:val="102"/>
        <w:spacing w:before="50" w:after="50"/>
        <w:ind w:left="1200" w:firstLine="0" w:firstLineChars="0"/>
        <w:rPr>
          <w:b/>
          <w:bCs/>
        </w:rPr>
      </w:pPr>
      <w:r>
        <w:rPr>
          <w:b/>
          <w:bCs/>
        </w:rPr>
        <w:drawing>
          <wp:inline distT="0" distB="0" distL="0" distR="0">
            <wp:extent cx="5165725" cy="2666365"/>
            <wp:effectExtent l="0" t="0" r="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67797" cy="2667416"/>
                    </a:xfrm>
                    <a:prstGeom prst="rect">
                      <a:avLst/>
                    </a:prstGeom>
                    <a:noFill/>
                    <a:ln>
                      <a:noFill/>
                    </a:ln>
                  </pic:spPr>
                </pic:pic>
              </a:graphicData>
            </a:graphic>
          </wp:inline>
        </w:drawing>
      </w:r>
    </w:p>
    <w:p>
      <w:pPr>
        <w:pStyle w:val="102"/>
        <w:spacing w:before="50" w:after="50"/>
        <w:ind w:left="1200" w:firstLine="0" w:firstLineChars="0"/>
        <w:rPr>
          <w:b/>
          <w:bCs/>
        </w:rPr>
      </w:pPr>
    </w:p>
    <w:p>
      <w:pPr>
        <w:pStyle w:val="102"/>
        <w:numPr>
          <w:ilvl w:val="0"/>
          <w:numId w:val="38"/>
        </w:numPr>
        <w:spacing w:before="50" w:after="50"/>
        <w:ind w:firstLineChars="0"/>
        <w:rPr>
          <w:b/>
          <w:bCs/>
        </w:rPr>
      </w:pPr>
      <w:r>
        <w:rPr>
          <w:rFonts w:hint="eastAsia"/>
          <w:b/>
          <w:bCs/>
        </w:rPr>
        <w:t>服务监控</w:t>
      </w:r>
      <w:r>
        <w:rPr>
          <w:b/>
          <w:bCs/>
        </w:rPr>
        <w:tab/>
      </w:r>
    </w:p>
    <w:p>
      <w:pPr>
        <w:widowControl/>
        <w:spacing w:line="240" w:lineRule="auto"/>
        <w:ind w:left="480" w:firstLine="0" w:firstLineChars="0"/>
        <w:jc w:val="left"/>
        <w:rPr>
          <w:color w:val="000000"/>
        </w:rPr>
      </w:pPr>
      <w:r>
        <w:rPr>
          <w:rFonts w:hint="eastAsia"/>
          <w:color w:val="000000"/>
        </w:rPr>
        <w:t>监控是微服务治理的重要环节。一般分为以下四层</w:t>
      </w:r>
    </w:p>
    <w:p>
      <w:pPr>
        <w:widowControl/>
        <w:spacing w:line="240" w:lineRule="auto"/>
        <w:ind w:left="480" w:firstLine="0" w:firstLineChars="0"/>
        <w:jc w:val="left"/>
        <w:rPr>
          <w:color w:val="000000"/>
        </w:rPr>
      </w:pPr>
    </w:p>
    <w:p>
      <w:pPr>
        <w:spacing w:before="50" w:after="50"/>
        <w:ind w:left="480" w:firstLine="0" w:firstLineChars="0"/>
        <w:rPr>
          <w:b/>
          <w:bCs/>
        </w:rPr>
      </w:pPr>
      <w:r>
        <w:rPr>
          <w:rFonts w:ascii="Helvetica" w:hAnsi="Helvetica" w:eastAsia="宋体" w:cs="Helvetica"/>
          <w:kern w:val="0"/>
          <w:szCs w:val="24"/>
        </w:rPr>
        <w:drawing>
          <wp:inline distT="0" distB="0" distL="0" distR="0">
            <wp:extent cx="5654675" cy="317500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56249" cy="3176144"/>
                    </a:xfrm>
                    <a:prstGeom prst="rect">
                      <a:avLst/>
                    </a:prstGeom>
                    <a:noFill/>
                    <a:ln>
                      <a:noFill/>
                    </a:ln>
                  </pic:spPr>
                </pic:pic>
              </a:graphicData>
            </a:graphic>
          </wp:inline>
        </w:drawing>
      </w:r>
    </w:p>
    <w:p>
      <w:pPr>
        <w:spacing w:before="50" w:after="50"/>
        <w:ind w:left="240" w:firstLineChars="0"/>
        <w:rPr>
          <w:color w:val="000000"/>
        </w:rPr>
      </w:pPr>
      <w:r>
        <w:rPr>
          <w:rFonts w:hint="eastAsia"/>
          <w:color w:val="000000"/>
        </w:rPr>
        <w:t>我们提供对于项目整体资源监控功能，随时监控各个应用资源使用情况。主要监控点包括：</w:t>
      </w:r>
    </w:p>
    <w:p>
      <w:pPr>
        <w:widowControl/>
        <w:numPr>
          <w:ilvl w:val="0"/>
          <w:numId w:val="32"/>
        </w:numPr>
        <w:spacing w:before="50" w:after="50"/>
        <w:ind w:firstLine="480" w:firstLineChars="0"/>
        <w:rPr>
          <w:color w:val="000000"/>
        </w:rPr>
      </w:pPr>
      <w:r>
        <w:rPr>
          <w:rFonts w:hint="eastAsia" w:cs="仿宋"/>
        </w:rPr>
        <w:t>RPC事务：RPC响应时间分析，RPC吞吐量统计，RPC慢事务追踪。</w:t>
      </w:r>
    </w:p>
    <w:p>
      <w:pPr>
        <w:widowControl/>
        <w:numPr>
          <w:ilvl w:val="0"/>
          <w:numId w:val="32"/>
        </w:numPr>
        <w:spacing w:before="50" w:after="50"/>
        <w:ind w:firstLine="480" w:firstLineChars="0"/>
        <w:rPr>
          <w:color w:val="000000"/>
        </w:rPr>
      </w:pPr>
      <w:r>
        <w:rPr>
          <w:rFonts w:hint="eastAsia" w:cs="仿宋"/>
        </w:rPr>
        <w:t>数据库：调用数据库延迟分析，数据库吞吐量统计，慢查询慢SQL统计。</w:t>
      </w:r>
    </w:p>
    <w:p>
      <w:pPr>
        <w:widowControl/>
        <w:numPr>
          <w:ilvl w:val="0"/>
          <w:numId w:val="32"/>
        </w:numPr>
        <w:spacing w:before="50" w:after="50"/>
        <w:ind w:firstLine="480" w:firstLineChars="0"/>
        <w:rPr>
          <w:rFonts w:cs="仿宋"/>
        </w:rPr>
      </w:pPr>
      <w:r>
        <w:rPr>
          <w:rFonts w:hint="eastAsia" w:cs="仿宋"/>
        </w:rPr>
        <w:t>缓存：访问redis延迟和redis吞吐量统计分析。</w:t>
      </w:r>
    </w:p>
    <w:p>
      <w:pPr>
        <w:widowControl/>
        <w:numPr>
          <w:ilvl w:val="0"/>
          <w:numId w:val="32"/>
        </w:numPr>
        <w:spacing w:before="50" w:after="50"/>
        <w:ind w:firstLine="480" w:firstLineChars="0"/>
        <w:rPr>
          <w:rFonts w:cs="仿宋"/>
        </w:rPr>
      </w:pPr>
      <w:r>
        <w:rPr>
          <w:rFonts w:hint="eastAsia" w:cs="仿宋"/>
        </w:rPr>
        <w:t>访问域名：域名维度前端监控，包含白屏时间，首屏时间，下载时间，渲染时间时间。</w:t>
      </w:r>
    </w:p>
    <w:p>
      <w:pPr>
        <w:widowControl/>
        <w:numPr>
          <w:ilvl w:val="0"/>
          <w:numId w:val="32"/>
        </w:numPr>
        <w:spacing w:before="50" w:after="50"/>
        <w:ind w:firstLine="480" w:firstLineChars="0"/>
        <w:rPr>
          <w:rFonts w:cs="仿宋"/>
        </w:rPr>
      </w:pPr>
      <w:r>
        <w:rPr>
          <w:rFonts w:hint="eastAsia" w:cs="仿宋"/>
        </w:rPr>
        <w:t>访问页面：URI维度前端监控，白屏时间，首屏时间，下载时间，渲染时间。</w:t>
      </w:r>
    </w:p>
    <w:p>
      <w:pPr>
        <w:widowControl/>
        <w:numPr>
          <w:ilvl w:val="0"/>
          <w:numId w:val="32"/>
        </w:numPr>
        <w:spacing w:before="50" w:after="50"/>
        <w:ind w:firstLine="480" w:firstLineChars="0"/>
        <w:rPr>
          <w:rFonts w:cs="仿宋"/>
        </w:rPr>
      </w:pPr>
      <w:r>
        <w:rPr>
          <w:rFonts w:hint="eastAsia" w:cs="仿宋"/>
        </w:rPr>
        <w:t>定位分析：从页面下载时间，首屏时间，白屏时间，页面渲染时间等维度定位伪问题。</w:t>
      </w:r>
    </w:p>
    <w:p>
      <w:pPr>
        <w:widowControl/>
        <w:numPr>
          <w:ilvl w:val="0"/>
          <w:numId w:val="32"/>
        </w:numPr>
        <w:spacing w:before="50" w:after="50"/>
        <w:ind w:firstLine="480" w:firstLineChars="0"/>
        <w:rPr>
          <w:rFonts w:cs="仿宋"/>
        </w:rPr>
      </w:pPr>
      <w:r>
        <w:rPr>
          <w:rFonts w:hint="eastAsia" w:cs="仿宋"/>
        </w:rPr>
        <w:t>Ajax 接口分析：从延迟和吞吐量维度分析ajax接口性能。</w:t>
      </w:r>
    </w:p>
    <w:p>
      <w:pPr>
        <w:widowControl/>
        <w:numPr>
          <w:ilvl w:val="0"/>
          <w:numId w:val="32"/>
        </w:numPr>
        <w:spacing w:before="50" w:after="50"/>
        <w:ind w:firstLine="480" w:firstLineChars="0"/>
        <w:rPr>
          <w:rFonts w:cs="仿宋"/>
        </w:rPr>
      </w:pPr>
      <w:r>
        <w:rPr>
          <w:rFonts w:hint="eastAsia" w:cs="仿宋"/>
        </w:rPr>
        <w:t>脚本错误：统计js执行错误信息以及出错页面。</w:t>
      </w:r>
    </w:p>
    <w:p>
      <w:pPr>
        <w:widowControl/>
        <w:numPr>
          <w:ilvl w:val="0"/>
          <w:numId w:val="32"/>
        </w:numPr>
        <w:spacing w:before="50" w:after="50"/>
        <w:ind w:firstLine="480" w:firstLineChars="0"/>
        <w:rPr>
          <w:rFonts w:cs="仿宋"/>
        </w:rPr>
      </w:pPr>
      <w:r>
        <w:rPr>
          <w:rFonts w:hint="eastAsia" w:cs="仿宋"/>
        </w:rPr>
        <w:t>浏览器性能：从流量类型维度统计分析延迟和吞吐量。</w:t>
      </w:r>
    </w:p>
    <w:p>
      <w:pPr>
        <w:widowControl/>
        <w:numPr>
          <w:ilvl w:val="0"/>
          <w:numId w:val="32"/>
        </w:numPr>
        <w:spacing w:before="50" w:after="50"/>
        <w:ind w:firstLine="480" w:firstLineChars="0"/>
        <w:rPr>
          <w:rFonts w:cs="仿宋"/>
        </w:rPr>
      </w:pPr>
      <w:r>
        <w:rPr>
          <w:rFonts w:hint="eastAsia" w:cs="仿宋"/>
        </w:rPr>
        <w:t>APP性能：监控移动终端的APP性能，包括请求响应时间、不同设备的加载性能。</w:t>
      </w:r>
    </w:p>
    <w:p>
      <w:pPr>
        <w:widowControl/>
        <w:numPr>
          <w:ilvl w:val="0"/>
          <w:numId w:val="32"/>
        </w:numPr>
        <w:spacing w:before="50" w:after="50"/>
        <w:ind w:firstLine="480" w:firstLineChars="0"/>
        <w:rPr>
          <w:rFonts w:cs="仿宋"/>
        </w:rPr>
      </w:pPr>
      <w:r>
        <w:rPr>
          <w:rFonts w:hint="eastAsia" w:cs="仿宋"/>
        </w:rPr>
        <w:t>摘要：HTTP流程维度分析前端性能，包括DNS解析，建连，下载，渲染等过程。</w:t>
      </w:r>
    </w:p>
    <w:p>
      <w:pPr>
        <w:widowControl/>
        <w:numPr>
          <w:ilvl w:val="0"/>
          <w:numId w:val="32"/>
        </w:numPr>
        <w:spacing w:before="50" w:after="50"/>
        <w:ind w:firstLine="480" w:firstLineChars="0"/>
        <w:rPr>
          <w:rFonts w:cs="仿宋"/>
        </w:rPr>
      </w:pPr>
      <w:r>
        <w:rPr>
          <w:rFonts w:hint="eastAsia" w:cs="仿宋"/>
        </w:rPr>
        <w:t>地理：在地理位置维度分析页面延迟，吞吐量，统计各个地区的性能。</w:t>
      </w:r>
    </w:p>
    <w:p>
      <w:pPr>
        <w:widowControl/>
        <w:numPr>
          <w:ilvl w:val="0"/>
          <w:numId w:val="32"/>
        </w:numPr>
        <w:spacing w:before="50" w:after="50"/>
        <w:ind w:firstLine="480" w:firstLineChars="0"/>
        <w:rPr>
          <w:rFonts w:cs="仿宋"/>
        </w:rPr>
      </w:pPr>
      <w:r>
        <w:rPr>
          <w:rFonts w:hint="eastAsia" w:cs="仿宋"/>
        </w:rPr>
        <w:t>链路追踪：通过模拟用户发送的 HTTP 请求，从 servlet 接收到 request 到返回 response 过程中，对数据库、缓存等中间件等调用都进行全链路记录并在展示。</w:t>
      </w:r>
    </w:p>
    <w:p>
      <w:pPr>
        <w:widowControl/>
        <w:numPr>
          <w:ilvl w:val="0"/>
          <w:numId w:val="32"/>
        </w:numPr>
        <w:spacing w:before="50" w:after="50"/>
        <w:ind w:firstLine="480" w:firstLineChars="0"/>
        <w:rPr>
          <w:rFonts w:cs="仿宋"/>
        </w:rPr>
      </w:pPr>
      <w:r>
        <w:rPr>
          <w:rFonts w:hint="eastAsia" w:cs="仿宋"/>
        </w:rPr>
        <w:t>错误分析：记录应用中的每一次 error 级别日志打印时的异常。</w:t>
      </w:r>
    </w:p>
    <w:p>
      <w:pPr>
        <w:widowControl/>
        <w:numPr>
          <w:ilvl w:val="0"/>
          <w:numId w:val="32"/>
        </w:numPr>
        <w:spacing w:before="50" w:after="50"/>
        <w:ind w:firstLine="480" w:firstLineChars="0"/>
        <w:rPr>
          <w:rFonts w:cs="仿宋"/>
        </w:rPr>
      </w:pPr>
      <w:r>
        <w:rPr>
          <w:rFonts w:hint="eastAsia" w:cs="仿宋"/>
        </w:rPr>
        <w:t>主动监控：实时检测URL在线状态及性能。</w:t>
      </w:r>
    </w:p>
    <w:p>
      <w:pPr>
        <w:widowControl/>
        <w:spacing w:after="240" w:line="390" w:lineRule="atLeast"/>
        <w:ind w:firstLine="420" w:firstLineChars="0"/>
        <w:jc w:val="left"/>
        <w:rPr>
          <w:color w:val="000000"/>
        </w:rPr>
      </w:pPr>
      <w:r>
        <w:rPr>
          <w:rFonts w:hint="eastAsia"/>
          <w:color w:val="000000"/>
        </w:rPr>
        <w:t>监控的内容分为五个大类：日志监控，Metrics监控（服务调用情况），调用链监控，告警系统和健康检查。</w:t>
      </w:r>
    </w:p>
    <w:p>
      <w:pPr>
        <w:widowControl/>
        <w:spacing w:after="240" w:line="390" w:lineRule="atLeast"/>
        <w:ind w:firstLine="420" w:firstLineChars="0"/>
        <w:jc w:val="left"/>
        <w:rPr>
          <w:color w:val="000000"/>
        </w:rPr>
      </w:pPr>
      <w:r>
        <w:rPr>
          <w:rFonts w:hint="eastAsia"/>
          <w:color w:val="000000"/>
        </w:rPr>
        <w:t>日志监控，使用ELK+KAFKA来实现。</w:t>
      </w:r>
    </w:p>
    <w:p>
      <w:pPr>
        <w:widowControl/>
        <w:spacing w:after="240" w:line="390" w:lineRule="atLeast"/>
        <w:ind w:firstLine="420" w:firstLineChars="0"/>
        <w:jc w:val="left"/>
        <w:rPr>
          <w:color w:val="000000"/>
        </w:rPr>
      </w:pPr>
      <w:r>
        <w:rPr>
          <w:rFonts w:hint="eastAsia"/>
          <w:color w:val="000000"/>
        </w:rPr>
        <w:t>健康检查和Metrics，使用spring boot框架实现。</w:t>
      </w:r>
    </w:p>
    <w:p>
      <w:pPr>
        <w:widowControl/>
        <w:spacing w:after="240" w:line="390" w:lineRule="atLeast"/>
        <w:ind w:firstLine="420" w:firstLineChars="0"/>
        <w:jc w:val="left"/>
        <w:rPr>
          <w:color w:val="000000"/>
        </w:rPr>
      </w:pPr>
      <w:r>
        <w:rPr>
          <w:rFonts w:hint="eastAsia"/>
          <w:color w:val="000000"/>
        </w:rPr>
        <w:t>另外我们还会使用Dubbo Monitor来做服务性能监控，依赖Zabbix实现告警系统</w:t>
      </w:r>
    </w:p>
    <w:p>
      <w:pPr>
        <w:widowControl/>
        <w:spacing w:after="240" w:line="390" w:lineRule="atLeast"/>
        <w:ind w:firstLine="420" w:firstLineChars="0"/>
        <w:jc w:val="left"/>
        <w:rPr>
          <w:color w:val="000000"/>
        </w:rPr>
      </w:pPr>
      <w:r>
        <w:rPr>
          <w:rFonts w:hint="eastAsia"/>
          <w:color w:val="000000"/>
        </w:rPr>
        <w:t>并将监控情况作为基础数据源，可以提供数据分析支持，对接</w:t>
      </w:r>
      <w:r>
        <w:rPr>
          <w:rFonts w:hint="eastAsia"/>
        </w:rPr>
        <w:t>桌面分析、移动分析、数据大屏</w:t>
      </w:r>
      <w:r>
        <w:rPr>
          <w:rFonts w:hint="eastAsia"/>
          <w:color w:val="000000"/>
        </w:rPr>
        <w:t>进行展现</w:t>
      </w:r>
    </w:p>
    <w:p>
      <w:pPr>
        <w:spacing w:before="50" w:after="50"/>
        <w:ind w:firstLineChars="0"/>
        <w:rPr>
          <w:b/>
          <w:bCs/>
          <w:color w:val="000000"/>
        </w:rPr>
      </w:pPr>
      <w:r>
        <w:rPr>
          <w:rFonts w:hint="eastAsia"/>
          <w:b/>
          <w:bCs/>
          <w:color w:val="000000"/>
        </w:rPr>
        <w:t>（4）API网关</w:t>
      </w:r>
    </w:p>
    <w:p>
      <w:pPr>
        <w:widowControl/>
        <w:spacing w:line="240" w:lineRule="auto"/>
        <w:ind w:firstLine="420" w:firstLineChars="0"/>
        <w:jc w:val="left"/>
        <w:rPr>
          <w:color w:val="000000"/>
        </w:rPr>
      </w:pPr>
      <w:r>
        <w:rPr>
          <w:rFonts w:hint="eastAsia" w:ascii="????" w:hAnsi="????" w:eastAsia="????" w:cs="Times New Roman"/>
          <w:color w:val="4F4F4F"/>
          <w:kern w:val="0"/>
          <w:szCs w:val="24"/>
          <w:shd w:val="clear" w:color="auto" w:fill="FFFFFF"/>
        </w:rPr>
        <w:t>A</w:t>
      </w:r>
      <w:r>
        <w:rPr>
          <w:rFonts w:hint="eastAsia"/>
          <w:color w:val="000000"/>
        </w:rPr>
        <w:t>PI 网关，是</w:t>
      </w:r>
      <w:r>
        <w:rPr>
          <w:color w:val="000000"/>
        </w:rPr>
        <w:t>保护内部服务而设计的一道屏障，可以提供高性能、高可用的 API托管服务</w:t>
      </w:r>
      <w:r>
        <w:rPr>
          <w:rFonts w:hint="eastAsia"/>
          <w:color w:val="000000"/>
        </w:rPr>
        <w:t>，从而帮助应用服务的开发人员便捷地对外提供服务，而不用考虑安全控制、流量控制、审计日志等问题，统一在网关层将安全认证，流量控制，审计日志，黑白名单等实现。网关的下一层，是内部服务，内部服务只需开发和关注具体业务相关的实现。网关可以提供API发布、管理、维护等主要功能。开发人员只需要简单的配置操作即可把自己开发的服务发布出去，同时置于网关的保护之下。</w:t>
      </w:r>
    </w:p>
    <w:p>
      <w:pPr>
        <w:rPr>
          <w:color w:val="000000"/>
        </w:rPr>
      </w:pPr>
      <w:r>
        <w:rPr>
          <w:rFonts w:hint="eastAsia"/>
          <w:color w:val="000000"/>
        </w:rPr>
        <w:t>API网关需要关注解决以下问题：</w:t>
      </w:r>
    </w:p>
    <w:p>
      <w:pPr>
        <w:widowControl/>
        <w:numPr>
          <w:ilvl w:val="0"/>
          <w:numId w:val="32"/>
        </w:numPr>
        <w:spacing w:before="50" w:after="50"/>
        <w:ind w:firstLine="480" w:firstLineChars="0"/>
        <w:rPr>
          <w:rFonts w:cs="仿宋"/>
        </w:rPr>
      </w:pPr>
      <w:r>
        <w:rPr>
          <w:rFonts w:cs="仿宋"/>
        </w:rPr>
        <w:t>网关层对外部和内部进行隔离，保障后台服务的安全性。</w:t>
      </w:r>
    </w:p>
    <w:p>
      <w:pPr>
        <w:widowControl/>
        <w:numPr>
          <w:ilvl w:val="0"/>
          <w:numId w:val="32"/>
        </w:numPr>
        <w:spacing w:before="50" w:after="50"/>
        <w:ind w:firstLine="480" w:firstLineChars="0"/>
        <w:rPr>
          <w:rFonts w:cs="仿宋"/>
        </w:rPr>
      </w:pPr>
      <w:r>
        <w:rPr>
          <w:rFonts w:cs="仿宋"/>
        </w:rPr>
        <w:t>对外访问控制由网络层面转换成了运维层面，减少变更的流程和错误成本</w:t>
      </w:r>
    </w:p>
    <w:p>
      <w:pPr>
        <w:widowControl/>
        <w:numPr>
          <w:ilvl w:val="0"/>
          <w:numId w:val="32"/>
        </w:numPr>
        <w:spacing w:before="50" w:after="50"/>
        <w:ind w:firstLine="480" w:firstLineChars="0"/>
        <w:rPr>
          <w:rFonts w:cs="仿宋"/>
        </w:rPr>
      </w:pPr>
      <w:r>
        <w:rPr>
          <w:rFonts w:cs="仿宋"/>
        </w:rPr>
        <w:t>减少客户端与服务的耦合，服务可以独立发展。通过网关层来做映射。</w:t>
      </w:r>
    </w:p>
    <w:p>
      <w:pPr>
        <w:widowControl/>
        <w:numPr>
          <w:ilvl w:val="0"/>
          <w:numId w:val="32"/>
        </w:numPr>
        <w:spacing w:before="50" w:after="50"/>
        <w:ind w:firstLine="480" w:firstLineChars="0"/>
        <w:rPr>
          <w:rFonts w:cs="仿宋"/>
        </w:rPr>
      </w:pPr>
      <w:r>
        <w:rPr>
          <w:rFonts w:cs="仿宋"/>
        </w:rPr>
        <w:t>通过网关层聚合，减少外部访问的频次，提升访问效率。</w:t>
      </w:r>
    </w:p>
    <w:p>
      <w:pPr>
        <w:widowControl/>
        <w:numPr>
          <w:ilvl w:val="0"/>
          <w:numId w:val="32"/>
        </w:numPr>
        <w:spacing w:before="50" w:after="50"/>
        <w:ind w:firstLine="480" w:firstLineChars="0"/>
        <w:rPr>
          <w:rFonts w:cs="仿宋"/>
        </w:rPr>
      </w:pPr>
      <w:r>
        <w:rPr>
          <w:rFonts w:cs="仿宋"/>
        </w:rPr>
        <w:t>节约后端服务开发成本，减少上线风险。</w:t>
      </w:r>
    </w:p>
    <w:p>
      <w:pPr>
        <w:widowControl/>
        <w:numPr>
          <w:ilvl w:val="0"/>
          <w:numId w:val="32"/>
        </w:numPr>
        <w:spacing w:before="50" w:after="50"/>
        <w:ind w:firstLine="480" w:firstLineChars="0"/>
        <w:rPr>
          <w:rFonts w:cs="仿宋"/>
        </w:rPr>
      </w:pPr>
      <w:r>
        <w:rPr>
          <w:rFonts w:cs="仿宋"/>
        </w:rPr>
        <w:t>为服务熔断，灰度发布，线上测试提供简单方案。</w:t>
      </w:r>
    </w:p>
    <w:p>
      <w:pPr>
        <w:widowControl/>
        <w:numPr>
          <w:ilvl w:val="0"/>
          <w:numId w:val="32"/>
        </w:numPr>
        <w:spacing w:before="50" w:after="50"/>
        <w:ind w:firstLine="480" w:firstLineChars="0"/>
        <w:rPr>
          <w:rFonts w:cs="仿宋"/>
        </w:rPr>
      </w:pPr>
      <w:r>
        <w:rPr>
          <w:rFonts w:cs="仿宋"/>
        </w:rPr>
        <w:t>便于扩展。</w:t>
      </w:r>
    </w:p>
    <w:p>
      <w:pPr>
        <w:widowControl/>
        <w:spacing w:before="150" w:after="150" w:line="240" w:lineRule="auto"/>
        <w:ind w:left="450" w:firstLine="0" w:firstLineChars="0"/>
        <w:jc w:val="left"/>
        <w:rPr>
          <w:rFonts w:ascii="宋体" w:hAnsi="宋体" w:eastAsia="宋体" w:cs="Times New Roman"/>
          <w:color w:val="444444"/>
          <w:kern w:val="0"/>
          <w:sz w:val="21"/>
          <w:szCs w:val="21"/>
        </w:rPr>
      </w:pPr>
    </w:p>
    <w:p>
      <w:pPr>
        <w:widowControl/>
        <w:spacing w:before="150" w:after="150" w:line="240" w:lineRule="auto"/>
        <w:ind w:left="450" w:firstLine="0" w:firstLineChars="0"/>
        <w:jc w:val="left"/>
        <w:rPr>
          <w:rFonts w:ascii="宋体" w:hAnsi="宋体" w:eastAsia="宋体" w:cs="Times New Roman"/>
          <w:color w:val="444444"/>
          <w:kern w:val="0"/>
          <w:sz w:val="21"/>
          <w:szCs w:val="21"/>
        </w:rPr>
      </w:pPr>
      <w:r>
        <w:rPr>
          <w:rFonts w:ascii="宋体" w:hAnsi="宋体" w:eastAsia="宋体" w:cs="Times New Roman"/>
          <w:color w:val="444444"/>
          <w:kern w:val="0"/>
          <w:sz w:val="21"/>
          <w:szCs w:val="21"/>
        </w:rPr>
        <w:drawing>
          <wp:inline distT="0" distB="0" distL="0" distR="0">
            <wp:extent cx="5762625" cy="382968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3445" cy="3830214"/>
                    </a:xfrm>
                    <a:prstGeom prst="rect">
                      <a:avLst/>
                    </a:prstGeom>
                    <a:noFill/>
                    <a:ln>
                      <a:noFill/>
                    </a:ln>
                  </pic:spPr>
                </pic:pic>
              </a:graphicData>
            </a:graphic>
          </wp:inline>
        </w:drawing>
      </w:r>
    </w:p>
    <w:p>
      <w:pPr>
        <w:spacing w:before="50" w:after="50"/>
        <w:ind w:firstLineChars="0"/>
        <w:rPr>
          <w:color w:val="000000"/>
        </w:rPr>
      </w:pPr>
      <w:r>
        <w:rPr>
          <w:rFonts w:hint="eastAsia"/>
          <w:color w:val="000000"/>
        </w:rPr>
        <w:t>在本系统中，通过API网关实现对于API请求进行网关管理，提供API请求网关服务，包含通用网关管理，开放平台，协议转换等。从而解决服务寻址和鉴权问题。</w:t>
      </w:r>
    </w:p>
    <w:p>
      <w:pPr>
        <w:spacing w:before="50" w:after="50"/>
        <w:ind w:firstLineChars="0"/>
        <w:rPr>
          <w:color w:val="000000"/>
        </w:rPr>
      </w:pPr>
      <w:r>
        <w:rPr>
          <w:rFonts w:hint="eastAsia"/>
          <w:color w:val="000000"/>
        </w:rPr>
        <w:t>（5）服务鉴权</w:t>
      </w:r>
    </w:p>
    <w:p>
      <w:pPr>
        <w:widowControl/>
        <w:spacing w:line="240" w:lineRule="auto"/>
        <w:ind w:firstLine="420" w:firstLineChars="0"/>
        <w:jc w:val="left"/>
        <w:rPr>
          <w:rFonts w:hint="eastAsia"/>
          <w:color w:val="000000"/>
        </w:rPr>
      </w:pPr>
      <w:r>
        <w:rPr>
          <w:rFonts w:hint="eastAsia"/>
          <w:color w:val="000000"/>
        </w:rPr>
        <w:t>在微服务架构下，一个应用会被拆分成若干个微应用，每个微应用都需要对访问进行鉴权，每个微应用都需要明确当前访问用户以及其权限。尤其当访问来源不只是浏览器，还包括其他服务的调用时，单体应用架构下的鉴权方式就不是特别合适了。在为服务架构下，要考虑外部应用接入的场景、用户 - 服务的鉴权、服务 - 服务的鉴权等多种鉴权场景。</w:t>
      </w:r>
    </w:p>
    <w:p>
      <w:pPr>
        <w:widowControl/>
        <w:spacing w:line="240" w:lineRule="auto"/>
        <w:ind w:firstLine="420" w:firstLineChars="0"/>
        <w:jc w:val="left"/>
        <w:rPr>
          <w:color w:val="000000"/>
        </w:rPr>
      </w:pPr>
    </w:p>
    <w:p>
      <w:pPr>
        <w:spacing w:before="50" w:after="50"/>
        <w:ind w:firstLineChars="0"/>
        <w:rPr>
          <w:color w:val="000000"/>
        </w:rPr>
      </w:pPr>
      <w:r>
        <w:rPr>
          <w:color w:val="000000"/>
        </w:rPr>
        <w:drawing>
          <wp:inline distT="0" distB="0" distL="0" distR="0">
            <wp:extent cx="5666105" cy="2934335"/>
            <wp:effectExtent l="0" t="0" r="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66974" cy="2934532"/>
                    </a:xfrm>
                    <a:prstGeom prst="rect">
                      <a:avLst/>
                    </a:prstGeom>
                    <a:noFill/>
                    <a:ln>
                      <a:noFill/>
                    </a:ln>
                  </pic:spPr>
                </pic:pic>
              </a:graphicData>
            </a:graphic>
          </wp:inline>
        </w:drawing>
      </w:r>
    </w:p>
    <w:p>
      <w:pPr>
        <w:spacing w:before="50" w:after="50"/>
        <w:ind w:firstLineChars="0"/>
        <w:rPr>
          <w:color w:val="000000"/>
        </w:rPr>
      </w:pPr>
    </w:p>
    <w:p>
      <w:pPr>
        <w:spacing w:before="50" w:after="50"/>
        <w:ind w:firstLineChars="0"/>
        <w:rPr>
          <w:color w:val="000000"/>
        </w:rPr>
      </w:pPr>
      <w:r>
        <w:rPr>
          <w:rFonts w:hint="eastAsia"/>
          <w:color w:val="000000"/>
        </w:rPr>
        <w:t>本系统中我们选型采用基于Oauth2.0结合JWT的鉴权方式</w:t>
      </w:r>
    </w:p>
    <w:p>
      <w:pPr>
        <w:widowControl/>
        <w:spacing w:line="240" w:lineRule="auto"/>
        <w:ind w:firstLine="420" w:firstLineChars="0"/>
        <w:jc w:val="left"/>
        <w:rPr>
          <w:rFonts w:ascii="????" w:hAnsi="????" w:eastAsia="????" w:cs="Times New Roman"/>
          <w:color w:val="3E3E3E"/>
          <w:kern w:val="0"/>
          <w:sz w:val="21"/>
          <w:szCs w:val="21"/>
          <w:shd w:val="clear" w:color="auto" w:fill="FFFFFF"/>
        </w:rPr>
      </w:pPr>
      <w:r>
        <w:rPr>
          <w:rFonts w:hint="eastAsia" w:ascii="????" w:hAnsi="????" w:eastAsia="????" w:cs="Times New Roman"/>
          <w:color w:val="3E3E3E"/>
          <w:kern w:val="0"/>
          <w:sz w:val="21"/>
          <w:szCs w:val="21"/>
          <w:shd w:val="clear" w:color="auto" w:fill="FFFFFF"/>
        </w:rPr>
        <w:t>随着 Restful API、微服务的兴起，基于 Token 的认证现在已经越来越普遍。Token 和 Session ID 不同，并非只是一个 key。Token 一般会包含用户的相关信息，通过验证 Token 就可以完成身份校验。</w:t>
      </w:r>
    </w:p>
    <w:p>
      <w:pPr>
        <w:widowControl/>
        <w:spacing w:line="240" w:lineRule="auto"/>
        <w:ind w:firstLine="420" w:firstLineChars="0"/>
        <w:jc w:val="left"/>
        <w:rPr>
          <w:rFonts w:ascii="宋体" w:hAnsi="宋体" w:eastAsia="宋体" w:cs="Times New Roman"/>
          <w:kern w:val="0"/>
          <w:sz w:val="20"/>
          <w:szCs w:val="20"/>
        </w:rPr>
      </w:pPr>
      <w:r>
        <w:rPr>
          <w:rFonts w:hint="eastAsia" w:ascii="????" w:hAnsi="????" w:eastAsia="????" w:cs="Times New Roman"/>
          <w:color w:val="3E3E3E"/>
          <w:kern w:val="0"/>
          <w:sz w:val="21"/>
          <w:szCs w:val="21"/>
          <w:shd w:val="clear" w:color="auto" w:fill="FFFFFF"/>
        </w:rPr>
        <w:tab/>
      </w:r>
    </w:p>
    <w:p>
      <w:pPr>
        <w:spacing w:before="50" w:after="50"/>
        <w:ind w:firstLineChars="0"/>
        <w:rPr>
          <w:color w:val="000000"/>
        </w:rPr>
      </w:pPr>
      <w:r>
        <w:rPr>
          <w:color w:val="000000"/>
        </w:rPr>
        <w:drawing>
          <wp:inline distT="0" distB="0" distL="0" distR="0">
            <wp:extent cx="5527040" cy="2529840"/>
            <wp:effectExtent l="0" t="0" r="1016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27744" cy="2530178"/>
                    </a:xfrm>
                    <a:prstGeom prst="rect">
                      <a:avLst/>
                    </a:prstGeom>
                    <a:noFill/>
                    <a:ln>
                      <a:noFill/>
                    </a:ln>
                  </pic:spPr>
                </pic:pic>
              </a:graphicData>
            </a:graphic>
          </wp:inline>
        </w:drawing>
      </w:r>
    </w:p>
    <w:p>
      <w:pPr>
        <w:widowControl/>
        <w:numPr>
          <w:ilvl w:val="0"/>
          <w:numId w:val="32"/>
        </w:numPr>
        <w:spacing w:before="50" w:after="50"/>
        <w:ind w:firstLine="480" w:firstLineChars="0"/>
        <w:rPr>
          <w:rFonts w:cs="仿宋"/>
        </w:rPr>
      </w:pPr>
      <w:r>
        <w:rPr>
          <w:rFonts w:hint="eastAsia" w:cs="仿宋"/>
        </w:rPr>
        <w:t>用户输入登录信息（或者调用 Token 接口，传入用户信息），发送到身份认证服务进行认证（身份认证服务可以和服务端在一起，也可以分离，看微服务拆分情况了）。</w:t>
      </w:r>
    </w:p>
    <w:p>
      <w:pPr>
        <w:widowControl/>
        <w:numPr>
          <w:ilvl w:val="0"/>
          <w:numId w:val="32"/>
        </w:numPr>
        <w:spacing w:before="50" w:after="50"/>
        <w:ind w:firstLine="480" w:firstLineChars="0"/>
        <w:rPr>
          <w:rFonts w:cs="仿宋"/>
        </w:rPr>
      </w:pPr>
      <w:r>
        <w:rPr>
          <w:rFonts w:hint="eastAsia" w:cs="仿宋"/>
        </w:rPr>
        <w:t>身份验证服务验证登录信息是否正确，返回接口（一般接口中会包含用户基础信息、权限范围、有效时间等信息），客户端存储接口，可以存储在 Session 或者数据库中。</w:t>
      </w:r>
    </w:p>
    <w:p>
      <w:pPr>
        <w:widowControl/>
        <w:numPr>
          <w:ilvl w:val="0"/>
          <w:numId w:val="32"/>
        </w:numPr>
        <w:spacing w:before="50" w:after="50"/>
        <w:ind w:firstLine="480" w:firstLineChars="0"/>
        <w:rPr>
          <w:rFonts w:cs="仿宋"/>
        </w:rPr>
      </w:pPr>
      <w:r>
        <w:rPr>
          <w:rFonts w:hint="eastAsia" w:cs="仿宋"/>
        </w:rPr>
        <w:t>用户将 Token 放在 HTTP 请求头中，发起相关 API 调用。</w:t>
      </w:r>
    </w:p>
    <w:p>
      <w:pPr>
        <w:widowControl/>
        <w:numPr>
          <w:ilvl w:val="0"/>
          <w:numId w:val="32"/>
        </w:numPr>
        <w:spacing w:before="50" w:after="50"/>
        <w:ind w:firstLine="480" w:firstLineChars="0"/>
        <w:rPr>
          <w:rFonts w:cs="仿宋"/>
        </w:rPr>
      </w:pPr>
      <w:r>
        <w:rPr>
          <w:rFonts w:hint="eastAsia" w:cs="仿宋"/>
        </w:rPr>
        <w:t>被调用的微服务，验证 Token 权限。</w:t>
      </w:r>
    </w:p>
    <w:p>
      <w:pPr>
        <w:widowControl/>
        <w:numPr>
          <w:ilvl w:val="0"/>
          <w:numId w:val="32"/>
        </w:numPr>
        <w:spacing w:before="50" w:after="50"/>
        <w:ind w:firstLine="480" w:firstLineChars="0"/>
        <w:rPr>
          <w:rFonts w:cs="仿宋"/>
        </w:rPr>
      </w:pPr>
      <w:r>
        <w:rPr>
          <w:rFonts w:hint="eastAsia" w:cs="仿宋"/>
        </w:rPr>
        <w:t>服务端返回相关资源和数据。</w:t>
      </w:r>
    </w:p>
    <w:p>
      <w:pPr>
        <w:spacing w:before="50" w:after="50"/>
        <w:ind w:firstLineChars="0"/>
        <w:rPr>
          <w:b/>
          <w:bCs/>
          <w:color w:val="000000"/>
        </w:rPr>
      </w:pPr>
      <w:r>
        <w:rPr>
          <w:rFonts w:hint="eastAsia"/>
          <w:b/>
          <w:bCs/>
          <w:color w:val="000000"/>
        </w:rPr>
        <w:t>基于 Token 认证的好处如下：</w:t>
      </w:r>
    </w:p>
    <w:p>
      <w:pPr>
        <w:widowControl/>
        <w:numPr>
          <w:ilvl w:val="0"/>
          <w:numId w:val="32"/>
        </w:numPr>
        <w:spacing w:before="50" w:after="50"/>
        <w:ind w:firstLine="480" w:firstLineChars="0"/>
        <w:rPr>
          <w:rFonts w:cs="仿宋"/>
        </w:rPr>
      </w:pPr>
      <w:r>
        <w:rPr>
          <w:rFonts w:hint="eastAsia" w:cs="仿宋"/>
        </w:rPr>
        <w:t>服务端无状态：Token 机制在服务端不需要存储 session 信息，因为 Token 自身包含了所有用户的相关信息。</w:t>
      </w:r>
    </w:p>
    <w:p>
      <w:pPr>
        <w:widowControl/>
        <w:numPr>
          <w:ilvl w:val="0"/>
          <w:numId w:val="32"/>
        </w:numPr>
        <w:spacing w:before="50" w:after="50"/>
        <w:ind w:firstLine="480" w:firstLineChars="0"/>
        <w:rPr>
          <w:rFonts w:cs="仿宋"/>
        </w:rPr>
      </w:pPr>
      <w:r>
        <w:rPr>
          <w:rFonts w:hint="eastAsia" w:cs="仿宋"/>
        </w:rPr>
        <w:t>性能较好，因为在验证 Token 时不用再去访问数据库或者远程服务进行权限校验，自然可以提升不少性能。</w:t>
      </w:r>
    </w:p>
    <w:p>
      <w:pPr>
        <w:widowControl/>
        <w:numPr>
          <w:ilvl w:val="0"/>
          <w:numId w:val="32"/>
        </w:numPr>
        <w:spacing w:before="50" w:after="50"/>
        <w:ind w:firstLine="480" w:firstLineChars="0"/>
        <w:rPr>
          <w:rFonts w:cs="仿宋"/>
        </w:rPr>
      </w:pPr>
      <w:r>
        <w:rPr>
          <w:rFonts w:hint="eastAsia" w:cs="仿宋"/>
        </w:rPr>
        <w:t>支持移动设备。</w:t>
      </w:r>
    </w:p>
    <w:p>
      <w:pPr>
        <w:widowControl/>
        <w:numPr>
          <w:ilvl w:val="0"/>
          <w:numId w:val="32"/>
        </w:numPr>
        <w:spacing w:before="50" w:after="50"/>
        <w:ind w:firstLine="480" w:firstLineChars="0"/>
        <w:rPr>
          <w:rFonts w:cs="仿宋"/>
        </w:rPr>
      </w:pPr>
      <w:r>
        <w:rPr>
          <w:rFonts w:hint="eastAsia" w:cs="仿宋"/>
        </w:rPr>
        <w:t>支持跨程序调用，Cookie 是不允许垮域访问的，而 Token 则不存在这个问题。</w:t>
      </w:r>
    </w:p>
    <w:p>
      <w:pPr>
        <w:spacing w:before="50" w:after="50"/>
        <w:ind w:firstLineChars="0"/>
        <w:rPr>
          <w:b/>
          <w:bCs/>
          <w:color w:val="000000"/>
        </w:rPr>
      </w:pPr>
      <w:r>
        <w:rPr>
          <w:rFonts w:hint="eastAsia"/>
          <w:b/>
          <w:bCs/>
          <w:color w:val="000000"/>
        </w:rPr>
        <w:t>JSON Web Token（JWT）是为了在网络应用环境间传递声明而执行的一种基于 JSON 的开放标准（RFC 7519）。来自 JWT RFC 7519 标准化的摘要说明：JSON Web Token 是一种紧凑的，URL 安全的方式，表示要在双方之间传输的声明。JWT 一般被用来在身份提供者和服务提供者间传递被认证的用户身份信息，以便于从资源服务器获取资源，也可以增加一些额外的其它业务逻辑所必须的声明信息，该 Token 也可直接被用于认证，也可被加密。</w:t>
      </w:r>
    </w:p>
    <w:p>
      <w:pPr>
        <w:spacing w:before="50" w:after="50"/>
        <w:ind w:firstLineChars="0"/>
        <w:rPr>
          <w:b/>
          <w:bCs/>
          <w:color w:val="000000"/>
        </w:rPr>
      </w:pPr>
      <w:r>
        <w:rPr>
          <w:rFonts w:hint="eastAsia"/>
          <w:b/>
          <w:bCs/>
          <w:color w:val="000000"/>
        </w:rPr>
        <w:t>JWT 是由三段信息构成的，第一段为头部（Header），第二段为载荷（Payload)，第三段为签名（Signature）。每一段内容都是一个 JSON 对象，将每一段 JSON 对象采用 BASE64 编码，将编码后的内容用. 链接一起就构成了 JWT 字符串。</w:t>
      </w:r>
    </w:p>
    <w:p>
      <w:pPr>
        <w:spacing w:before="50" w:after="50"/>
        <w:ind w:firstLineChars="0"/>
        <w:rPr>
          <w:b/>
          <w:bCs/>
          <w:color w:val="000000"/>
        </w:rPr>
      </w:pPr>
      <w:r>
        <w:rPr>
          <w:rFonts w:hint="eastAsia"/>
          <w:b/>
          <w:bCs/>
          <w:color w:val="000000"/>
        </w:rPr>
        <w:t>OAuth 是一种开放的协议，为桌面程序或者基于 BS 的 web 应用提供了一种简单的，标准的方式去访问需要用户授权的 API 服务。OAUTH 认证授权具有以下特点：</w:t>
      </w:r>
    </w:p>
    <w:p>
      <w:pPr>
        <w:spacing w:before="50" w:after="50"/>
        <w:ind w:firstLineChars="0"/>
        <w:rPr>
          <w:b/>
          <w:bCs/>
          <w:color w:val="000000"/>
        </w:rPr>
      </w:pPr>
      <w:r>
        <w:rPr>
          <w:rFonts w:hint="eastAsia"/>
          <w:b/>
          <w:bCs/>
          <w:color w:val="000000"/>
        </w:rPr>
        <w:t>简单：不管是 OAuth 服务提供者还是应用开发者，都很容易于理解与使用；</w:t>
      </w:r>
    </w:p>
    <w:p>
      <w:pPr>
        <w:spacing w:before="50" w:after="50"/>
        <w:ind w:firstLineChars="0"/>
        <w:rPr>
          <w:b/>
          <w:bCs/>
          <w:color w:val="000000"/>
        </w:rPr>
      </w:pPr>
      <w:r>
        <w:rPr>
          <w:rFonts w:hint="eastAsia"/>
          <w:b/>
          <w:bCs/>
          <w:color w:val="000000"/>
        </w:rPr>
        <w:t>安全：没有涉及到用户密钥等信息，更安全更灵活；</w:t>
      </w:r>
    </w:p>
    <w:p>
      <w:pPr>
        <w:spacing w:before="50" w:after="50"/>
        <w:ind w:firstLineChars="0"/>
        <w:rPr>
          <w:b/>
          <w:bCs/>
          <w:color w:val="000000"/>
        </w:rPr>
      </w:pPr>
      <w:r>
        <w:rPr>
          <w:rFonts w:hint="eastAsia"/>
          <w:b/>
          <w:bCs/>
          <w:color w:val="000000"/>
        </w:rPr>
        <w:t>开放：任何服务提供商都可以实现 OAuth，任何软件开发商都可以使用 OAuth；</w:t>
      </w:r>
    </w:p>
    <w:p>
      <w:pPr>
        <w:spacing w:before="50" w:after="50"/>
        <w:ind w:firstLineChars="0"/>
        <w:rPr>
          <w:b/>
          <w:bCs/>
          <w:color w:val="000000"/>
        </w:rPr>
      </w:pPr>
      <w:r>
        <w:rPr>
          <w:rFonts w:hint="eastAsia"/>
          <w:b/>
          <w:bCs/>
          <w:color w:val="000000"/>
        </w:rPr>
        <w:t>在本系统微服务架构场景下，我们将 Oauth 和 JWT 结合使用，</w:t>
      </w:r>
    </w:p>
    <w:p>
      <w:pPr>
        <w:spacing w:before="50" w:after="50"/>
        <w:ind w:firstLineChars="0"/>
        <w:rPr>
          <w:b/>
          <w:bCs/>
          <w:color w:val="000000"/>
        </w:rPr>
      </w:pPr>
      <w:r>
        <w:rPr>
          <w:rFonts w:hint="eastAsia"/>
          <w:b/>
          <w:bCs/>
          <w:color w:val="000000"/>
        </w:rPr>
        <w:t>Oauth 用于第三方接入的场景，管理对外的权限，和 API 网关结合，针对于外部的访问进行鉴权。</w:t>
      </w:r>
    </w:p>
    <w:p>
      <w:pPr>
        <w:spacing w:before="50" w:after="50"/>
        <w:ind w:firstLineChars="0"/>
        <w:rPr>
          <w:b/>
          <w:bCs/>
          <w:color w:val="000000"/>
        </w:rPr>
      </w:pPr>
      <w:r>
        <w:rPr>
          <w:rFonts w:hint="eastAsia"/>
          <w:b/>
          <w:bCs/>
          <w:color w:val="000000"/>
        </w:rPr>
        <w:t>JWT 更加轻巧，实现微服务之间进行访问鉴权，并且可以避免在流转过程中和身份认证服务打交道。</w:t>
      </w:r>
    </w:p>
    <w:p>
      <w:pPr>
        <w:spacing w:before="50" w:after="50"/>
        <w:ind w:firstLineChars="0"/>
        <w:rPr>
          <w:b/>
          <w:bCs/>
          <w:color w:val="000000"/>
        </w:rPr>
      </w:pPr>
      <w:r>
        <w:rPr>
          <w:rFonts w:hint="eastAsia"/>
          <w:b/>
          <w:bCs/>
          <w:color w:val="000000"/>
        </w:rPr>
        <w:t>（6）配置中心</w:t>
      </w:r>
      <w:r>
        <w:rPr>
          <w:b/>
          <w:bCs/>
          <w:color w:val="000000"/>
        </w:rPr>
        <w:tab/>
      </w:r>
    </w:p>
    <w:p>
      <w:pPr>
        <w:spacing w:before="50" w:after="50"/>
        <w:ind w:firstLineChars="0"/>
        <w:rPr>
          <w:b/>
          <w:bCs/>
          <w:color w:val="000000"/>
        </w:rPr>
      </w:pPr>
      <w:r>
        <w:rPr>
          <w:rFonts w:hint="eastAsia"/>
          <w:b/>
          <w:bCs/>
          <w:color w:val="000000"/>
        </w:rPr>
        <w:t>将系统主要运行变量参数化，建立独立的服务中心进行运行参数配置管理和分发。</w:t>
      </w:r>
    </w:p>
    <w:p>
      <w:pPr>
        <w:spacing w:before="50" w:after="50"/>
        <w:ind w:firstLineChars="0"/>
        <w:rPr>
          <w:b/>
          <w:bCs/>
          <w:color w:val="000000"/>
        </w:rPr>
      </w:pPr>
      <w:r>
        <w:rPr>
          <w:rFonts w:hint="eastAsia"/>
          <w:b/>
          <w:bCs/>
          <w:color w:val="000000"/>
        </w:rPr>
        <w:t>主要解决以下问题：</w:t>
      </w:r>
    </w:p>
    <w:p>
      <w:pPr>
        <w:spacing w:before="50" w:after="50"/>
        <w:ind w:firstLineChars="0"/>
        <w:rPr>
          <w:b/>
          <w:bCs/>
          <w:color w:val="000000"/>
        </w:rPr>
      </w:pPr>
      <w:r>
        <w:rPr>
          <w:rFonts w:hint="eastAsia"/>
          <w:b/>
          <w:bCs/>
          <w:color w:val="000000"/>
        </w:rPr>
        <w:t>减少配置参数变化带来的代码变更</w:t>
      </w:r>
    </w:p>
    <w:p>
      <w:pPr>
        <w:spacing w:before="50" w:after="50"/>
        <w:ind w:firstLineChars="0"/>
        <w:rPr>
          <w:b/>
          <w:bCs/>
          <w:color w:val="000000"/>
        </w:rPr>
      </w:pPr>
      <w:r>
        <w:rPr>
          <w:rFonts w:hint="eastAsia"/>
          <w:b/>
          <w:bCs/>
          <w:color w:val="000000"/>
        </w:rPr>
        <w:t>避免参数调整带来服务重启停机消耗</w:t>
      </w:r>
    </w:p>
    <w:p>
      <w:pPr>
        <w:spacing w:before="50" w:after="50"/>
        <w:ind w:firstLineChars="0"/>
        <w:rPr>
          <w:b/>
          <w:bCs/>
          <w:color w:val="000000"/>
        </w:rPr>
      </w:pPr>
      <w:r>
        <w:rPr>
          <w:rFonts w:hint="eastAsia"/>
          <w:b/>
          <w:bCs/>
          <w:color w:val="000000"/>
        </w:rPr>
        <w:t>降低各应用模块耦合度</w:t>
      </w:r>
    </w:p>
    <w:p>
      <w:pPr>
        <w:spacing w:before="50" w:after="50"/>
        <w:ind w:firstLineChars="0"/>
        <w:rPr>
          <w:b/>
          <w:bCs/>
          <w:color w:val="000000"/>
        </w:rPr>
      </w:pPr>
      <w:r>
        <w:rPr>
          <w:rFonts w:hint="eastAsia"/>
          <w:b/>
          <w:bCs/>
          <w:color w:val="000000"/>
        </w:rPr>
        <w:t>对应用整体运行状态进行统一管理</w:t>
      </w:r>
    </w:p>
    <w:p>
      <w:pPr>
        <w:spacing w:before="50" w:after="50"/>
        <w:ind w:firstLineChars="0"/>
        <w:rPr>
          <w:b/>
          <w:bCs/>
          <w:color w:val="000000"/>
        </w:rPr>
      </w:pPr>
      <w:r>
        <w:rPr>
          <w:rFonts w:hint="eastAsia"/>
          <w:b/>
          <w:bCs/>
          <w:color w:val="000000"/>
        </w:rPr>
        <w:t>通过运行参数分发降低系统频繁加载消耗</w:t>
      </w:r>
    </w:p>
    <w:p>
      <w:pPr>
        <w:spacing w:before="50" w:after="50"/>
        <w:ind w:firstLineChars="0"/>
        <w:rPr>
          <w:color w:val="000000"/>
        </w:rPr>
      </w:pPr>
      <w:r>
        <w:rPr>
          <w:rFonts w:hint="eastAsia"/>
          <w:color w:val="000000"/>
        </w:rPr>
        <w:t>系统中相关参数需要开放配置，可以动态配置项目内所有应用的环境变量，从而进应用运行状态及功能进行线上实时调整。</w:t>
      </w:r>
    </w:p>
    <w:p>
      <w:pPr>
        <w:pStyle w:val="232"/>
        <w:numPr>
          <w:ilvl w:val="1"/>
          <w:numId w:val="0"/>
        </w:numPr>
        <w:ind w:firstLine="420"/>
        <w:jc w:val="left"/>
        <w:rPr>
          <w:rFonts w:ascii="仿宋" w:hAnsi="仿宋" w:eastAsia="仿宋"/>
        </w:rPr>
      </w:pPr>
      <w:r>
        <w:rPr>
          <w:rFonts w:hint="eastAsia" w:ascii="仿宋" w:hAnsi="仿宋" w:eastAsia="仿宋"/>
        </w:rPr>
        <w:t>4.4.2 开发管理体系</w:t>
      </w:r>
    </w:p>
    <w:p>
      <w:pPr>
        <w:spacing w:before="50" w:after="50"/>
        <w:ind w:firstLineChars="0"/>
        <w:rPr>
          <w:b/>
          <w:bCs/>
          <w:color w:val="000000"/>
        </w:rPr>
      </w:pPr>
      <w:r>
        <w:rPr>
          <w:rFonts w:hint="eastAsia"/>
          <w:b/>
          <w:bCs/>
          <w:color w:val="000000"/>
        </w:rPr>
        <w:t>（</w:t>
      </w:r>
      <w:r>
        <w:rPr>
          <w:b/>
          <w:bCs/>
          <w:color w:val="000000"/>
        </w:rPr>
        <w:t>1</w:t>
      </w:r>
      <w:r>
        <w:rPr>
          <w:rFonts w:hint="eastAsia"/>
          <w:b/>
          <w:bCs/>
          <w:color w:val="000000"/>
        </w:rPr>
        <w:t>）开发管理架构</w:t>
      </w:r>
    </w:p>
    <w:p>
      <w:pPr>
        <w:spacing w:before="50" w:after="50"/>
        <w:ind w:firstLineChars="0"/>
        <w:rPr>
          <w:b/>
          <w:bCs/>
          <w:color w:val="000000"/>
        </w:rPr>
      </w:pPr>
      <w:r>
        <w:rPr>
          <w:rFonts w:hint="eastAsia"/>
          <w:b/>
          <w:bCs/>
          <w:color w:val="000000"/>
        </w:rPr>
        <w:t>系统中我们采用基于微服务的分布式架构体系来搭建整个系统应用。采用</w:t>
      </w:r>
      <w:r>
        <w:rPr>
          <w:rFonts w:hint="eastAsia"/>
          <w:color w:val="000000"/>
        </w:rPr>
        <w:t>项目&gt;应用</w:t>
      </w:r>
      <w:r>
        <w:rPr>
          <w:color w:val="000000"/>
        </w:rPr>
        <w:t>&gt;</w:t>
      </w:r>
      <w:r>
        <w:rPr>
          <w:rFonts w:hint="eastAsia"/>
          <w:color w:val="000000"/>
        </w:rPr>
        <w:t>微服务的系统管理体系。</w:t>
      </w:r>
    </w:p>
    <w:p>
      <w:pPr>
        <w:spacing w:before="50" w:after="50"/>
        <w:ind w:firstLineChars="0"/>
        <w:rPr>
          <w:color w:val="000000"/>
        </w:rPr>
      </w:pPr>
      <w:r>
        <w:rPr>
          <w:rFonts w:hint="eastAsia"/>
          <w:color w:val="000000"/>
        </w:rPr>
        <w:t>微服务也是一种服务化，不过其和</w:t>
      </w:r>
      <w:r>
        <w:rPr>
          <w:color w:val="000000"/>
        </w:rPr>
        <w:t xml:space="preserve"> SOA 架构的服务化概念也是有区别的，可以从以下几个关键字来理解：</w:t>
      </w:r>
    </w:p>
    <w:p>
      <w:pPr>
        <w:spacing w:before="50" w:after="50"/>
        <w:ind w:firstLineChars="0"/>
        <w:rPr>
          <w:color w:val="000000"/>
        </w:rPr>
      </w:pPr>
      <w:r>
        <w:rPr>
          <w:rFonts w:hint="eastAsia"/>
          <w:color w:val="000000"/>
        </w:rPr>
        <w:t>松耦合：每个微服务内部都可以使用</w:t>
      </w:r>
      <w:r>
        <w:rPr>
          <w:color w:val="000000"/>
        </w:rPr>
        <w:t xml:space="preserve"> DDD（领域驱动设计）的思想进行设计领域模型，服务间尽量减少同步的调用，多使用消息的方式让服务间的领域事件来进行解耦。</w:t>
      </w:r>
    </w:p>
    <w:p>
      <w:pPr>
        <w:spacing w:before="50" w:after="50"/>
        <w:ind w:firstLineChars="0"/>
        <w:rPr>
          <w:color w:val="000000"/>
        </w:rPr>
      </w:pPr>
      <w:r>
        <w:rPr>
          <w:rFonts w:hint="eastAsia"/>
          <w:color w:val="000000"/>
        </w:rPr>
        <w:t>轻量级协议：</w:t>
      </w:r>
      <w:r>
        <w:rPr>
          <w:color w:val="000000"/>
        </w:rPr>
        <w:t>Dubbo 是 SOA 的开源的标准实现之一</w:t>
      </w:r>
      <w:r>
        <w:rPr>
          <w:rFonts w:hint="eastAsia"/>
          <w:color w:val="000000"/>
        </w:rPr>
        <w:t>。</w:t>
      </w:r>
      <w:r>
        <w:rPr>
          <w:color w:val="000000"/>
        </w:rPr>
        <w:t>微服务更倾向于使用 Restful 风格的 API，轻量级的协议可以很好地支持跨语言开发的服务。</w:t>
      </w:r>
    </w:p>
    <w:p>
      <w:pPr>
        <w:spacing w:before="50" w:after="50"/>
        <w:ind w:firstLineChars="0"/>
        <w:rPr>
          <w:color w:val="000000"/>
        </w:rPr>
      </w:pPr>
      <w:r>
        <w:rPr>
          <w:rFonts w:hint="eastAsia"/>
          <w:color w:val="000000"/>
        </w:rPr>
        <w:t>高度自治和持续集成：从底层的角度来说，</w:t>
      </w:r>
      <w:r>
        <w:rPr>
          <w:color w:val="000000"/>
        </w:rPr>
        <w:t>SOA 更加倾向于基于虚拟机或者服务器的部署，每个应用都部署在不同的机器上。微服务可以很好得和容器技术结合，容器技术比微服务出现得晚，但是容器技术的出现让微服务的实施更加简便，目前 Docker 已经成为很多微服务实践的基础容器。因为容器的特色，所以一台机器上可以部署几十个、几百个不同的微服务。如果某个微服务流量压力比其他微服务大，可以在不增加机器的</w:t>
      </w:r>
      <w:r>
        <w:rPr>
          <w:rFonts w:hint="eastAsia"/>
          <w:color w:val="000000"/>
        </w:rPr>
        <w:t>情况下，在一台机器上多分配一些该微服务的容器实例。同时，因为</w:t>
      </w:r>
      <w:r>
        <w:rPr>
          <w:color w:val="000000"/>
        </w:rPr>
        <w:t xml:space="preserve"> Docker 的容器编排社区日渐成熟，类似 Mesos、Kubernetes 及 Docker 官方提供的 Swarm 都可以作为持续集成部署的技术选择。</w:t>
      </w:r>
    </w:p>
    <w:p>
      <w:pPr>
        <w:spacing w:before="50" w:after="50"/>
        <w:ind w:firstLineChars="0"/>
        <w:rPr>
          <w:color w:val="000000"/>
        </w:rPr>
      </w:pPr>
      <w:r>
        <w:rPr>
          <w:rFonts w:hint="eastAsia"/>
          <w:color w:val="000000"/>
        </w:rPr>
        <w:t>微服务的分布式不仅仅是容器应用层面的分布式，其为了高度自治，底层的存储体系也应该互相独立，并且也不是所有的微服务都需要持久化的存储服务。</w:t>
      </w:r>
    </w:p>
    <w:p>
      <w:pPr>
        <w:spacing w:before="50" w:after="50"/>
        <w:ind w:firstLineChars="0"/>
        <w:rPr>
          <w:color w:val="000000"/>
        </w:rPr>
      </w:pPr>
      <w:r>
        <w:rPr>
          <w:rFonts w:hint="eastAsia"/>
          <w:color w:val="000000"/>
        </w:rPr>
        <w:t>微服务中的分布式场景除了服务本身需要有服务发现、负载均衡，微服务依赖的底层存储也会有分布式的场景：为了高可用性和性能需要处理数据库的复制、分区，并且在存储的分库情况下，微服务需要能保证分布式事务的一致性。</w:t>
      </w:r>
    </w:p>
    <w:p>
      <w:pPr>
        <w:spacing w:before="50" w:after="50"/>
        <w:ind w:firstLineChars="0"/>
        <w:rPr>
          <w:b/>
          <w:bCs/>
          <w:color w:val="000000"/>
        </w:rPr>
      </w:pPr>
      <w:r>
        <w:rPr>
          <w:rFonts w:hint="eastAsia"/>
          <w:b/>
          <w:bCs/>
          <w:color w:val="000000"/>
        </w:rPr>
        <w:t>（</w:t>
      </w:r>
      <w:r>
        <w:rPr>
          <w:b/>
          <w:bCs/>
          <w:color w:val="000000"/>
        </w:rPr>
        <w:t>2</w:t>
      </w:r>
      <w:r>
        <w:rPr>
          <w:rFonts w:hint="eastAsia"/>
          <w:b/>
          <w:bCs/>
          <w:color w:val="000000"/>
        </w:rPr>
        <w:t>）工单管理</w:t>
      </w:r>
      <w:r>
        <w:rPr>
          <w:b/>
          <w:bCs/>
          <w:color w:val="000000"/>
        </w:rPr>
        <w:tab/>
      </w:r>
    </w:p>
    <w:p>
      <w:pPr>
        <w:spacing w:before="50" w:after="50"/>
        <w:ind w:firstLineChars="0"/>
        <w:rPr>
          <w:color w:val="000000"/>
        </w:rPr>
      </w:pPr>
      <w:r>
        <w:rPr>
          <w:rFonts w:hint="eastAsia"/>
          <w:color w:val="000000"/>
        </w:rPr>
        <w:t>建立工单管理系统，集中展示微服务应用内待处理问题，包括告警、代码质量问题、自定义任务，主要功能包括</w:t>
      </w:r>
    </w:p>
    <w:p>
      <w:pPr>
        <w:rPr>
          <w:color w:val="000000"/>
        </w:rPr>
      </w:pPr>
      <w:r>
        <w:rPr>
          <w:rFonts w:hint="eastAsia"/>
          <w:color w:val="000000"/>
        </w:rPr>
        <w:t>事件管理：事件管理的目标是在约定的时间内快速恢复意外中断的服务。快速响应和多渠道接入能力，确保事件在第一时间接入服务团队；灵活的分类分派机制实现服务资源的最优分配，及时高效的恢复服务。</w:t>
      </w:r>
    </w:p>
    <w:p>
      <w:pPr>
        <w:rPr>
          <w:color w:val="000000"/>
        </w:rPr>
      </w:pPr>
      <w:r>
        <w:rPr>
          <w:rFonts w:hint="eastAsia"/>
          <w:color w:val="000000"/>
        </w:rPr>
        <w:t>问题管理：问题管理通过追查事件背后的根本原因，制定合适的解决方案或采取预防措施防止事件再次发生。由事件触发和主动的问题管理，跟踪问题分析过程、确认根本原因、规避措施、变更计划，闭环管理问题的整个生命周期。</w:t>
      </w:r>
    </w:p>
    <w:p>
      <w:pPr>
        <w:ind w:firstLine="420" w:firstLineChars="0"/>
        <w:rPr>
          <w:color w:val="000000"/>
        </w:rPr>
      </w:pPr>
      <w:r>
        <w:rPr>
          <w:rFonts w:hint="eastAsia"/>
          <w:color w:val="000000"/>
        </w:rPr>
        <w:t>变更与发布管理：变更和发布管理的目标是在有效控制风险和成本的同时，按照标准的步骤和方法，高效完成IT系统的变更和发布。</w:t>
      </w:r>
    </w:p>
    <w:p>
      <w:pPr>
        <w:rPr>
          <w:rFonts w:ascii="宋体" w:hAnsi="宋体" w:eastAsia="宋体" w:cs="Times New Roman"/>
          <w:kern w:val="0"/>
          <w:sz w:val="20"/>
          <w:szCs w:val="20"/>
        </w:rPr>
      </w:pPr>
      <w:r>
        <w:rPr>
          <w:rFonts w:hint="eastAsia"/>
          <w:color w:val="000000"/>
        </w:rPr>
        <w:t>监控管理：监控系统实时获取在线使用的设备和系统的状态。与监控的集成可以实时获取到这些信息，并与 系统 中的信息对比，及时发现偏差并创建工单进行跟踪。当监控系统发出后，可自动生成工单，并分派给相应人员处理，同时修改配置项的状态。</w:t>
      </w:r>
    </w:p>
    <w:p>
      <w:pPr>
        <w:pStyle w:val="102"/>
        <w:numPr>
          <w:ilvl w:val="0"/>
          <w:numId w:val="37"/>
        </w:numPr>
        <w:spacing w:before="50" w:after="50"/>
        <w:ind w:firstLineChars="0"/>
        <w:rPr>
          <w:b/>
          <w:bCs/>
        </w:rPr>
      </w:pPr>
      <w:r>
        <w:rPr>
          <w:rFonts w:hint="eastAsia"/>
          <w:b/>
          <w:bCs/>
        </w:rPr>
        <w:t>代码仓库</w:t>
      </w:r>
      <w:r>
        <w:rPr>
          <w:b/>
          <w:bCs/>
        </w:rPr>
        <w:tab/>
      </w:r>
    </w:p>
    <w:p>
      <w:pPr>
        <w:widowControl/>
        <w:jc w:val="left"/>
      </w:pPr>
      <w:r>
        <w:rPr>
          <w:rFonts w:hint="eastAsia"/>
        </w:rPr>
        <w:t>版本控制工具也就是把团队每个成员修改的代码做一次备份，每提交或签入一次都会有记录，避免重复拷贝，集中管理的特点。这样在开发过程中省去了很多麻烦，团队联网开发，也可以很高效的工作。版本控制工具一般都是管理员的操作会相对麻烦相对难一点，比如把文件放到哪个位置、安装版本控制工具环境、设置账户密码等等一系列操作。用户也有个小麻烦，小编最常遇到的是代码冲突的问题，当两个人同时修改一个文件的时候就会产出该问题，冲突在各个版本控制工具中都有相应的处理方式，及时解决就可以了。</w:t>
      </w:r>
    </w:p>
    <w:p>
      <w:pPr>
        <w:widowControl/>
        <w:ind w:firstLine="420" w:firstLineChars="0"/>
        <w:jc w:val="left"/>
      </w:pPr>
      <w:r>
        <w:rPr>
          <w:rFonts w:hint="eastAsia"/>
        </w:rPr>
        <w:t>git可以说是世界上最先进的版本控制系统，大多语句的执行为linux语句，也不难怪，，起初他就是为了帮助开发linux开发内核而使用。</w:t>
      </w:r>
    </w:p>
    <w:p>
      <w:pPr>
        <w:widowControl/>
        <w:ind w:left="450" w:firstLine="0" w:firstLineChars="0"/>
        <w:jc w:val="left"/>
      </w:pPr>
      <w:r>
        <w:t>git有以下功能：</w:t>
      </w:r>
    </w:p>
    <w:p>
      <w:pPr>
        <w:widowControl/>
        <w:numPr>
          <w:ilvl w:val="0"/>
          <w:numId w:val="32"/>
        </w:numPr>
        <w:spacing w:before="50" w:after="50"/>
        <w:ind w:firstLine="480" w:firstLineChars="0"/>
        <w:rPr>
          <w:rFonts w:cs="仿宋"/>
        </w:rPr>
      </w:pPr>
      <w:r>
        <w:rPr>
          <w:rFonts w:cs="仿宋"/>
        </w:rPr>
        <w:t>从服务器上克隆完整的Git仓库（包括代码和版本信息）到单机上。</w:t>
      </w:r>
    </w:p>
    <w:p>
      <w:pPr>
        <w:widowControl/>
        <w:numPr>
          <w:ilvl w:val="0"/>
          <w:numId w:val="32"/>
        </w:numPr>
        <w:spacing w:before="50" w:after="50"/>
        <w:ind w:firstLine="480" w:firstLineChars="0"/>
        <w:rPr>
          <w:rFonts w:cs="仿宋"/>
        </w:rPr>
      </w:pPr>
      <w:r>
        <w:rPr>
          <w:rFonts w:cs="仿宋"/>
        </w:rPr>
        <w:t>在自己的机器上根据不同的开发目的，创建分支，修改代码。</w:t>
      </w:r>
    </w:p>
    <w:p>
      <w:pPr>
        <w:widowControl/>
        <w:numPr>
          <w:ilvl w:val="0"/>
          <w:numId w:val="32"/>
        </w:numPr>
        <w:spacing w:before="50" w:after="50"/>
        <w:ind w:firstLine="480" w:firstLineChars="0"/>
        <w:rPr>
          <w:rFonts w:cs="仿宋"/>
        </w:rPr>
      </w:pPr>
      <w:r>
        <w:rPr>
          <w:rFonts w:cs="仿宋"/>
        </w:rPr>
        <w:t>在单机上自己创建的分支上提交代码。</w:t>
      </w:r>
    </w:p>
    <w:p>
      <w:pPr>
        <w:widowControl/>
        <w:numPr>
          <w:ilvl w:val="0"/>
          <w:numId w:val="32"/>
        </w:numPr>
        <w:spacing w:before="50" w:after="50"/>
        <w:ind w:firstLine="480" w:firstLineChars="0"/>
        <w:rPr>
          <w:rFonts w:cs="仿宋"/>
        </w:rPr>
      </w:pPr>
      <w:r>
        <w:rPr>
          <w:rFonts w:cs="仿宋"/>
        </w:rPr>
        <w:t>在单机上合并分支。</w:t>
      </w:r>
    </w:p>
    <w:p>
      <w:pPr>
        <w:widowControl/>
        <w:numPr>
          <w:ilvl w:val="0"/>
          <w:numId w:val="32"/>
        </w:numPr>
        <w:spacing w:before="50" w:after="50"/>
        <w:ind w:firstLine="480" w:firstLineChars="0"/>
        <w:rPr>
          <w:rFonts w:cs="仿宋"/>
        </w:rPr>
      </w:pPr>
      <w:r>
        <w:rPr>
          <w:rFonts w:cs="仿宋"/>
        </w:rPr>
        <w:t>把服务器上最新版的代码fetch下来，然后跟自己的主分支合并。</w:t>
      </w:r>
    </w:p>
    <w:p>
      <w:pPr>
        <w:widowControl/>
        <w:numPr>
          <w:ilvl w:val="0"/>
          <w:numId w:val="32"/>
        </w:numPr>
        <w:spacing w:before="50" w:after="50"/>
        <w:ind w:firstLine="480" w:firstLineChars="0"/>
        <w:rPr>
          <w:rFonts w:cs="仿宋"/>
        </w:rPr>
      </w:pPr>
      <w:r>
        <w:rPr>
          <w:rFonts w:cs="仿宋"/>
        </w:rPr>
        <w:t>生成补丁（patch），把补丁</w:t>
      </w:r>
      <w:r>
        <w:rPr>
          <w:rFonts w:hint="eastAsia" w:cs="仿宋"/>
        </w:rPr>
        <w:t>提交</w:t>
      </w:r>
      <w:r>
        <w:rPr>
          <w:rFonts w:cs="仿宋"/>
        </w:rPr>
        <w:t>。</w:t>
      </w:r>
    </w:p>
    <w:p>
      <w:pPr>
        <w:widowControl/>
        <w:numPr>
          <w:ilvl w:val="0"/>
          <w:numId w:val="32"/>
        </w:numPr>
        <w:spacing w:before="50" w:after="50"/>
        <w:ind w:firstLine="480" w:firstLineChars="0"/>
        <w:rPr>
          <w:rFonts w:cs="仿宋"/>
        </w:rPr>
      </w:pPr>
      <w:r>
        <w:rPr>
          <w:rFonts w:cs="仿宋"/>
        </w:rPr>
        <w:t>一般开发者之间解决冲突的方法，开发者之间可以使用pull 命令解决冲突，解决完冲突之后再提交。</w:t>
      </w:r>
    </w:p>
    <w:p>
      <w:pPr>
        <w:spacing w:before="50" w:after="50"/>
        <w:ind w:firstLine="482" w:firstLineChars="0"/>
      </w:pPr>
      <w:r>
        <w:rPr>
          <w:rFonts w:hint="eastAsia"/>
        </w:rPr>
        <w:t>Git主要优势：</w:t>
      </w:r>
    </w:p>
    <w:p>
      <w:pPr>
        <w:widowControl/>
        <w:numPr>
          <w:ilvl w:val="0"/>
          <w:numId w:val="32"/>
        </w:numPr>
        <w:spacing w:before="50" w:after="50"/>
        <w:ind w:firstLine="480" w:firstLineChars="0"/>
        <w:rPr>
          <w:rFonts w:cs="仿宋"/>
        </w:rPr>
      </w:pPr>
      <w:r>
        <w:rPr>
          <w:rFonts w:cs="仿宋"/>
        </w:rPr>
        <w:t>适合分布式开发，强调个体。</w:t>
      </w:r>
    </w:p>
    <w:p>
      <w:pPr>
        <w:widowControl/>
        <w:numPr>
          <w:ilvl w:val="0"/>
          <w:numId w:val="32"/>
        </w:numPr>
        <w:spacing w:before="50" w:after="50"/>
        <w:ind w:firstLine="480" w:firstLineChars="0"/>
        <w:rPr>
          <w:rFonts w:cs="仿宋"/>
        </w:rPr>
      </w:pPr>
      <w:r>
        <w:rPr>
          <w:rFonts w:cs="仿宋"/>
        </w:rPr>
        <w:t>公共服务器压力和数据量都不会太大。</w:t>
      </w:r>
    </w:p>
    <w:p>
      <w:pPr>
        <w:widowControl/>
        <w:numPr>
          <w:ilvl w:val="0"/>
          <w:numId w:val="32"/>
        </w:numPr>
        <w:spacing w:before="50" w:after="50"/>
        <w:ind w:firstLine="480" w:firstLineChars="0"/>
        <w:rPr>
          <w:rFonts w:cs="仿宋"/>
        </w:rPr>
      </w:pPr>
      <w:r>
        <w:rPr>
          <w:rFonts w:cs="仿宋"/>
        </w:rPr>
        <w:t>速度快、灵活。</w:t>
      </w:r>
    </w:p>
    <w:p>
      <w:pPr>
        <w:widowControl/>
        <w:numPr>
          <w:ilvl w:val="0"/>
          <w:numId w:val="32"/>
        </w:numPr>
        <w:spacing w:before="50" w:after="50"/>
        <w:ind w:firstLine="480" w:firstLineChars="0"/>
        <w:rPr>
          <w:rFonts w:cs="仿宋"/>
        </w:rPr>
      </w:pPr>
      <w:r>
        <w:rPr>
          <w:rFonts w:cs="仿宋"/>
        </w:rPr>
        <w:t>任意两个开发者之间可以很容易的解决冲突。</w:t>
      </w:r>
    </w:p>
    <w:p>
      <w:pPr>
        <w:widowControl/>
        <w:numPr>
          <w:ilvl w:val="0"/>
          <w:numId w:val="32"/>
        </w:numPr>
        <w:spacing w:before="50" w:after="50"/>
        <w:ind w:firstLine="480" w:firstLineChars="0"/>
        <w:rPr>
          <w:rFonts w:cs="仿宋"/>
        </w:rPr>
      </w:pPr>
      <w:r>
        <w:rPr>
          <w:rFonts w:cs="仿宋"/>
        </w:rPr>
        <w:t>离线工作。</w:t>
      </w:r>
    </w:p>
    <w:p>
      <w:pPr>
        <w:spacing w:before="50" w:after="50"/>
        <w:ind w:firstLineChars="0"/>
      </w:pPr>
      <w:r>
        <w:rPr>
          <w:rFonts w:hint="eastAsia"/>
        </w:rPr>
        <w:t>在项目中，我们选用高性能远端</w:t>
      </w:r>
      <w:r>
        <w:t xml:space="preserve"> Git </w:t>
      </w:r>
      <w:r>
        <w:rPr>
          <w:rFonts w:hint="eastAsia"/>
        </w:rPr>
        <w:t>仓库，分布式计算和存储，保护分支权限控制。</w:t>
      </w:r>
    </w:p>
    <w:p>
      <w:pPr>
        <w:spacing w:before="50" w:after="50"/>
        <w:ind w:firstLineChars="0"/>
        <w:rPr>
          <w:b/>
          <w:bCs/>
        </w:rPr>
      </w:pPr>
      <w:r>
        <w:rPr>
          <w:rFonts w:hint="eastAsia"/>
          <w:b/>
          <w:bCs/>
        </w:rPr>
        <w:t>（</w:t>
      </w:r>
      <w:r>
        <w:rPr>
          <w:b/>
          <w:bCs/>
        </w:rPr>
        <w:t>4</w:t>
      </w:r>
      <w:r>
        <w:rPr>
          <w:rFonts w:hint="eastAsia"/>
          <w:b/>
          <w:bCs/>
        </w:rPr>
        <w:t>）应用开发运维全链路管理（</w:t>
      </w:r>
      <w:r>
        <w:rPr>
          <w:b/>
          <w:bCs/>
        </w:rPr>
        <w:t>CI/CD</w:t>
      </w:r>
      <w:r>
        <w:rPr>
          <w:rFonts w:hint="eastAsia"/>
          <w:b/>
          <w:bCs/>
        </w:rPr>
        <w:t>）</w:t>
      </w:r>
    </w:p>
    <w:p>
      <w:pPr>
        <w:spacing w:before="50" w:after="50"/>
        <w:ind w:firstLineChars="0"/>
      </w:pPr>
      <w:r>
        <w:rPr>
          <w:rFonts w:hint="eastAsia"/>
        </w:rPr>
        <w:t>提供灵活的流水线构建能力，通过可视化编辑描述构建流程。支持分布式任务实现应用构建、版本管理、应用部署和应用监控。</w:t>
      </w:r>
    </w:p>
    <w:p>
      <w:pPr>
        <w:spacing w:before="50" w:after="50"/>
        <w:ind w:firstLineChars="0"/>
      </w:pPr>
      <w:r>
        <w:rPr>
          <w:rFonts w:hint="eastAsia"/>
        </w:rPr>
        <w:t>我们使用Jenkins+Git实现应用的自动化构建和持续集成。</w:t>
      </w:r>
    </w:p>
    <w:p>
      <w:pPr>
        <w:widowControl/>
        <w:ind w:firstLine="420" w:firstLineChars="0"/>
        <w:jc w:val="left"/>
      </w:pPr>
      <w:r>
        <w:rPr>
          <w:rFonts w:hint="eastAsia"/>
        </w:rPr>
        <w:t>Jenkins 是一个可扩展的持续集成引擎。接下来，我将通过两篇文章来全面介绍jenkins的基本概念，安装、配置、自动构建、监控、部署，以及在生产环境的高级应用。</w:t>
      </w:r>
    </w:p>
    <w:p>
      <w:pPr>
        <w:widowControl/>
        <w:shd w:val="clear" w:color="auto" w:fill="FFFFFF"/>
        <w:ind w:firstLine="420" w:firstLineChars="0"/>
        <w:jc w:val="left"/>
      </w:pPr>
      <w:r>
        <w:rPr>
          <w:rFonts w:hint="eastAsia"/>
        </w:rPr>
        <w:t>主要用途：</w:t>
      </w:r>
    </w:p>
    <w:p>
      <w:pPr>
        <w:widowControl/>
        <w:numPr>
          <w:ilvl w:val="0"/>
          <w:numId w:val="32"/>
        </w:numPr>
        <w:spacing w:before="50" w:after="50"/>
        <w:ind w:firstLine="480" w:firstLineChars="0"/>
        <w:rPr>
          <w:rFonts w:cs="仿宋"/>
        </w:rPr>
      </w:pPr>
      <w:r>
        <w:rPr>
          <w:rFonts w:hint="eastAsia" w:cs="仿宋"/>
        </w:rPr>
        <w:t>持续、自动地构建/测试软件项目。</w:t>
      </w:r>
    </w:p>
    <w:p>
      <w:pPr>
        <w:widowControl/>
        <w:numPr>
          <w:ilvl w:val="0"/>
          <w:numId w:val="32"/>
        </w:numPr>
        <w:spacing w:before="50" w:after="50"/>
        <w:ind w:firstLine="480" w:firstLineChars="0"/>
        <w:rPr>
          <w:rFonts w:cs="仿宋"/>
        </w:rPr>
      </w:pPr>
      <w:r>
        <w:rPr>
          <w:rFonts w:hint="eastAsia" w:cs="仿宋"/>
        </w:rPr>
        <w:t>监控一些定时执行的任务。</w:t>
      </w:r>
    </w:p>
    <w:p>
      <w:pPr>
        <w:widowControl/>
        <w:shd w:val="clear" w:color="auto" w:fill="FFFFFF"/>
        <w:spacing w:line="360" w:lineRule="atLeast"/>
        <w:ind w:left="480" w:leftChars="200" w:firstLine="0" w:firstLineChars="0"/>
        <w:jc w:val="left"/>
        <w:rPr>
          <w:rFonts w:ascii="Arial" w:hAnsi="Arial" w:eastAsia="宋体" w:cs="Arial"/>
          <w:color w:val="333333"/>
          <w:kern w:val="0"/>
          <w:szCs w:val="24"/>
        </w:rPr>
      </w:pPr>
      <w:r>
        <w:rPr>
          <w:rFonts w:hint="eastAsia" w:ascii="????" w:hAnsi="????" w:eastAsia="????" w:cs="Arial"/>
          <w:color w:val="333333"/>
          <w:kern w:val="0"/>
          <w:szCs w:val="24"/>
        </w:rPr>
        <w:t>Jenkins特性：</w:t>
      </w:r>
    </w:p>
    <w:p>
      <w:pPr>
        <w:widowControl/>
        <w:numPr>
          <w:ilvl w:val="0"/>
          <w:numId w:val="32"/>
        </w:numPr>
        <w:spacing w:before="50" w:after="50"/>
        <w:ind w:firstLine="480" w:firstLineChars="0"/>
        <w:rPr>
          <w:rFonts w:cs="仿宋"/>
        </w:rPr>
      </w:pPr>
      <w:r>
        <w:rPr>
          <w:rFonts w:hint="eastAsia" w:cs="仿宋"/>
        </w:rPr>
        <w:t>易于安装-本文提供四种配置方式。</w:t>
      </w:r>
    </w:p>
    <w:p>
      <w:pPr>
        <w:widowControl/>
        <w:numPr>
          <w:ilvl w:val="0"/>
          <w:numId w:val="32"/>
        </w:numPr>
        <w:spacing w:before="50" w:after="50"/>
        <w:ind w:firstLine="480" w:firstLineChars="0"/>
        <w:rPr>
          <w:rFonts w:cs="仿宋"/>
        </w:rPr>
      </w:pPr>
      <w:r>
        <w:rPr>
          <w:rFonts w:hint="eastAsia" w:cs="仿宋"/>
        </w:rPr>
        <w:t>易于配置-所有配置都是通过其提供的web界面实现。</w:t>
      </w:r>
    </w:p>
    <w:p>
      <w:pPr>
        <w:widowControl/>
        <w:numPr>
          <w:ilvl w:val="0"/>
          <w:numId w:val="32"/>
        </w:numPr>
        <w:spacing w:before="50" w:after="50"/>
        <w:ind w:firstLine="480" w:firstLineChars="0"/>
        <w:rPr>
          <w:rFonts w:cs="仿宋"/>
        </w:rPr>
      </w:pPr>
      <w:r>
        <w:rPr>
          <w:rFonts w:hint="eastAsia" w:cs="仿宋"/>
        </w:rPr>
        <w:t>集成RSS/E-mail通过RSS发布构建结果或当构建完成时通过e-mail通知。</w:t>
      </w:r>
    </w:p>
    <w:p>
      <w:pPr>
        <w:widowControl/>
        <w:numPr>
          <w:ilvl w:val="0"/>
          <w:numId w:val="32"/>
        </w:numPr>
        <w:spacing w:before="50" w:after="50"/>
        <w:ind w:firstLine="480" w:firstLineChars="0"/>
        <w:rPr>
          <w:rFonts w:cs="仿宋"/>
        </w:rPr>
      </w:pPr>
      <w:r>
        <w:rPr>
          <w:rFonts w:hint="eastAsia" w:cs="仿宋"/>
        </w:rPr>
        <w:t>生成JUnit/TestNG测试报告。</w:t>
      </w:r>
    </w:p>
    <w:p>
      <w:pPr>
        <w:widowControl/>
        <w:numPr>
          <w:ilvl w:val="0"/>
          <w:numId w:val="32"/>
        </w:numPr>
        <w:spacing w:before="50" w:after="50"/>
        <w:ind w:firstLine="480" w:firstLineChars="0"/>
        <w:rPr>
          <w:rFonts w:cs="仿宋"/>
        </w:rPr>
      </w:pPr>
      <w:r>
        <w:rPr>
          <w:rFonts w:hint="eastAsia" w:cs="仿宋"/>
        </w:rPr>
        <w:t>分布式构建支持Jenkins能够让多台计算机一起构建/测试。</w:t>
      </w:r>
    </w:p>
    <w:p>
      <w:pPr>
        <w:widowControl/>
        <w:numPr>
          <w:ilvl w:val="0"/>
          <w:numId w:val="32"/>
        </w:numPr>
        <w:spacing w:before="50" w:after="50"/>
        <w:ind w:firstLine="480" w:firstLineChars="0"/>
        <w:rPr>
          <w:rFonts w:cs="仿宋"/>
        </w:rPr>
      </w:pPr>
      <w:r>
        <w:rPr>
          <w:rFonts w:hint="eastAsia" w:cs="仿宋"/>
        </w:rPr>
        <w:t>文件识别:Jenkins能够跟踪哪次构建生成哪些jar，哪次构建使用哪个版本的jar等。</w:t>
      </w:r>
    </w:p>
    <w:p>
      <w:pPr>
        <w:widowControl/>
        <w:numPr>
          <w:ilvl w:val="0"/>
          <w:numId w:val="32"/>
        </w:numPr>
        <w:spacing w:before="50" w:after="50"/>
        <w:ind w:firstLine="480" w:firstLineChars="0"/>
        <w:rPr>
          <w:rFonts w:cs="仿宋"/>
        </w:rPr>
      </w:pPr>
      <w:r>
        <w:rPr>
          <w:rFonts w:hint="eastAsia" w:cs="仿宋"/>
        </w:rPr>
        <w:t>插件支持:支持扩展插件，你可以开发适合自己团队使用的工具。</w:t>
      </w:r>
    </w:p>
    <w:p>
      <w:pPr>
        <w:widowControl/>
        <w:numPr>
          <w:ilvl w:val="0"/>
          <w:numId w:val="32"/>
        </w:numPr>
        <w:spacing w:before="50" w:after="50"/>
        <w:ind w:firstLine="480" w:firstLineChars="0"/>
        <w:rPr>
          <w:rFonts w:cs="仿宋"/>
        </w:rPr>
      </w:pPr>
      <w:r>
        <w:rPr>
          <w:rFonts w:hint="eastAsia" w:cs="仿宋"/>
        </w:rPr>
        <w:t>Jenkins一切配置都可以在web界面上完成。有些配置如MAVEN_HOME和Email，只需要配置一次，所有的项目就都能用。当然也可以通过修改XML进行配置。</w:t>
      </w:r>
    </w:p>
    <w:p>
      <w:pPr>
        <w:widowControl/>
        <w:numPr>
          <w:ilvl w:val="0"/>
          <w:numId w:val="32"/>
        </w:numPr>
        <w:spacing w:before="50" w:after="50"/>
        <w:ind w:firstLine="480" w:firstLineChars="0"/>
        <w:rPr>
          <w:rFonts w:cs="仿宋"/>
        </w:rPr>
      </w:pPr>
      <w:r>
        <w:rPr>
          <w:rFonts w:hint="eastAsia" w:cs="仿宋"/>
        </w:rPr>
        <w:t>支持Maven的模块(Module)，Jenkins对Maven做了优化，因此它能自动识别Module，每个Module可以配置成一个job。相当灵活。</w:t>
      </w:r>
    </w:p>
    <w:p>
      <w:pPr>
        <w:widowControl/>
        <w:numPr>
          <w:ilvl w:val="0"/>
          <w:numId w:val="32"/>
        </w:numPr>
        <w:spacing w:before="50" w:after="50"/>
        <w:ind w:firstLine="480" w:firstLineChars="0"/>
        <w:rPr>
          <w:rFonts w:cs="仿宋"/>
        </w:rPr>
      </w:pPr>
      <w:r>
        <w:rPr>
          <w:rFonts w:hint="eastAsia" w:cs="仿宋"/>
        </w:rPr>
        <w:t>测试报告聚合，所有模块的测试报告都被聚合在一起，结果一目了然，使用其他CI，这几乎是件不可能完成的任务。</w:t>
      </w:r>
    </w:p>
    <w:p>
      <w:pPr>
        <w:widowControl/>
        <w:numPr>
          <w:ilvl w:val="0"/>
          <w:numId w:val="32"/>
        </w:numPr>
        <w:spacing w:before="50" w:after="50"/>
        <w:ind w:firstLine="480" w:firstLineChars="0"/>
        <w:rPr>
          <w:rFonts w:cs="仿宋"/>
        </w:rPr>
      </w:pPr>
      <w:r>
        <w:rPr>
          <w:rFonts w:hint="eastAsia" w:cs="仿宋"/>
        </w:rPr>
        <w:t>构件指纹(artifact fingerprint)，每次build的结果构件都被很好的自动管理，无需任何配置就可以方便的浏览下载。</w:t>
      </w:r>
    </w:p>
    <w:p>
      <w:pPr>
        <w:spacing w:before="50" w:after="50"/>
        <w:ind w:firstLineChars="0"/>
      </w:pPr>
    </w:p>
    <w:p>
      <w:pPr>
        <w:pStyle w:val="102"/>
        <w:numPr>
          <w:ilvl w:val="0"/>
          <w:numId w:val="39"/>
        </w:numPr>
        <w:spacing w:before="50" w:after="50"/>
        <w:ind w:firstLineChars="0"/>
        <w:rPr>
          <w:b/>
          <w:bCs/>
        </w:rPr>
      </w:pPr>
      <w:r>
        <w:rPr>
          <w:rFonts w:hint="eastAsia"/>
          <w:b/>
          <w:bCs/>
        </w:rPr>
        <w:t>容器云平台</w:t>
      </w:r>
      <w:r>
        <w:rPr>
          <w:b/>
          <w:bCs/>
        </w:rPr>
        <w:tab/>
      </w:r>
    </w:p>
    <w:p>
      <w:r>
        <w:rPr>
          <w:rFonts w:hint="eastAsia"/>
        </w:rPr>
        <w:t>系统依托Docker容器技术，结合DevOps理念以及自动化运维体系，为企业带来了优化的IT架构，灵活、敏捷、自动化的IT流程。以标准化的交付方式，加快新业务的推出时间，及时响应客户的需求。</w:t>
      </w:r>
    </w:p>
    <w:p>
      <w:r>
        <w:rPr>
          <w:rFonts w:hint="eastAsia"/>
        </w:rPr>
        <w:t>我们选用阿里云容器服务，管理所有应用实例，支持一键部署、服务编排、实例伸缩、资源超卖、环境隔离、版本回滚、容器日志、容器监控等功能。</w:t>
      </w:r>
    </w:p>
    <w:p>
      <w:pPr>
        <w:widowControl/>
        <w:ind w:firstLine="400" w:firstLineChars="0"/>
        <w:jc w:val="left"/>
      </w:pPr>
      <w:r>
        <w:rPr>
          <w:rFonts w:hint="eastAsia"/>
        </w:rPr>
        <w:t>容器服务提供高性能可伸缩的容器应用管理服务，支持用 Docker 和 Kubernetes 进行容器化应用的生命周期管理，提供多种应用发布方式和持续交付能力并支持微服务架构。容器服务简化了容器管理集群的搭建工作，整合了阿里云虚拟化、存储、网络和安全能力，打造云端最佳容器运行环境。</w:t>
      </w:r>
    </w:p>
    <w:p>
      <w:r>
        <w:rPr>
          <w:rFonts w:hint="eastAsia"/>
        </w:rPr>
        <w:t>主要功能包括：</w:t>
      </w:r>
    </w:p>
    <w:p>
      <w:pPr>
        <w:widowControl/>
        <w:numPr>
          <w:ilvl w:val="0"/>
          <w:numId w:val="32"/>
        </w:numPr>
        <w:spacing w:before="50" w:after="50"/>
        <w:ind w:firstLine="480" w:firstLineChars="0"/>
      </w:pPr>
      <w:r>
        <w:t>集群管理，灵活的地域和网络环境选择</w:t>
      </w:r>
    </w:p>
    <w:p>
      <w:pPr>
        <w:widowControl/>
        <w:spacing w:before="90" w:after="90"/>
        <w:ind w:left="1680" w:leftChars="700" w:firstLine="0" w:firstLineChars="0"/>
        <w:jc w:val="left"/>
      </w:pPr>
      <w:r>
        <w:t>用户可以根据自己的需求，选择不同的地域创建和删除集群。</w:t>
      </w:r>
    </w:p>
    <w:p>
      <w:pPr>
        <w:widowControl/>
        <w:spacing w:before="90" w:after="90"/>
        <w:ind w:left="1680" w:leftChars="700" w:firstLine="0" w:firstLineChars="0"/>
        <w:jc w:val="left"/>
      </w:pPr>
      <w:r>
        <w:t>可灵活配置专有网络 VPC 环境。</w:t>
      </w:r>
    </w:p>
    <w:p>
      <w:pPr>
        <w:widowControl/>
        <w:numPr>
          <w:ilvl w:val="0"/>
          <w:numId w:val="32"/>
        </w:numPr>
        <w:spacing w:before="50" w:after="50"/>
        <w:ind w:firstLine="480" w:firstLineChars="0"/>
      </w:pPr>
      <w:r>
        <w:t>多种服务器托管方式</w:t>
      </w:r>
    </w:p>
    <w:p>
      <w:pPr>
        <w:widowControl/>
        <w:spacing w:before="90" w:after="90"/>
        <w:ind w:left="1680" w:leftChars="700" w:firstLine="0" w:firstLineChars="0"/>
        <w:jc w:val="left"/>
      </w:pPr>
      <w:r>
        <w:t>支持授权容器服务创建云服务器加入到指定集群。</w:t>
      </w:r>
    </w:p>
    <w:p>
      <w:pPr>
        <w:widowControl/>
        <w:spacing w:before="90" w:after="90"/>
        <w:ind w:left="1680" w:leftChars="700" w:firstLine="0" w:firstLineChars="0"/>
        <w:jc w:val="left"/>
      </w:pPr>
      <w:r>
        <w:t>支持将已购买的云服务器添加到指定集群。</w:t>
      </w:r>
    </w:p>
    <w:p>
      <w:pPr>
        <w:widowControl/>
        <w:numPr>
          <w:ilvl w:val="0"/>
          <w:numId w:val="32"/>
        </w:numPr>
        <w:spacing w:before="50" w:after="50"/>
        <w:ind w:firstLine="480" w:firstLineChars="0"/>
      </w:pPr>
      <w:r>
        <w:t>一站式容器生命周期管理</w:t>
      </w:r>
    </w:p>
    <w:p>
      <w:pPr>
        <w:widowControl/>
        <w:ind w:left="1680" w:leftChars="700" w:firstLine="0" w:firstLineChars="0"/>
        <w:jc w:val="left"/>
      </w:pPr>
      <w:r>
        <w:t>网络</w:t>
      </w:r>
      <w:r>
        <w:rPr>
          <w:rFonts w:hint="eastAsia"/>
        </w:rPr>
        <w:t>：</w:t>
      </w:r>
    </w:p>
    <w:p>
      <w:pPr>
        <w:widowControl/>
        <w:ind w:left="1680" w:leftChars="700" w:firstLine="0" w:firstLineChars="0"/>
        <w:jc w:val="left"/>
      </w:pPr>
      <w:r>
        <w:t>支持跨宿主机容器间互联，支持高性能 VPC 网络驱动。</w:t>
      </w:r>
    </w:p>
    <w:p>
      <w:pPr>
        <w:widowControl/>
        <w:ind w:left="1680" w:leftChars="700" w:firstLine="0" w:firstLineChars="0"/>
        <w:jc w:val="left"/>
      </w:pPr>
      <w:r>
        <w:t>存储</w:t>
      </w:r>
      <w:r>
        <w:rPr>
          <w:rFonts w:hint="eastAsia"/>
        </w:rPr>
        <w:t>：</w:t>
      </w:r>
    </w:p>
    <w:p>
      <w:pPr>
        <w:widowControl/>
        <w:ind w:left="1680" w:leftChars="700" w:firstLine="0" w:firstLineChars="0"/>
        <w:jc w:val="left"/>
      </w:pPr>
      <w:r>
        <w:t>支持数据卷管理，支持 OSSFS、云盘和文件存储（Network Attached Storage，简称 NAS）。</w:t>
      </w:r>
    </w:p>
    <w:p>
      <w:pPr>
        <w:widowControl/>
        <w:ind w:left="1680" w:leftChars="700" w:firstLine="0" w:firstLineChars="0"/>
        <w:jc w:val="left"/>
      </w:pPr>
      <w:r>
        <w:t>日志</w:t>
      </w:r>
      <w:r>
        <w:rPr>
          <w:rFonts w:hint="eastAsia"/>
        </w:rPr>
        <w:t>：</w:t>
      </w:r>
    </w:p>
    <w:p>
      <w:pPr>
        <w:widowControl/>
        <w:ind w:left="1680" w:leftChars="700" w:firstLine="0" w:firstLineChars="0"/>
        <w:jc w:val="left"/>
      </w:pPr>
      <w:r>
        <w:t>支持日志自动采集和阿里云日志服务集成。您还可以和第三方开源日志解决方案进行集成。</w:t>
      </w:r>
    </w:p>
    <w:p>
      <w:pPr>
        <w:widowControl/>
        <w:ind w:left="1680" w:leftChars="700" w:firstLine="0" w:firstLineChars="0"/>
        <w:jc w:val="left"/>
      </w:pPr>
      <w:r>
        <w:t>监控</w:t>
      </w:r>
      <w:r>
        <w:rPr>
          <w:rFonts w:hint="eastAsia"/>
        </w:rPr>
        <w:t>：</w:t>
      </w:r>
    </w:p>
    <w:p>
      <w:pPr>
        <w:widowControl/>
        <w:ind w:left="1680" w:leftChars="700" w:firstLine="0" w:firstLineChars="0"/>
        <w:jc w:val="left"/>
      </w:pPr>
      <w:r>
        <w:t>支持容器级别和VM级别的监控。您还可以和第三方开源监控解决方案进行集成。</w:t>
      </w:r>
    </w:p>
    <w:p>
      <w:pPr>
        <w:widowControl/>
        <w:ind w:left="1680" w:leftChars="700" w:firstLine="0" w:firstLineChars="0"/>
        <w:jc w:val="left"/>
      </w:pPr>
      <w:r>
        <w:t>调度</w:t>
      </w:r>
      <w:r>
        <w:rPr>
          <w:rFonts w:hint="eastAsia"/>
        </w:rPr>
        <w:t>：</w:t>
      </w:r>
    </w:p>
    <w:p>
      <w:pPr>
        <w:widowControl/>
        <w:ind w:left="1680" w:leftChars="700" w:firstLine="0" w:firstLineChars="0"/>
        <w:jc w:val="left"/>
      </w:pPr>
      <w:r>
        <w:t>支持跨可用区高可用和异常节点的reschedule等策略。</w:t>
      </w:r>
    </w:p>
    <w:p>
      <w:pPr>
        <w:widowControl/>
        <w:ind w:left="1680" w:leftChars="700" w:firstLine="0" w:firstLineChars="0"/>
        <w:jc w:val="left"/>
      </w:pPr>
      <w:r>
        <w:t>路由</w:t>
      </w:r>
      <w:r>
        <w:rPr>
          <w:rFonts w:hint="eastAsia"/>
        </w:rPr>
        <w:t>：</w:t>
      </w:r>
    </w:p>
    <w:p>
      <w:pPr>
        <w:widowControl/>
        <w:ind w:left="1680" w:leftChars="700" w:firstLine="0" w:firstLineChars="0"/>
        <w:jc w:val="left"/>
      </w:pPr>
      <w:r>
        <w:t>支持4层和7层的请求转发和后端绑定。</w:t>
      </w:r>
    </w:p>
    <w:p>
      <w:pPr>
        <w:widowControl/>
        <w:ind w:left="1680" w:leftChars="700" w:firstLine="0" w:firstLineChars="0"/>
        <w:jc w:val="left"/>
      </w:pPr>
      <w:r>
        <w:t>权限</w:t>
      </w:r>
      <w:r>
        <w:rPr>
          <w:rFonts w:hint="eastAsia"/>
        </w:rPr>
        <w:t>：</w:t>
      </w:r>
    </w:p>
    <w:p>
      <w:pPr>
        <w:widowControl/>
        <w:ind w:left="1680" w:leftChars="700" w:firstLine="0" w:firstLineChars="0"/>
        <w:jc w:val="left"/>
      </w:pPr>
      <w:r>
        <w:t>支持集群级别的RAM授权管理。</w:t>
      </w:r>
    </w:p>
    <w:p>
      <w:pPr>
        <w:widowControl/>
        <w:numPr>
          <w:ilvl w:val="0"/>
          <w:numId w:val="32"/>
        </w:numPr>
        <w:spacing w:before="50" w:after="50"/>
        <w:ind w:firstLine="480" w:firstLineChars="0"/>
      </w:pPr>
      <w:r>
        <w:t>Swarm 和 Kubernetes 双支持</w:t>
      </w:r>
    </w:p>
    <w:p>
      <w:pPr>
        <w:widowControl/>
        <w:ind w:left="1260" w:firstLine="420" w:firstLineChars="0"/>
        <w:jc w:val="left"/>
      </w:pPr>
      <w:r>
        <w:t>Swarm 和 Kubernetes 双支持，无缝将已有系统从线下迁移至云上。</w:t>
      </w:r>
    </w:p>
    <w:p>
      <w:pPr>
        <w:widowControl/>
        <w:numPr>
          <w:ilvl w:val="0"/>
          <w:numId w:val="32"/>
        </w:numPr>
        <w:spacing w:before="50" w:after="50"/>
        <w:ind w:firstLine="480" w:firstLineChars="0"/>
      </w:pPr>
      <w:r>
        <w:t>阿里云环境特有的增值能力，更好的体验</w:t>
      </w:r>
    </w:p>
    <w:p>
      <w:pPr>
        <w:widowControl/>
        <w:spacing w:before="90" w:after="90"/>
        <w:ind w:left="1680" w:leftChars="700" w:firstLine="0" w:firstLineChars="0"/>
        <w:jc w:val="left"/>
      </w:pPr>
      <w:r>
        <w:t>整合专有网络 VPC，提供安全、高性能、支持混合云的部署方案。</w:t>
      </w:r>
    </w:p>
    <w:p>
      <w:pPr>
        <w:widowControl/>
        <w:spacing w:before="90" w:after="90"/>
        <w:ind w:left="1680" w:leftChars="700" w:firstLine="0" w:firstLineChars="0"/>
        <w:jc w:val="left"/>
      </w:pPr>
      <w:r>
        <w:t>扩展 Compose 模板定义，增强生命周期管理。</w:t>
      </w:r>
    </w:p>
    <w:p>
      <w:pPr>
        <w:widowControl/>
        <w:spacing w:before="90" w:after="90"/>
        <w:ind w:left="1680" w:leftChars="700" w:firstLine="0" w:firstLineChars="0"/>
        <w:jc w:val="left"/>
      </w:pPr>
      <w:r>
        <w:t>整合负载均衡，提供容器的访问能力。</w:t>
      </w:r>
    </w:p>
    <w:p>
      <w:pPr>
        <w:widowControl/>
        <w:numPr>
          <w:ilvl w:val="0"/>
          <w:numId w:val="32"/>
        </w:numPr>
        <w:spacing w:before="50" w:after="50"/>
        <w:ind w:firstLine="480" w:firstLineChars="0"/>
      </w:pPr>
      <w:r>
        <w:t>高可用调度策略，轻松打通上下游交付流程</w:t>
      </w:r>
    </w:p>
    <w:p>
      <w:pPr>
        <w:widowControl/>
        <w:spacing w:before="90" w:after="90"/>
        <w:ind w:left="1680" w:leftChars="700" w:firstLine="0" w:firstLineChars="0"/>
        <w:jc w:val="left"/>
      </w:pPr>
      <w:r>
        <w:t>支持服务级别的亲和性策略和横向扩展。</w:t>
      </w:r>
    </w:p>
    <w:p>
      <w:pPr>
        <w:widowControl/>
        <w:spacing w:before="90" w:after="90"/>
        <w:ind w:left="1680" w:leftChars="700" w:firstLine="0" w:firstLineChars="0"/>
        <w:jc w:val="left"/>
      </w:pPr>
      <w:r>
        <w:t>支持跨可用区高可用和灾难恢复。</w:t>
      </w:r>
    </w:p>
    <w:p>
      <w:pPr>
        <w:widowControl/>
        <w:spacing w:before="90" w:after="90"/>
        <w:ind w:left="1680" w:leftChars="700" w:firstLine="0" w:firstLineChars="0"/>
        <w:jc w:val="left"/>
      </w:pPr>
      <w:r>
        <w:t>支持集群和应用管理的 OpenAPI，轻松对接持续集成和私有部署系统。</w:t>
      </w:r>
    </w:p>
    <w:p>
      <w:pPr>
        <w:pStyle w:val="232"/>
        <w:numPr>
          <w:ilvl w:val="1"/>
          <w:numId w:val="0"/>
        </w:numPr>
        <w:ind w:firstLine="420"/>
        <w:jc w:val="left"/>
        <w:rPr>
          <w:rFonts w:ascii="仿宋" w:hAnsi="仿宋" w:eastAsia="仿宋"/>
        </w:rPr>
      </w:pPr>
      <w:r>
        <w:rPr>
          <w:rFonts w:hint="eastAsia" w:ascii="仿宋" w:hAnsi="仿宋" w:eastAsia="仿宋"/>
        </w:rPr>
        <w:t>4.4.3 中间件平台</w:t>
      </w:r>
    </w:p>
    <w:p>
      <w:pPr>
        <w:spacing w:before="50" w:after="50"/>
        <w:ind w:firstLineChars="0"/>
      </w:pPr>
      <w:r>
        <w:rPr>
          <w:rFonts w:hint="eastAsia"/>
          <w:color w:val="000000"/>
        </w:rPr>
        <w:t>提供系统运行需要的存储、消息、搜索等类型的中间件，支持一键拉起。提供不同规格的中间件，包括单实例版、高可用版。提供</w:t>
      </w:r>
      <w:r>
        <w:rPr>
          <w:color w:val="000000"/>
        </w:rPr>
        <w:t>MySQL</w:t>
      </w:r>
      <w:r>
        <w:rPr>
          <w:rFonts w:hint="eastAsia"/>
          <w:color w:val="000000"/>
        </w:rPr>
        <w:t>、</w:t>
      </w:r>
      <w:r>
        <w:rPr>
          <w:color w:val="000000"/>
        </w:rPr>
        <w:t>Redis</w:t>
      </w:r>
      <w:r>
        <w:rPr>
          <w:rFonts w:hint="eastAsia"/>
          <w:color w:val="000000"/>
        </w:rPr>
        <w:t>、</w:t>
      </w:r>
      <w:r>
        <w:rPr>
          <w:color w:val="000000"/>
        </w:rPr>
        <w:t>Zookeeper</w:t>
      </w:r>
      <w:r>
        <w:rPr>
          <w:rFonts w:hint="eastAsia"/>
          <w:color w:val="000000"/>
        </w:rPr>
        <w:t>、</w:t>
      </w:r>
      <w:r>
        <w:rPr>
          <w:color w:val="000000"/>
        </w:rPr>
        <w:t>Elasticsearch</w:t>
      </w:r>
      <w:r>
        <w:rPr>
          <w:rFonts w:hint="eastAsia"/>
          <w:color w:val="000000"/>
        </w:rPr>
        <w:t>、</w:t>
      </w:r>
      <w:r>
        <w:rPr>
          <w:color w:val="000000"/>
        </w:rPr>
        <w:t>RabbitMQ</w:t>
      </w:r>
      <w:r>
        <w:rPr>
          <w:rFonts w:hint="eastAsia"/>
          <w:color w:val="000000"/>
        </w:rPr>
        <w:t>、</w:t>
      </w:r>
      <w:r>
        <w:rPr>
          <w:color w:val="000000"/>
        </w:rPr>
        <w:t>RocketMQ</w:t>
      </w:r>
      <w:r>
        <w:rPr>
          <w:rFonts w:hint="eastAsia"/>
          <w:color w:val="000000"/>
        </w:rPr>
        <w:t>、</w:t>
      </w:r>
      <w:r>
        <w:rPr>
          <w:color w:val="000000"/>
        </w:rPr>
        <w:t>Kafka</w:t>
      </w:r>
      <w:r>
        <w:rPr>
          <w:rFonts w:hint="eastAsia"/>
          <w:color w:val="000000"/>
        </w:rPr>
        <w:t>等</w:t>
      </w:r>
    </w:p>
    <w:p>
      <w:pPr>
        <w:spacing w:before="50" w:after="50"/>
        <w:ind w:firstLineChars="0"/>
        <w:rPr>
          <w:color w:val="000000"/>
        </w:rPr>
      </w:pPr>
      <w:r>
        <w:rPr>
          <w:rFonts w:hint="eastAsia"/>
          <w:color w:val="000000"/>
        </w:rPr>
        <w:t>Mysql：作为主要关系型数据存储空间，选用阿里云RDS进行统一数据存储和管理。</w:t>
      </w:r>
    </w:p>
    <w:p>
      <w:pPr>
        <w:spacing w:before="50" w:after="50"/>
        <w:ind w:firstLineChars="0"/>
        <w:rPr>
          <w:color w:val="000000"/>
        </w:rPr>
      </w:pPr>
      <w:r>
        <w:rPr>
          <w:rFonts w:hint="eastAsia"/>
          <w:color w:val="000000"/>
        </w:rPr>
        <w:t>Redis：系统中的缓存服务，提供高热度数据缓存功能，提升系统性能和响应效率，另外也可提供分布式锁服务，保证分布式应用中的高并发场景下的数据可靠性。</w:t>
      </w:r>
    </w:p>
    <w:p>
      <w:pPr>
        <w:spacing w:before="50" w:after="50"/>
        <w:ind w:firstLineChars="0"/>
        <w:rPr>
          <w:color w:val="000000"/>
        </w:rPr>
      </w:pPr>
      <w:r>
        <w:rPr>
          <w:rFonts w:hint="eastAsia"/>
          <w:color w:val="000000"/>
        </w:rPr>
        <w:t>Zookeeper: 在系统中作为服务注册中心，配合Dubbo作为微服务架构的中心治理组件，管理系统中各个服务注册、上下线、运行状态监控等</w:t>
      </w:r>
    </w:p>
    <w:p>
      <w:pPr>
        <w:spacing w:before="50" w:after="50"/>
        <w:ind w:firstLineChars="0"/>
        <w:rPr>
          <w:color w:val="000000"/>
        </w:rPr>
      </w:pPr>
      <w:r>
        <w:rPr>
          <w:color w:val="000000"/>
        </w:rPr>
        <w:t>Elasticsearch</w:t>
      </w:r>
      <w:r>
        <w:rPr>
          <w:rFonts w:hint="eastAsia"/>
          <w:color w:val="000000"/>
        </w:rPr>
        <w:t>：具有分布式多用户能力的全文搜索引擎，作为支撑新闻资讯搜索功能的功能组件，提升系统全文检索效率。</w:t>
      </w:r>
    </w:p>
    <w:p>
      <w:pPr>
        <w:spacing w:before="50" w:after="50"/>
        <w:ind w:firstLineChars="0"/>
        <w:rPr>
          <w:color w:val="000000"/>
        </w:rPr>
      </w:pPr>
      <w:r>
        <w:rPr>
          <w:rFonts w:hint="eastAsia"/>
          <w:color w:val="000000"/>
        </w:rPr>
        <w:t>MQ：消息队列，通过发布、订阅的方式，将系统相关逻辑解耦，一方面让各服务之间依赖性降低，另一方面将部分处理转为异步操作，进一步缩短客户操作的响应时间，另外还可以在瞬时高PV场景中对请求进行削峰。</w:t>
      </w:r>
    </w:p>
    <w:p>
      <w:pPr>
        <w:pStyle w:val="231"/>
        <w:numPr>
          <w:ilvl w:val="2"/>
          <w:numId w:val="0"/>
        </w:numPr>
        <w:spacing w:before="120" w:after="120"/>
        <w:rPr>
          <w:rFonts w:ascii="仿宋" w:hAnsi="仿宋" w:eastAsia="仿宋"/>
          <w:highlight w:val="yellow"/>
        </w:rPr>
      </w:pPr>
      <w:bookmarkStart w:id="38" w:name="_Toc419640311"/>
      <w:r>
        <w:rPr>
          <w:rFonts w:hint="eastAsia" w:ascii="仿宋" w:hAnsi="仿宋" w:eastAsia="仿宋"/>
        </w:rPr>
        <w:t>4.4系统功能设计</w:t>
      </w:r>
      <w:bookmarkEnd w:id="38"/>
    </w:p>
    <w:p>
      <w:pPr>
        <w:pStyle w:val="232"/>
        <w:numPr>
          <w:ilvl w:val="1"/>
          <w:numId w:val="0"/>
        </w:numPr>
        <w:ind w:firstLine="420"/>
        <w:jc w:val="left"/>
        <w:rPr>
          <w:rFonts w:ascii="仿宋" w:hAnsi="仿宋" w:eastAsia="仿宋"/>
        </w:rPr>
      </w:pPr>
      <w:r>
        <w:rPr>
          <w:rFonts w:hint="eastAsia" w:ascii="仿宋" w:hAnsi="仿宋" w:eastAsia="仿宋"/>
        </w:rPr>
        <w:t>4.4.1 基础组件</w:t>
      </w:r>
    </w:p>
    <w:p>
      <w:pPr>
        <w:spacing w:before="50" w:after="50"/>
        <w:ind w:firstLineChars="0"/>
      </w:pPr>
      <w:r>
        <w:rPr>
          <w:rFonts w:hint="eastAsia"/>
        </w:rPr>
        <w:t>云服务管理支撑平台，建立统一组件中心，将数据统一并提供公开服务，供其他周边相关系统调用，具体组件包括:</w:t>
      </w:r>
    </w:p>
    <w:p>
      <w:pPr>
        <w:spacing w:before="50" w:after="50"/>
        <w:ind w:left="240" w:leftChars="100" w:firstLine="0" w:firstLineChars="0"/>
        <w:rPr>
          <w:b/>
          <w:color w:val="000000"/>
          <w:lang w:val="zh-CN"/>
        </w:rPr>
      </w:pPr>
      <w:r>
        <w:rPr>
          <w:rFonts w:hint="eastAsia"/>
          <w:b/>
          <w:color w:val="000000"/>
          <w:lang w:val="zh-CN"/>
        </w:rPr>
        <w:t>（</w:t>
      </w:r>
      <w:r>
        <w:rPr>
          <w:b/>
          <w:color w:val="000000"/>
          <w:lang w:val="zh-CN"/>
        </w:rPr>
        <w:t>1</w:t>
      </w:r>
      <w:r>
        <w:rPr>
          <w:rFonts w:hint="eastAsia"/>
          <w:b/>
          <w:color w:val="000000"/>
          <w:lang w:val="zh-CN"/>
        </w:rPr>
        <w:t>）用户管理组件</w:t>
      </w:r>
    </w:p>
    <w:p>
      <w:r>
        <w:rPr>
          <w:rFonts w:hint="eastAsia"/>
        </w:rPr>
        <w:t>建立统一用户中心，提供统一用户身份识别及用户管理相关功能。</w:t>
      </w:r>
    </w:p>
    <w:p>
      <w:r>
        <w:rPr>
          <w:rFonts w:hint="eastAsia"/>
        </w:rPr>
        <w:t>主要包括：</w:t>
      </w:r>
    </w:p>
    <w:p>
      <w:r>
        <w:rPr>
          <w:rFonts w:hint="eastAsia"/>
        </w:rPr>
        <w:t>用户基本信息库：建立常熟农业基础用户信息库，收集用户身份，人脸特征，相关角色等信息。</w:t>
      </w:r>
    </w:p>
    <w:p>
      <w:r>
        <w:rPr>
          <w:rFonts w:hint="eastAsia"/>
        </w:rPr>
        <w:t>用户身份识别: 提供统一用户身份识别功能，可以通过用户密码、市民卡读卡，人脸识别等多重途径获取用户身份信息。</w:t>
      </w:r>
    </w:p>
    <w:p>
      <w:r>
        <w:rPr>
          <w:rFonts w:hint="eastAsia"/>
        </w:rPr>
        <w:t>用户信息维护更新：当用户数据发生变化时，提供实时和定时更新功能。</w:t>
      </w:r>
    </w:p>
    <w:p>
      <w:pPr>
        <w:pStyle w:val="102"/>
        <w:numPr>
          <w:ilvl w:val="0"/>
          <w:numId w:val="40"/>
        </w:numPr>
        <w:spacing w:before="50" w:after="50"/>
        <w:ind w:firstLineChars="0"/>
        <w:rPr>
          <w:b/>
          <w:lang w:val="zh-CN"/>
        </w:rPr>
      </w:pPr>
      <w:r>
        <w:rPr>
          <w:rFonts w:hint="eastAsia"/>
          <w:b/>
          <w:lang w:val="zh-CN"/>
        </w:rPr>
        <w:t>统一认证组件（单点登录）</w:t>
      </w:r>
    </w:p>
    <w:p>
      <w:pPr>
        <w:spacing w:before="50" w:after="50"/>
        <w:ind w:left="480" w:firstLine="0" w:firstLineChars="0"/>
        <w:rPr>
          <w:b/>
          <w:lang w:val="zh-CN"/>
        </w:rPr>
      </w:pPr>
      <w:r>
        <w:rPr>
          <w:rFonts w:hint="eastAsia"/>
          <w:b/>
          <w:lang w:val="zh-CN"/>
        </w:rPr>
        <w:t>建立基于Oauth2.0+JWT的统一身份认证体系和单点登录功能。</w:t>
      </w:r>
    </w:p>
    <w:p>
      <w:pPr>
        <w:spacing w:before="50" w:after="50"/>
        <w:ind w:left="480" w:firstLine="0" w:firstLineChars="0"/>
      </w:pPr>
      <w:r>
        <w:rPr>
          <w:rFonts w:hint="eastAsia"/>
          <w:b/>
          <w:lang w:val="zh-CN"/>
        </w:rPr>
        <w:t>所有系统中的用户、角色、权限信息可以由组件进行统一管理和维护，面向全平台所有</w:t>
      </w:r>
      <w:r>
        <w:rPr>
          <w:rFonts w:hint="eastAsia"/>
        </w:rPr>
        <w:t>桌</w:t>
      </w:r>
      <w:bookmarkStart w:id="95" w:name="_GoBack"/>
      <w:r>
        <w:rPr>
          <w:rFonts w:hint="eastAsia"/>
        </w:rPr>
        <w:t>面端和移动端应用，面向所有用户，给用户提供全局统一的用户身份账户。</w:t>
      </w:r>
    </w:p>
    <w:bookmarkEnd w:id="95"/>
    <w:p>
      <w:pPr>
        <w:spacing w:before="50" w:after="50"/>
        <w:ind w:left="480" w:firstLine="0" w:firstLineChars="0"/>
      </w:pPr>
      <w:r>
        <w:rPr>
          <w:rFonts w:hint="eastAsia"/>
        </w:rPr>
        <w:t>用户可以在系统中进行登录后，系统会通过统一权限管理，获取用户所有有权限访问的应用，用户可以在应用中任意切换，不用重新登录。</w:t>
      </w:r>
    </w:p>
    <w:p>
      <w:pPr>
        <w:spacing w:before="50" w:after="50"/>
        <w:ind w:left="480" w:firstLine="0" w:firstLineChars="0"/>
        <w:rPr>
          <w:b/>
          <w:lang w:val="zh-CN"/>
        </w:rPr>
      </w:pPr>
      <w:r>
        <w:rPr>
          <w:rFonts w:hint="eastAsia"/>
        </w:rPr>
        <w:t>同时，提供第三方系统智慧农业账号认证接口，实现访问已实现对接的第三方系统时，可提供智慧农业用户体系的登录方式</w:t>
      </w:r>
    </w:p>
    <w:p>
      <w:pPr>
        <w:spacing w:before="50" w:after="50"/>
        <w:ind w:left="240" w:leftChars="100" w:firstLine="0" w:firstLineChars="0"/>
        <w:rPr>
          <w:b/>
          <w:color w:val="000000"/>
          <w:lang w:val="zh-CN"/>
        </w:rPr>
      </w:pPr>
      <w:r>
        <w:rPr>
          <w:rFonts w:hint="eastAsia"/>
          <w:b/>
          <w:color w:val="000000"/>
          <w:lang w:val="zh-CN"/>
        </w:rPr>
        <w:t>（</w:t>
      </w:r>
      <w:r>
        <w:rPr>
          <w:b/>
          <w:color w:val="000000"/>
          <w:lang w:val="zh-CN"/>
        </w:rPr>
        <w:t>3</w:t>
      </w:r>
      <w:r>
        <w:rPr>
          <w:rFonts w:hint="eastAsia"/>
          <w:b/>
          <w:color w:val="000000"/>
          <w:lang w:val="zh-CN"/>
        </w:rPr>
        <w:t>）应用管理组件</w:t>
      </w:r>
    </w:p>
    <w:p>
      <w:r>
        <w:rPr>
          <w:rFonts w:hint="eastAsia"/>
        </w:rPr>
        <w:t xml:space="preserve">应用管理主要对智慧农业云服务平台各类应用进行管理，主要功能包括： </w:t>
      </w:r>
    </w:p>
    <w:p>
      <w:r>
        <w:rPr>
          <w:rFonts w:hint="eastAsia"/>
        </w:rPr>
        <w:t>应用注册：各类应用可以在平台中进行注册登记，方便应用管理</w:t>
      </w:r>
    </w:p>
    <w:p>
      <w:r>
        <w:rPr>
          <w:rFonts w:hint="eastAsia"/>
        </w:rPr>
        <w:t>应用查询：在系统中查询所有已注册应用，查看应用当前状态和运行情况</w:t>
      </w:r>
    </w:p>
    <w:p>
      <w:r>
        <w:rPr>
          <w:rFonts w:hint="eastAsia"/>
        </w:rPr>
        <w:t>应用注销：应用下线时，需要通知注册中心，进行应用注销操作，将应用可靠下线</w:t>
      </w:r>
    </w:p>
    <w:p>
      <w:r>
        <w:rPr>
          <w:rFonts w:hint="eastAsia"/>
        </w:rPr>
        <w:t>安全监控：提供统一日志服务，记录各个应用的运行状态，异常信息，用户访问记录等，另外提供应用异常信息监控与上报功能</w:t>
      </w:r>
    </w:p>
    <w:p>
      <w:pPr>
        <w:tabs>
          <w:tab w:val="left" w:pos="3855"/>
        </w:tabs>
        <w:spacing w:before="50" w:after="50"/>
        <w:ind w:left="240" w:leftChars="100" w:firstLine="0" w:firstLineChars="0"/>
        <w:rPr>
          <w:b/>
          <w:color w:val="000000"/>
          <w:lang w:val="zh-CN"/>
        </w:rPr>
      </w:pPr>
      <w:r>
        <w:rPr>
          <w:rFonts w:hint="eastAsia"/>
          <w:b/>
          <w:color w:val="000000"/>
          <w:lang w:val="zh-CN"/>
        </w:rPr>
        <w:t>（</w:t>
      </w:r>
      <w:r>
        <w:rPr>
          <w:b/>
          <w:color w:val="000000"/>
          <w:lang w:val="zh-CN"/>
        </w:rPr>
        <w:t>4</w:t>
      </w:r>
      <w:r>
        <w:rPr>
          <w:rFonts w:hint="eastAsia"/>
          <w:b/>
          <w:color w:val="000000"/>
          <w:lang w:val="zh-CN"/>
        </w:rPr>
        <w:t>）权限管理组件</w:t>
      </w:r>
      <w:r>
        <w:rPr>
          <w:b/>
          <w:color w:val="000000"/>
          <w:lang w:val="zh-CN"/>
        </w:rPr>
        <w:tab/>
      </w:r>
    </w:p>
    <w:p>
      <w:r>
        <w:rPr>
          <w:rFonts w:hint="eastAsia"/>
        </w:rPr>
        <w:t>结合单点登录的用户体系，构建全面的权限管理组件。针对全平台的各个应用和服务，进行统一的用户身份认证和访问控制。主要包括</w:t>
      </w:r>
    </w:p>
    <w:p>
      <w:r>
        <w:rPr>
          <w:rFonts w:hint="eastAsia"/>
        </w:rPr>
        <w:t>用户注册：对接统一用户中心的用户维护组件，实现用户前端注册功能</w:t>
      </w:r>
    </w:p>
    <w:p>
      <w:r>
        <w:rPr>
          <w:rFonts w:hint="eastAsia"/>
        </w:rPr>
        <w:t>用户组管理：可以对用户设置多个相关用户组，每个用户组都对应一套权限集合，用户组用户可以进行相应授权操作</w:t>
      </w:r>
    </w:p>
    <w:p>
      <w:r>
        <w:rPr>
          <w:rFonts w:hint="eastAsia"/>
        </w:rPr>
        <w:t>权限维护：维护各系统的权限点信息，可以细化到具体操作按钮和请求。</w:t>
      </w:r>
    </w:p>
    <w:p>
      <w:r>
        <w:rPr>
          <w:rFonts w:hint="eastAsia"/>
        </w:rPr>
        <w:t>权限分配：对用户组进行权限设置</w:t>
      </w:r>
    </w:p>
    <w:p>
      <w:r>
        <w:rPr>
          <w:rFonts w:hint="eastAsia"/>
        </w:rPr>
        <w:t>访问控制：根据用户所属用户组，对用户的请求进行统一访问控制，拦截用户未授权操作，可以细化到具体操作按钮和请求。</w:t>
      </w:r>
    </w:p>
    <w:p>
      <w:pPr>
        <w:spacing w:before="50" w:after="50"/>
        <w:ind w:left="240" w:leftChars="100" w:firstLine="0" w:firstLineChars="0"/>
        <w:rPr>
          <w:b/>
          <w:color w:val="000000"/>
          <w:lang w:val="zh-CN"/>
        </w:rPr>
      </w:pPr>
      <w:r>
        <w:rPr>
          <w:rFonts w:hint="eastAsia"/>
          <w:b/>
          <w:color w:val="000000"/>
          <w:lang w:val="zh-CN"/>
        </w:rPr>
        <w:t>（</w:t>
      </w:r>
      <w:r>
        <w:rPr>
          <w:b/>
          <w:color w:val="000000"/>
          <w:lang w:val="zh-CN"/>
        </w:rPr>
        <w:t>5</w:t>
      </w:r>
      <w:r>
        <w:rPr>
          <w:rFonts w:hint="eastAsia"/>
          <w:b/>
          <w:color w:val="000000"/>
          <w:lang w:val="zh-CN"/>
        </w:rPr>
        <w:t>）消息服务组件</w:t>
      </w:r>
    </w:p>
    <w:p>
      <w:r>
        <w:rPr>
          <w:rFonts w:hint="eastAsia"/>
        </w:rPr>
        <w:t>消息服务组件主要提供了，系统到用户以及用户到用户的多重信息互通方式，包括系统消息服务（</w:t>
      </w:r>
      <w:r>
        <w:t>IM</w:t>
      </w:r>
      <w:r>
        <w:rPr>
          <w:rFonts w:hint="eastAsia"/>
        </w:rPr>
        <w:t>）和短信消息服务（</w:t>
      </w:r>
      <w:r>
        <w:t>SMS</w:t>
      </w:r>
      <w:r>
        <w:rPr>
          <w:rFonts w:hint="eastAsia"/>
        </w:rPr>
        <w:t>）。</w:t>
      </w:r>
    </w:p>
    <w:p>
      <w:r>
        <w:rPr>
          <w:rFonts w:hint="eastAsia"/>
        </w:rPr>
        <w:t>系统消息服务：主要提供线上系统内的实时消息服务，实现系统给用户的消息推送（跨平台），以及用户与用户之间的实时聊天功能</w:t>
      </w:r>
    </w:p>
    <w:p>
      <w:r>
        <w:rPr>
          <w:rFonts w:hint="eastAsia"/>
        </w:rPr>
        <w:t>短信消息服务：由系统推送给用户的离线消息服务，主要传输途径为手机短信（SMS），用户也可以通过短信上行，来对系统进行相应和操作。</w:t>
      </w:r>
    </w:p>
    <w:p>
      <w:pPr>
        <w:spacing w:before="50" w:after="50"/>
        <w:ind w:left="240" w:leftChars="100" w:firstLine="0" w:firstLineChars="0"/>
        <w:rPr>
          <w:rFonts w:cs="仿宋"/>
          <w:b/>
        </w:rPr>
      </w:pPr>
      <w:r>
        <w:rPr>
          <w:rFonts w:hint="eastAsia"/>
          <w:b/>
          <w:color w:val="000000"/>
          <w:lang w:val="zh-CN"/>
        </w:rPr>
        <w:t>（6）</w:t>
      </w:r>
      <w:r>
        <w:rPr>
          <w:rFonts w:hint="eastAsia" w:cs="仿宋"/>
          <w:b/>
        </w:rPr>
        <w:t>安全监控组件</w:t>
      </w:r>
    </w:p>
    <w:p>
      <w:r>
        <w:rPr>
          <w:rFonts w:hint="eastAsia"/>
        </w:rPr>
        <w:t>安全监控是指出于安全考虑，对全平台所有应用和服务等相关内容进行统一监控，主要包括：</w:t>
      </w:r>
    </w:p>
    <w:p>
      <w:r>
        <w:rPr>
          <w:rFonts w:hint="eastAsia"/>
        </w:rPr>
        <w:t>日志管理：建立统一日志中心，收集各系统的操作访问日志、异常操作日志、系统异常信息等，对日志的统一管理，为今后对系统运行状态、用户操作轨迹、用户操作习惯等打好数据基础。</w:t>
      </w:r>
    </w:p>
    <w:p>
      <w:r>
        <w:rPr>
          <w:rFonts w:hint="eastAsia"/>
        </w:rPr>
        <w:t>访问痕迹：对用户操作访问痕迹进行记录，通过用户操作埋点，记录用户访问信息，获取请求数据，一方面为系统安全，问题排查提供数据支持，另一方面也为今后系统升级更新提供方案建议。</w:t>
      </w:r>
    </w:p>
    <w:p>
      <w:r>
        <w:rPr>
          <w:rFonts w:hint="eastAsia"/>
        </w:rPr>
        <w:t>性能监控：对各个应用及服务节点进行运行状态监控，包括请求的响应情况以及物理机的运行状态等。</w:t>
      </w:r>
    </w:p>
    <w:p>
      <w:r>
        <w:rPr>
          <w:rFonts w:hint="eastAsia"/>
        </w:rPr>
        <w:t>身份认证与权限控制：结合单点登录的用户体系，构建全面的权限管理系统。针对全平台的各个应用和服务，进行统一的身份认证和权限控制。</w:t>
      </w:r>
    </w:p>
    <w:p>
      <w:r>
        <w:rPr>
          <w:rFonts w:hint="eastAsia"/>
        </w:rPr>
        <w:t>数据加密：包括数据的传输加密和保存加密，系统统一采用HTTPS的加密协议进行数据传输，另外对于密级较高的数据，包括用户密码等在存储前都要提前进行加密处理，不允许明码储存</w:t>
      </w:r>
    </w:p>
    <w:p>
      <w:pPr>
        <w:pStyle w:val="232"/>
        <w:numPr>
          <w:ilvl w:val="1"/>
          <w:numId w:val="0"/>
        </w:numPr>
        <w:ind w:firstLine="420"/>
        <w:jc w:val="left"/>
        <w:rPr>
          <w:rFonts w:ascii="仿宋" w:hAnsi="仿宋" w:eastAsia="仿宋"/>
        </w:rPr>
      </w:pPr>
      <w:r>
        <w:rPr>
          <w:rFonts w:hint="eastAsia" w:ascii="仿宋" w:hAnsi="仿宋" w:eastAsia="仿宋"/>
        </w:rPr>
        <w:t>4.4.2 API服务管理</w:t>
      </w:r>
    </w:p>
    <w:p>
      <w:pPr>
        <w:numPr>
          <w:ilvl w:val="0"/>
          <w:numId w:val="41"/>
        </w:numPr>
        <w:spacing w:before="50" w:after="50"/>
        <w:ind w:firstLineChars="0"/>
        <w:rPr>
          <w:rFonts w:cs="仿宋"/>
          <w:b/>
          <w:bCs/>
        </w:rPr>
      </w:pPr>
      <w:r>
        <w:rPr>
          <w:rFonts w:hint="eastAsia" w:cs="仿宋"/>
          <w:b/>
          <w:bCs/>
        </w:rPr>
        <w:t>服务管理平台</w:t>
      </w:r>
    </w:p>
    <w:p>
      <w:r>
        <w:rPr>
          <w:rFonts w:hint="eastAsia"/>
        </w:rPr>
        <w:t>通过服务管理平台，对接装入平台的服务、API进行全生命周期管理，主要功能包括</w:t>
      </w:r>
    </w:p>
    <w:p>
      <w:r>
        <w:rPr>
          <w:rFonts w:hint="eastAsia"/>
        </w:rPr>
        <w:t>服务注册管理：构建服务自动注册与发现平台，当服务上线后，自动请求管理平台进行注册，管理平台也可以主动扫描，发现线上离散服务，并对其进行注册管理。</w:t>
      </w:r>
    </w:p>
    <w:p>
      <w:r>
        <w:rPr>
          <w:rFonts w:hint="eastAsia"/>
        </w:rPr>
        <w:t>服务授权管理：对服务的访问权限进行控制，分为外部访问和服务内部访问两套授权管理体系。</w:t>
      </w:r>
    </w:p>
    <w:p>
      <w:r>
        <w:rPr>
          <w:rFonts w:hint="eastAsia"/>
        </w:rPr>
        <w:t>服务目录管理：系统中，总会存在多个服务节点同时工作，并且节点数量会随着网络规模的变化而动态增减，服务节点也有可能发生宕机与恢复。面对着动态增减的服务节点，我们通过临时节点创建与自动删除来掌握服务节点的动态增减</w:t>
      </w:r>
    </w:p>
    <w:p>
      <w:r>
        <w:rPr>
          <w:rFonts w:hint="eastAsia"/>
        </w:rPr>
        <w:t>服务运行监控：服务管理平台，通过心跳轮询方式，对各服务进行运行状态监控，对不健康的服务进行报警及请求流量控制，对宕机的服务，进行强制下线处理。</w:t>
      </w:r>
    </w:p>
    <w:p>
      <w:pPr>
        <w:numPr>
          <w:ilvl w:val="0"/>
          <w:numId w:val="41"/>
        </w:numPr>
        <w:spacing w:before="50" w:after="50"/>
        <w:ind w:firstLineChars="0"/>
        <w:rPr>
          <w:rFonts w:cs="仿宋"/>
          <w:b/>
          <w:bCs/>
        </w:rPr>
      </w:pPr>
      <w:r>
        <w:rPr>
          <w:rFonts w:hint="eastAsia" w:cs="仿宋"/>
          <w:b/>
          <w:bCs/>
        </w:rPr>
        <w:t>人脸认证</w:t>
      </w:r>
    </w:p>
    <w:p>
      <w:r>
        <w:rPr>
          <w:rFonts w:hint="eastAsia"/>
        </w:rPr>
        <w:t>提供人脸认证API，通过认证组件功能实现人脸识别，供相关业务应用系统直接调用，实现人脸认证功能</w:t>
      </w:r>
    </w:p>
    <w:p>
      <w:pPr>
        <w:numPr>
          <w:ilvl w:val="0"/>
          <w:numId w:val="41"/>
        </w:numPr>
        <w:spacing w:before="50" w:after="50"/>
        <w:ind w:firstLineChars="0"/>
        <w:rPr>
          <w:b/>
          <w:bCs/>
        </w:rPr>
      </w:pPr>
      <w:r>
        <w:rPr>
          <w:rFonts w:hint="eastAsia" w:cs="仿宋"/>
          <w:b/>
          <w:bCs/>
        </w:rPr>
        <w:t>市民卡验证</w:t>
      </w:r>
    </w:p>
    <w:p>
      <w:r>
        <w:rPr>
          <w:rFonts w:hint="eastAsia"/>
        </w:rPr>
        <w:t>与常熟市市民卡系统进行对接，封装市民卡统一验证API，支持业务应用系统直接调用</w:t>
      </w:r>
      <w:r>
        <w:t>API</w:t>
      </w:r>
      <w:r>
        <w:rPr>
          <w:rFonts w:hint="eastAsia"/>
        </w:rPr>
        <w:t xml:space="preserve">实现市民卡验证的功能。 </w:t>
      </w:r>
    </w:p>
    <w:p>
      <w:pPr>
        <w:pStyle w:val="232"/>
        <w:numPr>
          <w:ilvl w:val="1"/>
          <w:numId w:val="0"/>
        </w:numPr>
        <w:ind w:firstLine="420"/>
        <w:jc w:val="left"/>
        <w:rPr>
          <w:rFonts w:ascii="仿宋" w:hAnsi="仿宋" w:eastAsia="仿宋"/>
        </w:rPr>
      </w:pPr>
      <w:r>
        <w:rPr>
          <w:rFonts w:hint="eastAsia" w:ascii="仿宋" w:hAnsi="仿宋" w:eastAsia="仿宋"/>
        </w:rPr>
        <w:t>4.4.3 物联网管理平台</w:t>
      </w:r>
    </w:p>
    <w:p>
      <w:pPr>
        <w:spacing w:before="50" w:after="50"/>
        <w:ind w:firstLineChars="0"/>
      </w:pPr>
      <w:r>
        <w:rPr>
          <w:rFonts w:hint="eastAsia"/>
        </w:rPr>
        <w:t>物联网设备对接，主要是通云服务支撑管理平台中的物联网管理平台进行统一的设备管理，包括：</w:t>
      </w:r>
    </w:p>
    <w:p>
      <w:pPr>
        <w:numPr>
          <w:ilvl w:val="0"/>
          <w:numId w:val="42"/>
        </w:numPr>
        <w:spacing w:before="50" w:after="50"/>
        <w:ind w:firstLineChars="0"/>
        <w:rPr>
          <w:rFonts w:cs="仿宋"/>
          <w:b/>
          <w:bCs/>
        </w:rPr>
      </w:pPr>
      <w:r>
        <w:rPr>
          <w:rFonts w:hint="eastAsia"/>
        </w:rPr>
        <w:t>物联网网关管理：</w:t>
      </w:r>
      <w:r>
        <w:rPr>
          <w:rFonts w:hint="eastAsia" w:cs="仿宋"/>
          <w:b/>
          <w:bCs/>
        </w:rPr>
        <w:t>连接感知网络与传统通信网络的纽带。作为</w:t>
      </w:r>
      <w:r>
        <w:rPr>
          <w:rFonts w:cs="仿宋"/>
          <w:b/>
          <w:bCs/>
        </w:rPr>
        <w:t>网关设备</w:t>
      </w:r>
      <w:r>
        <w:rPr>
          <w:rFonts w:hint="eastAsia" w:cs="仿宋"/>
          <w:b/>
          <w:bCs/>
        </w:rPr>
        <w:t>，物联网网关可以实现感知网络与通信网络，以及不同类型感知网络之间的协议转换．既可以实现广域互联．也可以实现局域互联。此外物联网网关还需要具备设备管理功能，运营商通过物联网网关设备可以管理底层的各感知</w:t>
      </w:r>
      <w:r>
        <w:rPr>
          <w:rFonts w:cs="仿宋"/>
          <w:b/>
          <w:bCs/>
        </w:rPr>
        <w:t>节点</w:t>
      </w:r>
      <w:r>
        <w:rPr>
          <w:rFonts w:hint="eastAsia" w:cs="仿宋"/>
          <w:b/>
          <w:bCs/>
        </w:rPr>
        <w:t>，了解各节点的相关信息，并实现</w:t>
      </w:r>
      <w:r>
        <w:rPr>
          <w:rFonts w:cs="仿宋"/>
          <w:b/>
          <w:bCs/>
        </w:rPr>
        <w:t>远程控制</w:t>
      </w:r>
      <w:r>
        <w:rPr>
          <w:rFonts w:hint="eastAsia" w:cs="仿宋"/>
          <w:b/>
          <w:bCs/>
        </w:rPr>
        <w:t>。具备广泛接入能力、可管理能力和协议转换能力。</w:t>
      </w:r>
    </w:p>
    <w:p>
      <w:pPr>
        <w:numPr>
          <w:ilvl w:val="0"/>
          <w:numId w:val="42"/>
        </w:numPr>
        <w:spacing w:before="50" w:after="50"/>
        <w:ind w:firstLineChars="0"/>
        <w:rPr>
          <w:rFonts w:cs="仿宋"/>
          <w:b/>
          <w:bCs/>
        </w:rPr>
      </w:pPr>
      <w:r>
        <w:rPr>
          <w:rFonts w:hint="eastAsia" w:cs="仿宋"/>
          <w:b/>
          <w:bCs/>
        </w:rPr>
        <w:t>连接管理：对物联网中上网及连接的设备进行管理，包括网络资源管理，Sim卡管控，连接管理，设备管理，故障管理，网络资源用量管理，资费管理，套餐管理，账单管理，服务托管等功能。</w:t>
      </w:r>
    </w:p>
    <w:p>
      <w:pPr>
        <w:numPr>
          <w:ilvl w:val="0"/>
          <w:numId w:val="42"/>
        </w:numPr>
        <w:spacing w:before="50" w:after="50"/>
        <w:ind w:firstLineChars="0"/>
        <w:rPr>
          <w:rFonts w:cs="仿宋"/>
          <w:b/>
          <w:bCs/>
        </w:rPr>
      </w:pPr>
      <w:r>
        <w:rPr>
          <w:rFonts w:hint="eastAsia" w:cs="仿宋"/>
          <w:b/>
          <w:bCs/>
        </w:rPr>
        <w:t>运行支撑管理：实现设备运行整体监视，实际运转结果，设备信号监控，设备信号履历等监控控制管理功能。</w:t>
      </w:r>
    </w:p>
    <w:p>
      <w:pPr>
        <w:numPr>
          <w:ilvl w:val="0"/>
          <w:numId w:val="42"/>
        </w:numPr>
        <w:spacing w:before="50" w:after="50"/>
        <w:ind w:firstLineChars="0"/>
        <w:rPr>
          <w:rFonts w:cs="仿宋"/>
          <w:b/>
          <w:bCs/>
        </w:rPr>
      </w:pPr>
      <w:r>
        <w:rPr>
          <w:rFonts w:hint="eastAsia" w:cs="仿宋"/>
          <w:b/>
          <w:bCs/>
        </w:rPr>
        <w:t>安全管理：由于物联网设备会彻底跳过防火墙建立与第三方服务的长期连接，所以在建设过程中，我们考虑那些设备拥有的网络访问的层级，有多少数据进行传输，设备信息安全方面的成熟度等方面，通过建立加密算法引擎、固件保护认证、物联网设备安全、上传设备信号轨迹等方面集合实现对于物联网安全体系管理。</w:t>
      </w:r>
    </w:p>
    <w:p>
      <w:pPr>
        <w:ind w:firstLine="400"/>
        <w:rPr>
          <w:rFonts w:ascii="宋体" w:hAnsi="宋体" w:eastAsia="宋体" w:cs="Times New Roman"/>
          <w:kern w:val="0"/>
          <w:sz w:val="20"/>
          <w:szCs w:val="20"/>
        </w:rPr>
      </w:pPr>
    </w:p>
    <w:p>
      <w:pPr>
        <w:spacing w:before="50" w:after="50"/>
        <w:ind w:firstLineChars="0"/>
      </w:pPr>
      <w:r>
        <w:rPr>
          <w:rFonts w:hint="eastAsia"/>
        </w:rPr>
        <w:t>需要接入的物联网数据包括：</w:t>
      </w:r>
    </w:p>
    <w:p>
      <w:pPr>
        <w:numPr>
          <w:ilvl w:val="0"/>
          <w:numId w:val="43"/>
        </w:numPr>
        <w:spacing w:before="50" w:after="50"/>
        <w:ind w:left="845" w:firstLineChars="0"/>
        <w:rPr>
          <w:b/>
          <w:bCs/>
        </w:rPr>
      </w:pPr>
      <w:r>
        <w:rPr>
          <w:rFonts w:hint="eastAsia"/>
          <w:b/>
          <w:bCs/>
        </w:rPr>
        <w:t>农机北斗设备</w:t>
      </w:r>
    </w:p>
    <w:p>
      <w:pPr>
        <w:spacing w:before="50" w:after="50"/>
        <w:ind w:firstLineChars="0"/>
      </w:pPr>
      <w:r>
        <w:rPr>
          <w:rFonts w:hint="eastAsia"/>
        </w:rPr>
        <w:t xml:space="preserve">农机北斗定位设备安装在多辆农机设备上，当前通过农机调度系统进行管理和应用，在本项目中心需要通过物联网管理平台对农机北斗设备进行管理。 </w:t>
      </w:r>
    </w:p>
    <w:p>
      <w:pPr>
        <w:numPr>
          <w:ilvl w:val="0"/>
          <w:numId w:val="43"/>
        </w:numPr>
        <w:tabs>
          <w:tab w:val="left" w:pos="840"/>
        </w:tabs>
        <w:spacing w:before="50" w:after="50"/>
        <w:ind w:left="840" w:hanging="420" w:firstLineChars="0"/>
        <w:rPr>
          <w:b/>
          <w:bCs/>
        </w:rPr>
      </w:pPr>
      <w:r>
        <w:rPr>
          <w:rFonts w:hint="eastAsia"/>
          <w:b/>
          <w:bCs/>
        </w:rPr>
        <w:t>传感器</w:t>
      </w:r>
    </w:p>
    <w:p>
      <w:pPr>
        <w:spacing w:before="50" w:after="50"/>
        <w:ind w:firstLineChars="0"/>
      </w:pPr>
      <w:r>
        <w:rPr>
          <w:rFonts w:hint="eastAsia"/>
        </w:rPr>
        <w:t xml:space="preserve">传感器安装在江苏常熟国家农业科技园区管理委员会和相关湿地的检测站中，需要通过物联网管理平台对相关传感器进行管理。 </w:t>
      </w:r>
    </w:p>
    <w:p>
      <w:pPr>
        <w:numPr>
          <w:ilvl w:val="0"/>
          <w:numId w:val="43"/>
        </w:numPr>
        <w:tabs>
          <w:tab w:val="left" w:pos="840"/>
        </w:tabs>
        <w:spacing w:before="50" w:after="50"/>
        <w:ind w:left="840" w:hanging="420" w:firstLineChars="0"/>
        <w:rPr>
          <w:b/>
          <w:bCs/>
        </w:rPr>
      </w:pPr>
      <w:r>
        <w:rPr>
          <w:rFonts w:hint="eastAsia"/>
          <w:b/>
          <w:bCs/>
        </w:rPr>
        <w:t>农业监控摄像头</w:t>
      </w:r>
    </w:p>
    <w:p>
      <w:pPr>
        <w:spacing w:before="50" w:after="50"/>
        <w:ind w:firstLineChars="0"/>
      </w:pPr>
      <w:r>
        <w:rPr>
          <w:rFonts w:hint="eastAsia"/>
        </w:rPr>
        <w:t xml:space="preserve">农业监控摄像头安装在江苏常熟国家农业科技园区管理委员会等相关单位，需要通过物联网管理平台对相关监控摄像头进行管理。 </w:t>
      </w:r>
    </w:p>
    <w:p>
      <w:pPr>
        <w:numPr>
          <w:ilvl w:val="0"/>
          <w:numId w:val="43"/>
        </w:numPr>
        <w:tabs>
          <w:tab w:val="left" w:pos="840"/>
        </w:tabs>
        <w:spacing w:before="50" w:after="50"/>
        <w:ind w:left="840" w:hanging="420" w:firstLineChars="0"/>
        <w:rPr>
          <w:b/>
          <w:bCs/>
        </w:rPr>
      </w:pPr>
      <w:r>
        <w:rPr>
          <w:rFonts w:hint="eastAsia"/>
          <w:b/>
          <w:bCs/>
        </w:rPr>
        <w:t>常熟市民卡读卡器</w:t>
      </w:r>
    </w:p>
    <w:p>
      <w:pPr>
        <w:spacing w:before="50" w:after="50"/>
        <w:ind w:firstLineChars="0"/>
      </w:pPr>
      <w:r>
        <w:rPr>
          <w:rFonts w:hint="eastAsia"/>
        </w:rPr>
        <w:t xml:space="preserve">常熟市民卡读卡器部署在常熟90家左右的农资店，需要通过物联网管理平台对常熟市民卡读卡器进行管理。 </w:t>
      </w:r>
    </w:p>
    <w:p>
      <w:pPr>
        <w:numPr>
          <w:ilvl w:val="0"/>
          <w:numId w:val="43"/>
        </w:numPr>
        <w:tabs>
          <w:tab w:val="left" w:pos="840"/>
        </w:tabs>
        <w:spacing w:before="50" w:after="50"/>
        <w:ind w:left="840" w:hanging="420" w:firstLineChars="0"/>
        <w:rPr>
          <w:b/>
          <w:bCs/>
        </w:rPr>
      </w:pPr>
      <w:r>
        <w:rPr>
          <w:rFonts w:hint="eastAsia"/>
          <w:b/>
          <w:bCs/>
        </w:rPr>
        <w:t xml:space="preserve">人脸识别设备 </w:t>
      </w:r>
    </w:p>
    <w:p>
      <w:pPr>
        <w:spacing w:before="50" w:after="50"/>
        <w:ind w:firstLineChars="0"/>
      </w:pPr>
      <w:r>
        <w:rPr>
          <w:rFonts w:hint="eastAsia"/>
        </w:rPr>
        <w:t xml:space="preserve">人脸识别设备部署在常熟90家左右的农资店，需要通过物联网管理平台对人脸识别设备进行管理。 </w:t>
      </w:r>
    </w:p>
    <w:p>
      <w:pPr>
        <w:numPr>
          <w:ilvl w:val="0"/>
          <w:numId w:val="43"/>
        </w:numPr>
        <w:tabs>
          <w:tab w:val="left" w:pos="840"/>
        </w:tabs>
        <w:spacing w:before="50" w:after="50"/>
        <w:ind w:left="840" w:hanging="420" w:firstLineChars="0"/>
        <w:rPr>
          <w:b/>
          <w:bCs/>
        </w:rPr>
      </w:pPr>
      <w:r>
        <w:rPr>
          <w:rFonts w:hint="eastAsia"/>
          <w:b/>
          <w:bCs/>
        </w:rPr>
        <w:t>农药指导录音设备</w:t>
      </w:r>
    </w:p>
    <w:p>
      <w:pPr>
        <w:spacing w:before="50" w:after="50"/>
        <w:ind w:firstLineChars="0"/>
      </w:pPr>
      <w:r>
        <w:rPr>
          <w:rFonts w:hint="eastAsia"/>
        </w:rPr>
        <w:t xml:space="preserve">农药指导录音设备部署在常熟90家左右的农资店，需要通过物联网管理平台对农药指导录音设备进行管理。 </w:t>
      </w:r>
    </w:p>
    <w:p>
      <w:pPr>
        <w:pStyle w:val="232"/>
        <w:numPr>
          <w:ilvl w:val="1"/>
          <w:numId w:val="0"/>
        </w:numPr>
        <w:ind w:firstLine="420"/>
        <w:jc w:val="left"/>
        <w:rPr>
          <w:rFonts w:ascii="仿宋" w:hAnsi="仿宋" w:eastAsia="仿宋"/>
        </w:rPr>
      </w:pPr>
      <w:r>
        <w:rPr>
          <w:rFonts w:hint="eastAsia" w:ascii="仿宋" w:hAnsi="仿宋" w:eastAsia="仿宋"/>
        </w:rPr>
        <w:t>4.4.4 系统桌面端</w:t>
      </w:r>
    </w:p>
    <w:p>
      <w:pPr>
        <w:numPr>
          <w:ilvl w:val="0"/>
          <w:numId w:val="44"/>
        </w:numPr>
        <w:spacing w:before="50" w:after="50"/>
        <w:ind w:left="845" w:firstLineChars="0"/>
        <w:rPr>
          <w:b/>
          <w:bCs/>
        </w:rPr>
      </w:pPr>
      <w:r>
        <w:rPr>
          <w:rFonts w:hint="eastAsia"/>
          <w:b/>
          <w:bCs/>
        </w:rPr>
        <w:t>系统登录</w:t>
      </w:r>
    </w:p>
    <w:p>
      <w:pPr>
        <w:spacing w:before="50" w:after="50"/>
        <w:ind w:firstLineChars="0"/>
        <w:rPr>
          <w:color w:val="000000"/>
        </w:rPr>
      </w:pPr>
      <w:r>
        <w:rPr>
          <w:rFonts w:hint="eastAsia"/>
          <w:color w:val="000000"/>
        </w:rPr>
        <w:t>支持账号密码登录、二维码登录、短信验证码登录</w:t>
      </w:r>
    </w:p>
    <w:p>
      <w:pPr>
        <w:numPr>
          <w:ilvl w:val="0"/>
          <w:numId w:val="44"/>
        </w:numPr>
        <w:tabs>
          <w:tab w:val="left" w:pos="840"/>
        </w:tabs>
        <w:spacing w:before="50" w:after="50"/>
        <w:ind w:left="840" w:hanging="420" w:firstLineChars="0"/>
        <w:rPr>
          <w:b/>
          <w:bCs/>
          <w:color w:val="000000"/>
        </w:rPr>
      </w:pPr>
      <w:r>
        <w:rPr>
          <w:rFonts w:hint="eastAsia"/>
          <w:b/>
          <w:bCs/>
          <w:color w:val="000000"/>
        </w:rPr>
        <w:t>统一系统框架</w:t>
      </w:r>
    </w:p>
    <w:p>
      <w:pPr>
        <w:spacing w:before="50" w:after="50"/>
        <w:ind w:firstLineChars="0"/>
        <w:rPr>
          <w:color w:val="000000"/>
        </w:rPr>
      </w:pPr>
      <w:r>
        <w:rPr>
          <w:rFonts w:hint="eastAsia"/>
          <w:color w:val="000000"/>
        </w:rPr>
        <w:t>基于</w:t>
      </w:r>
      <w:r>
        <w:rPr>
          <w:color w:val="000000"/>
        </w:rPr>
        <w:t>Web</w:t>
      </w:r>
      <w:r>
        <w:rPr>
          <w:rFonts w:hint="eastAsia"/>
          <w:color w:val="000000"/>
        </w:rPr>
        <w:t>基础技术等的桌面端框架，需要同时支持</w:t>
      </w:r>
      <w:r>
        <w:rPr>
          <w:color w:val="000000"/>
        </w:rPr>
        <w:t>IE</w:t>
      </w:r>
      <w:r>
        <w:rPr>
          <w:rFonts w:hint="eastAsia"/>
          <w:color w:val="000000"/>
        </w:rPr>
        <w:t>内核和</w:t>
      </w:r>
      <w:r>
        <w:rPr>
          <w:color w:val="000000"/>
        </w:rPr>
        <w:t>Chrome</w:t>
      </w:r>
      <w:r>
        <w:rPr>
          <w:rFonts w:hint="eastAsia"/>
          <w:color w:val="000000"/>
        </w:rPr>
        <w:t>内核的浏览器，提供桌面端的底层框架、用户体验规范等，用于支撑搭载桌面业务性功能应用，为新建应用系统提供统一的用户体系、统一的基础</w:t>
      </w:r>
      <w:r>
        <w:rPr>
          <w:color w:val="000000"/>
        </w:rPr>
        <w:t>API</w:t>
      </w:r>
      <w:r>
        <w:rPr>
          <w:rFonts w:hint="eastAsia"/>
          <w:color w:val="000000"/>
        </w:rPr>
        <w:t>、统一的开发标准、统一的用户体验标准、统一的安全策略等</w:t>
      </w:r>
    </w:p>
    <w:p>
      <w:pPr>
        <w:numPr>
          <w:ilvl w:val="0"/>
          <w:numId w:val="44"/>
        </w:numPr>
        <w:tabs>
          <w:tab w:val="left" w:pos="840"/>
        </w:tabs>
        <w:spacing w:before="50" w:after="50"/>
        <w:ind w:left="840" w:hanging="420" w:firstLineChars="0"/>
        <w:rPr>
          <w:b/>
          <w:bCs/>
          <w:color w:val="000000"/>
        </w:rPr>
      </w:pPr>
      <w:r>
        <w:rPr>
          <w:rFonts w:hint="eastAsia"/>
          <w:b/>
          <w:bCs/>
          <w:color w:val="000000"/>
        </w:rPr>
        <w:t>基础门户</w:t>
      </w:r>
    </w:p>
    <w:p>
      <w:pPr>
        <w:spacing w:before="50" w:after="50"/>
        <w:ind w:firstLine="0" w:firstLineChars="0"/>
        <w:rPr>
          <w:color w:val="000000"/>
        </w:rPr>
      </w:pPr>
      <w:r>
        <w:rPr>
          <w:rFonts w:hint="eastAsia"/>
        </w:rPr>
        <w:tab/>
      </w:r>
      <w:r>
        <w:rPr>
          <w:rFonts w:hint="eastAsia"/>
          <w:color w:val="000000"/>
        </w:rPr>
        <w:t>实现接入系统的单点登录，需要接入的系统包括农业数据资源中心中的数据管理平台、云服务管理支撑平台中的基础组件和</w:t>
      </w:r>
      <w:r>
        <w:rPr>
          <w:color w:val="000000"/>
        </w:rPr>
        <w:t>API</w:t>
      </w:r>
      <w:r>
        <w:rPr>
          <w:rFonts w:hint="eastAsia"/>
          <w:color w:val="000000"/>
        </w:rPr>
        <w:t>服务管理平台（</w:t>
      </w:r>
      <w:r>
        <w:rPr>
          <w:color w:val="000000"/>
        </w:rPr>
        <w:t>API</w:t>
      </w:r>
      <w:r>
        <w:rPr>
          <w:rFonts w:hint="eastAsia"/>
          <w:color w:val="000000"/>
        </w:rPr>
        <w:t>网关）及物联网管理平台、农业农村局项目管理系统、以及农业综合统计信息系统等四个新建设的系统</w:t>
      </w:r>
    </w:p>
    <w:p>
      <w:pPr>
        <w:numPr>
          <w:ilvl w:val="0"/>
          <w:numId w:val="44"/>
        </w:numPr>
        <w:tabs>
          <w:tab w:val="left" w:pos="840"/>
        </w:tabs>
        <w:spacing w:before="50" w:after="50"/>
        <w:ind w:left="840" w:hanging="420" w:firstLineChars="0"/>
        <w:rPr>
          <w:b/>
          <w:bCs/>
          <w:color w:val="000000"/>
        </w:rPr>
      </w:pPr>
      <w:r>
        <w:rPr>
          <w:rFonts w:hint="eastAsia"/>
          <w:b/>
          <w:bCs/>
          <w:color w:val="000000"/>
        </w:rPr>
        <w:t>信息系统接入</w:t>
      </w:r>
    </w:p>
    <w:p>
      <w:pPr>
        <w:spacing w:before="50" w:after="50"/>
        <w:ind w:firstLineChars="0"/>
        <w:rPr>
          <w:color w:val="000000"/>
        </w:rPr>
      </w:pPr>
      <w:r>
        <w:rPr>
          <w:rFonts w:hint="eastAsia"/>
          <w:color w:val="000000"/>
        </w:rPr>
        <w:t>接入</w:t>
      </w:r>
      <w:r>
        <w:rPr>
          <w:color w:val="000000"/>
        </w:rPr>
        <w:t>50</w:t>
      </w:r>
      <w:r>
        <w:rPr>
          <w:rFonts w:hint="eastAsia"/>
          <w:color w:val="000000"/>
        </w:rPr>
        <w:t>个左右业务条线的信息系统，这</w:t>
      </w:r>
      <w:r>
        <w:rPr>
          <w:color w:val="000000"/>
        </w:rPr>
        <w:t>50</w:t>
      </w:r>
      <w:r>
        <w:rPr>
          <w:rFonts w:hint="eastAsia"/>
          <w:color w:val="000000"/>
        </w:rPr>
        <w:t>个左右系统不实现单点登录，只需要提供系统链接地址导航和备忘录功能。需要提供用户自定义系统分类导航，并为每个系统提供备忘录管理功能，用户可以编辑备忘录的内容，打开备忘录时需要进行身份验证，确保安全性</w:t>
      </w:r>
    </w:p>
    <w:p>
      <w:pPr>
        <w:spacing w:before="50" w:after="50"/>
        <w:ind w:firstLine="0" w:firstLineChars="0"/>
      </w:pPr>
    </w:p>
    <w:p>
      <w:pPr>
        <w:pStyle w:val="232"/>
        <w:numPr>
          <w:ilvl w:val="1"/>
          <w:numId w:val="0"/>
        </w:numPr>
        <w:ind w:firstLine="420"/>
        <w:jc w:val="left"/>
        <w:rPr>
          <w:rFonts w:ascii="仿宋" w:hAnsi="仿宋" w:eastAsia="仿宋"/>
        </w:rPr>
      </w:pPr>
      <w:r>
        <w:rPr>
          <w:rFonts w:hint="eastAsia" w:ascii="仿宋" w:hAnsi="仿宋" w:eastAsia="仿宋"/>
        </w:rPr>
        <w:t>4.4.5 系统移动端</w:t>
      </w:r>
    </w:p>
    <w:p>
      <w:pPr>
        <w:numPr>
          <w:ilvl w:val="0"/>
          <w:numId w:val="45"/>
        </w:numPr>
        <w:spacing w:before="50" w:after="50"/>
        <w:ind w:left="845" w:firstLineChars="0"/>
        <w:rPr>
          <w:b/>
          <w:bCs/>
        </w:rPr>
      </w:pPr>
      <w:r>
        <w:rPr>
          <w:rFonts w:hint="eastAsia"/>
          <w:b/>
          <w:bCs/>
        </w:rPr>
        <w:t>系统登录</w:t>
      </w:r>
    </w:p>
    <w:p>
      <w:pPr>
        <w:spacing w:before="50" w:after="50"/>
        <w:ind w:firstLineChars="0"/>
        <w:rPr>
          <w:color w:val="000000"/>
        </w:rPr>
      </w:pPr>
      <w:r>
        <w:rPr>
          <w:rFonts w:hint="eastAsia"/>
          <w:color w:val="000000"/>
        </w:rPr>
        <w:t>支持账号密码登录、二维码登录、短信验证码登录</w:t>
      </w:r>
    </w:p>
    <w:p>
      <w:pPr>
        <w:numPr>
          <w:ilvl w:val="0"/>
          <w:numId w:val="45"/>
        </w:numPr>
        <w:tabs>
          <w:tab w:val="left" w:pos="840"/>
        </w:tabs>
        <w:spacing w:before="50" w:after="50"/>
        <w:ind w:left="840" w:hanging="420" w:firstLineChars="0"/>
        <w:rPr>
          <w:b/>
          <w:bCs/>
          <w:color w:val="000000"/>
        </w:rPr>
      </w:pPr>
      <w:r>
        <w:rPr>
          <w:rFonts w:hint="eastAsia"/>
          <w:b/>
          <w:bCs/>
          <w:color w:val="000000"/>
        </w:rPr>
        <w:t>统一系统框架</w:t>
      </w:r>
    </w:p>
    <w:p>
      <w:pPr>
        <w:spacing w:before="50" w:after="50"/>
        <w:ind w:firstLineChars="0"/>
        <w:rPr>
          <w:color w:val="000000"/>
        </w:rPr>
      </w:pPr>
      <w:r>
        <w:rPr>
          <w:rFonts w:hint="eastAsia"/>
          <w:color w:val="000000"/>
        </w:rPr>
        <w:t>基于</w:t>
      </w:r>
      <w:r>
        <w:rPr>
          <w:color w:val="000000"/>
        </w:rPr>
        <w:t>H5</w:t>
      </w:r>
      <w:r>
        <w:rPr>
          <w:rFonts w:hint="eastAsia"/>
          <w:color w:val="000000"/>
        </w:rPr>
        <w:t>技术进行</w:t>
      </w:r>
      <w:r>
        <w:rPr>
          <w:color w:val="000000"/>
        </w:rPr>
        <w:t>APP</w:t>
      </w:r>
      <w:r>
        <w:rPr>
          <w:rFonts w:hint="eastAsia"/>
          <w:color w:val="000000"/>
        </w:rPr>
        <w:t>开发，包括</w:t>
      </w:r>
      <w:r>
        <w:rPr>
          <w:color w:val="000000"/>
        </w:rPr>
        <w:t>iOS</w:t>
      </w:r>
      <w:r>
        <w:rPr>
          <w:rFonts w:hint="eastAsia"/>
          <w:color w:val="000000"/>
        </w:rPr>
        <w:t>和</w:t>
      </w:r>
      <w:r>
        <w:rPr>
          <w:color w:val="000000"/>
        </w:rPr>
        <w:t>Android</w:t>
      </w:r>
      <w:r>
        <w:rPr>
          <w:rFonts w:hint="eastAsia"/>
          <w:color w:val="000000"/>
        </w:rPr>
        <w:t>，支撑搭载移动端业务性功能应用，为应用提供统一的用户体系、统一的基础</w:t>
      </w:r>
      <w:r>
        <w:rPr>
          <w:color w:val="000000"/>
        </w:rPr>
        <w:t>API</w:t>
      </w:r>
      <w:r>
        <w:rPr>
          <w:rFonts w:hint="eastAsia"/>
          <w:color w:val="000000"/>
        </w:rPr>
        <w:t>、统一的开发标准、统一的用户体验标准、统一的安全策略等</w:t>
      </w:r>
    </w:p>
    <w:p>
      <w:pPr>
        <w:numPr>
          <w:ilvl w:val="0"/>
          <w:numId w:val="45"/>
        </w:numPr>
        <w:tabs>
          <w:tab w:val="left" w:pos="840"/>
        </w:tabs>
        <w:spacing w:before="50" w:after="50"/>
        <w:ind w:left="840" w:hanging="420" w:firstLineChars="0"/>
        <w:rPr>
          <w:b/>
          <w:bCs/>
          <w:color w:val="000000"/>
        </w:rPr>
      </w:pPr>
      <w:r>
        <w:rPr>
          <w:rFonts w:hint="eastAsia"/>
          <w:b/>
          <w:bCs/>
          <w:color w:val="000000"/>
        </w:rPr>
        <w:t>基础门户</w:t>
      </w:r>
    </w:p>
    <w:p>
      <w:pPr>
        <w:spacing w:before="50" w:after="50"/>
        <w:ind w:firstLineChars="0"/>
        <w:rPr>
          <w:rFonts w:cs="宋体"/>
          <w:bCs/>
          <w:color w:val="000000"/>
        </w:rPr>
      </w:pPr>
      <w:r>
        <w:rPr>
          <w:rFonts w:hint="eastAsia"/>
          <w:color w:val="000000"/>
        </w:rPr>
        <w:t>提供移动端的基础门户，实现接入系统的单点登录，需要接入的系统包括农业综合统计信息系统等四个当前需要建设的系统，</w:t>
      </w:r>
      <w:r>
        <w:rPr>
          <w:rFonts w:hint="eastAsia" w:cs="宋体"/>
          <w:bCs/>
          <w:color w:val="000000"/>
        </w:rPr>
        <w:t>提供农业数据资源中心的数据管理平台的移动端查询入口</w:t>
      </w:r>
    </w:p>
    <w:p>
      <w:pPr>
        <w:numPr>
          <w:ilvl w:val="0"/>
          <w:numId w:val="45"/>
        </w:numPr>
        <w:tabs>
          <w:tab w:val="left" w:pos="840"/>
        </w:tabs>
        <w:spacing w:before="50" w:after="50"/>
        <w:ind w:left="840" w:hanging="420" w:firstLineChars="0"/>
        <w:rPr>
          <w:rFonts w:cs="宋体"/>
          <w:b/>
          <w:bCs/>
          <w:color w:val="000000"/>
        </w:rPr>
      </w:pPr>
      <w:r>
        <w:rPr>
          <w:rFonts w:hint="eastAsia" w:cs="宋体"/>
          <w:b/>
          <w:bCs/>
          <w:color w:val="000000"/>
        </w:rPr>
        <w:t>农药管理平台</w:t>
      </w:r>
    </w:p>
    <w:p>
      <w:pPr>
        <w:spacing w:before="50" w:after="50"/>
        <w:ind w:firstLineChars="0"/>
      </w:pPr>
      <w:r>
        <w:rPr>
          <w:rFonts w:hint="eastAsia"/>
          <w:color w:val="000000"/>
        </w:rPr>
        <w:t>实现农药购买消息推送，查询农药购买记录查询和农药购买金额统计</w:t>
      </w:r>
    </w:p>
    <w:p>
      <w:pPr>
        <w:pStyle w:val="231"/>
        <w:numPr>
          <w:ilvl w:val="2"/>
          <w:numId w:val="0"/>
        </w:numPr>
        <w:spacing w:before="120" w:after="120"/>
        <w:rPr>
          <w:rFonts w:ascii="仿宋" w:hAnsi="仿宋" w:eastAsia="仿宋"/>
        </w:rPr>
      </w:pPr>
      <w:bookmarkStart w:id="39" w:name="_Toc419640312"/>
      <w:r>
        <w:rPr>
          <w:rFonts w:hint="eastAsia" w:ascii="仿宋" w:hAnsi="仿宋" w:eastAsia="仿宋"/>
        </w:rPr>
        <w:t>4.5系统框架设计</w:t>
      </w:r>
      <w:bookmarkEnd w:id="39"/>
    </w:p>
    <w:p>
      <w:pPr>
        <w:spacing w:before="50" w:after="50"/>
        <w:ind w:firstLineChars="0"/>
        <w:rPr>
          <w:color w:val="000000"/>
        </w:rPr>
      </w:pPr>
      <w:r>
        <w:rPr>
          <w:rFonts w:hint="eastAsia"/>
          <w:color w:val="000000"/>
        </w:rPr>
        <w:t>云服务管理支撑平台基于分布式微服务框架构建，提供统一的运行环境，支撑智慧农业所有应用与服务，及后续拓展。云服务管理支撑平台需要提供</w:t>
      </w:r>
      <w:bookmarkStart w:id="40" w:name="OLE_LINK9"/>
      <w:bookmarkStart w:id="41" w:name="OLE_LINK10"/>
      <w:r>
        <w:rPr>
          <w:rFonts w:hint="eastAsia"/>
          <w:color w:val="000000"/>
        </w:rPr>
        <w:t>统一的桌面端和移动端框架</w:t>
      </w:r>
      <w:bookmarkEnd w:id="40"/>
      <w:bookmarkEnd w:id="41"/>
      <w:r>
        <w:rPr>
          <w:rFonts w:hint="eastAsia"/>
          <w:color w:val="000000"/>
        </w:rPr>
        <w:t>，统一的管理标准、统一的数据标准、统一的技术标准、统一的用户体验标准、统一的信息安全标准，统一的开发标准等，实现统一的用户体系，统一的</w:t>
      </w:r>
      <w:r>
        <w:rPr>
          <w:color w:val="000000"/>
        </w:rPr>
        <w:t>API</w:t>
      </w:r>
      <w:r>
        <w:rPr>
          <w:rFonts w:hint="eastAsia"/>
          <w:color w:val="000000"/>
        </w:rPr>
        <w:t>管理，统一的应用管理，统一的界面交互设计等全局性标准规范，确保智慧农业的高拓展性、高效运维和持续运营。</w:t>
      </w:r>
    </w:p>
    <w:p>
      <w:pPr>
        <w:spacing w:before="50" w:after="50"/>
        <w:ind w:firstLineChars="0"/>
        <w:rPr>
          <w:color w:val="000000"/>
        </w:rPr>
      </w:pPr>
    </w:p>
    <w:p>
      <w:pPr>
        <w:pStyle w:val="232"/>
        <w:numPr>
          <w:ilvl w:val="1"/>
          <w:numId w:val="0"/>
        </w:numPr>
        <w:ind w:firstLine="420"/>
        <w:rPr>
          <w:rFonts w:ascii="仿宋" w:hAnsi="仿宋" w:eastAsia="仿宋"/>
        </w:rPr>
      </w:pPr>
      <w:r>
        <w:rPr>
          <w:rFonts w:hint="eastAsia" w:ascii="仿宋" w:hAnsi="仿宋" w:eastAsia="仿宋"/>
        </w:rPr>
        <w:t>4.5.1项目总体架构</w:t>
      </w:r>
    </w:p>
    <w:bookmarkEnd w:id="34"/>
    <w:p>
      <w:pPr>
        <w:spacing w:before="50" w:after="50"/>
        <w:ind w:firstLineChars="0"/>
      </w:pPr>
      <w:r>
        <w:rPr>
          <w:rFonts w:hint="eastAsia"/>
        </w:rPr>
        <w:t>根据农业智能云应用服务平台蓝图业务功能需求，并充分考虑农业智能云应用服务平台运营所带来的高稳定高可用、业务需求快速响应、大数据分析支持、灵活可扩展、全方位安全保证的技术能力要求，以微服务及共享服务中心为核心的架构模式， 农业智能云应用服务平台体系系统蓝图如下：</w:t>
      </w:r>
    </w:p>
    <w:p>
      <w:pPr>
        <w:pStyle w:val="411"/>
        <w:spacing w:before="50" w:after="50"/>
        <w:ind w:firstLineChars="0"/>
        <w:rPr>
          <w:rFonts w:ascii="仿宋" w:hAnsi="仿宋" w:eastAsia="仿宋"/>
          <w:sz w:val="24"/>
        </w:rPr>
      </w:pPr>
      <w:r>
        <w:rPr>
          <w:rFonts w:ascii="仿宋" w:hAnsi="仿宋" w:eastAsia="仿宋"/>
          <w:sz w:val="24"/>
        </w:rPr>
        <w:t xml:space="preserve"> </w:t>
      </w:r>
      <w:r>
        <w:rPr>
          <w:rFonts w:ascii="仿宋" w:hAnsi="仿宋" w:eastAsia="仿宋"/>
          <w:sz w:val="24"/>
        </w:rPr>
        <w:drawing>
          <wp:inline distT="0" distB="0" distL="0" distR="0">
            <wp:extent cx="5274310" cy="4208145"/>
            <wp:effectExtent l="0" t="0" r="2540" b="1905"/>
            <wp:docPr id="1" name="图片 1" descr="C:\Users\cc\AppData\Roaming\DingTalk\55906468_v2\ImageFiles\lADPDgQ9qYxtrufNAxLNA9k_985_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c\AppData\Roaming\DingTalk\55906468_v2\ImageFiles\lADPDgQ9qYxtrufNAxLNA9k_985_7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4208739"/>
                    </a:xfrm>
                    <a:prstGeom prst="rect">
                      <a:avLst/>
                    </a:prstGeom>
                    <a:noFill/>
                    <a:ln>
                      <a:noFill/>
                    </a:ln>
                  </pic:spPr>
                </pic:pic>
              </a:graphicData>
            </a:graphic>
          </wp:inline>
        </w:drawing>
      </w:r>
    </w:p>
    <w:p>
      <w:pPr>
        <w:pStyle w:val="411"/>
        <w:spacing w:before="50" w:after="50"/>
        <w:ind w:firstLineChars="0"/>
        <w:rPr>
          <w:rFonts w:ascii="仿宋" w:hAnsi="仿宋" w:eastAsia="仿宋"/>
          <w:sz w:val="24"/>
        </w:rPr>
      </w:pPr>
    </w:p>
    <w:p>
      <w:pPr>
        <w:pStyle w:val="232"/>
        <w:numPr>
          <w:ilvl w:val="1"/>
          <w:numId w:val="0"/>
        </w:numPr>
        <w:ind w:firstLine="420"/>
        <w:rPr>
          <w:rFonts w:ascii="仿宋" w:hAnsi="仿宋" w:eastAsia="仿宋"/>
        </w:rPr>
      </w:pPr>
      <w:bookmarkStart w:id="42" w:name="_Toc534199490"/>
      <w:r>
        <w:rPr>
          <w:rFonts w:hint="eastAsia" w:ascii="仿宋" w:hAnsi="仿宋" w:eastAsia="仿宋"/>
        </w:rPr>
        <w:t>4.5.2接入层</w:t>
      </w:r>
    </w:p>
    <w:bookmarkEnd w:id="42"/>
    <w:p>
      <w:pPr>
        <w:spacing w:before="50" w:after="50"/>
        <w:ind w:firstLineChars="0"/>
      </w:pPr>
      <w:r>
        <w:rPr>
          <w:rFonts w:hint="eastAsia"/>
        </w:rPr>
        <w:t>对接业务运营蓝图中的新体验新渠道的建设需求，提供了基础组件、桌面应用云、移动应用云、单点登录、服务管理平台、物联网管理平台、渠道支撑平台、数据管理平台多种接入手段，数据分析应用提供了桌面分析、移动分析、数据大屏等方式。</w:t>
      </w:r>
    </w:p>
    <w:p>
      <w:pPr>
        <w:pStyle w:val="232"/>
        <w:numPr>
          <w:ilvl w:val="1"/>
          <w:numId w:val="0"/>
        </w:numPr>
        <w:ind w:firstLine="420"/>
        <w:jc w:val="left"/>
        <w:rPr>
          <w:rFonts w:ascii="仿宋" w:hAnsi="仿宋" w:eastAsia="仿宋"/>
        </w:rPr>
      </w:pPr>
      <w:bookmarkStart w:id="43" w:name="_Toc534199491"/>
      <w:r>
        <w:rPr>
          <w:rFonts w:hint="eastAsia" w:ascii="仿宋" w:hAnsi="仿宋" w:eastAsia="仿宋"/>
        </w:rPr>
        <w:t>4.5.3应用服务层</w:t>
      </w:r>
    </w:p>
    <w:bookmarkEnd w:id="43"/>
    <w:p>
      <w:pPr>
        <w:numPr>
          <w:ilvl w:val="0"/>
          <w:numId w:val="46"/>
        </w:numPr>
        <w:spacing w:before="50" w:after="50"/>
        <w:ind w:left="845" w:firstLineChars="0"/>
      </w:pPr>
      <w:r>
        <w:rPr>
          <w:rFonts w:hint="eastAsia"/>
        </w:rPr>
        <w:t>云服务管理支撑平台在农业资源数据中心的基础上，通过与五大库、公共信息服务平台、市民卡系统、其他部门数据对接，向外部系统获取或者提供数据，通过获取的数据对本地数据进行比对、更新；通过提供数据，支持外部系统运行和数据更新。</w:t>
      </w:r>
    </w:p>
    <w:p>
      <w:pPr>
        <w:numPr>
          <w:ilvl w:val="0"/>
          <w:numId w:val="46"/>
        </w:numPr>
        <w:spacing w:before="50" w:after="50"/>
        <w:ind w:left="845" w:firstLineChars="0"/>
      </w:pPr>
      <w:r>
        <w:t xml:space="preserve">物联网设备对接，主要是通云服务支撑管理平台中的物联网管理平台进行统一的设备管理，包括物联网网关管理、连接管理、运行支撑管理、安全管理等。 </w:t>
      </w:r>
    </w:p>
    <w:p>
      <w:pPr>
        <w:pStyle w:val="232"/>
        <w:numPr>
          <w:ilvl w:val="1"/>
          <w:numId w:val="0"/>
        </w:numPr>
        <w:ind w:firstLine="420"/>
        <w:jc w:val="left"/>
        <w:rPr>
          <w:rFonts w:ascii="仿宋" w:hAnsi="仿宋" w:eastAsia="仿宋"/>
        </w:rPr>
      </w:pPr>
      <w:r>
        <w:rPr>
          <w:rFonts w:hint="eastAsia" w:ascii="仿宋" w:hAnsi="仿宋" w:eastAsia="仿宋"/>
        </w:rPr>
        <w:t>4.5.4 Paas层</w:t>
      </w:r>
    </w:p>
    <w:p>
      <w:pPr>
        <w:spacing w:before="50" w:after="50"/>
        <w:ind w:firstLineChars="0"/>
      </w:pPr>
      <w:r>
        <w:rPr>
          <w:rFonts w:hint="eastAsia"/>
        </w:rPr>
        <w:t>包括两</w:t>
      </w:r>
      <w:r>
        <w:t>类服务</w:t>
      </w:r>
      <w:r>
        <w:rPr>
          <w:rFonts w:hint="eastAsia"/>
        </w:rPr>
        <w:t>，中</w:t>
      </w:r>
      <w:r>
        <w:t>间件服务</w:t>
      </w:r>
      <w:r>
        <w:rPr>
          <w:rFonts w:hint="eastAsia"/>
        </w:rPr>
        <w:t>和数据服务：</w:t>
      </w:r>
    </w:p>
    <w:p>
      <w:pPr>
        <w:numPr>
          <w:ilvl w:val="0"/>
          <w:numId w:val="47"/>
        </w:numPr>
        <w:spacing w:before="50" w:after="50"/>
        <w:ind w:left="845" w:firstLineChars="0"/>
      </w:pPr>
      <w:r>
        <w:rPr>
          <w:rFonts w:hint="eastAsia"/>
        </w:rPr>
        <w:t>中</w:t>
      </w:r>
      <w:r>
        <w:t>间件服务</w:t>
      </w:r>
      <w:r>
        <w:rPr>
          <w:rFonts w:hint="eastAsia"/>
        </w:rPr>
        <w:t>，基</w:t>
      </w:r>
      <w:r>
        <w:t>于微服务架构理念</w:t>
      </w:r>
      <w:r>
        <w:rPr>
          <w:rFonts w:hint="eastAsia"/>
        </w:rPr>
        <w:t>，集成信息系统交互过程中的公</w:t>
      </w:r>
      <w:r>
        <w:t>共</w:t>
      </w:r>
      <w:r>
        <w:rPr>
          <w:rFonts w:hint="eastAsia"/>
        </w:rPr>
        <w:t>能</w:t>
      </w:r>
      <w:r>
        <w:t>力</w:t>
      </w:r>
      <w:r>
        <w:rPr>
          <w:rFonts w:hint="eastAsia"/>
        </w:rPr>
        <w:t>，以全面覆盖微服务、消息、事务</w:t>
      </w:r>
      <w:r>
        <w:t>的</w:t>
      </w:r>
      <w:r>
        <w:rPr>
          <w:rFonts w:hint="eastAsia"/>
        </w:rPr>
        <w:t>中间件，支持各</w:t>
      </w:r>
      <w:r>
        <w:t>应用或微</w:t>
      </w:r>
      <w:r>
        <w:rPr>
          <w:rFonts w:hint="eastAsia"/>
        </w:rPr>
        <w:t>服务</w:t>
      </w:r>
      <w:r>
        <w:t>之间的</w:t>
      </w:r>
      <w:r>
        <w:rPr>
          <w:rFonts w:hint="eastAsia"/>
        </w:rPr>
        <w:t>连接和交互，以</w:t>
      </w:r>
      <w:r>
        <w:t>应</w:t>
      </w:r>
      <w:r>
        <w:rPr>
          <w:rFonts w:hint="eastAsia"/>
        </w:rPr>
        <w:t>对</w:t>
      </w:r>
      <w:r>
        <w:t>不确定的</w:t>
      </w:r>
      <w:r>
        <w:rPr>
          <w:rFonts w:hint="eastAsia"/>
        </w:rPr>
        <w:t>业务需求、海量并发的用户访问。</w:t>
      </w:r>
    </w:p>
    <w:p>
      <w:pPr>
        <w:numPr>
          <w:ilvl w:val="0"/>
          <w:numId w:val="47"/>
        </w:numPr>
        <w:spacing w:before="50" w:after="50"/>
        <w:ind w:left="845" w:firstLineChars="0"/>
      </w:pPr>
      <w:r>
        <w:rPr>
          <w:rFonts w:hint="eastAsia"/>
        </w:rPr>
        <w:t>数据服务，基于农业数据资源中心提供的分布式计算与存储服务体系构建，以分布式数据节点为上层应用提供云化的数据服务，包括关系型数据库服务、N</w:t>
      </w:r>
      <w:r>
        <w:t>oSql</w:t>
      </w:r>
      <w:r>
        <w:rPr>
          <w:rFonts w:hint="eastAsia"/>
        </w:rPr>
        <w:t>数据库服务、数据</w:t>
      </w:r>
      <w:r>
        <w:t>管理</w:t>
      </w:r>
      <w:r>
        <w:rPr>
          <w:rFonts w:hint="eastAsia"/>
        </w:rPr>
        <w:t>服务等。</w:t>
      </w:r>
    </w:p>
    <w:p>
      <w:pPr>
        <w:pStyle w:val="232"/>
        <w:numPr>
          <w:ilvl w:val="1"/>
          <w:numId w:val="0"/>
        </w:numPr>
        <w:ind w:firstLine="420"/>
        <w:jc w:val="left"/>
        <w:rPr>
          <w:rFonts w:ascii="仿宋" w:hAnsi="仿宋" w:eastAsia="仿宋"/>
        </w:rPr>
      </w:pPr>
      <w:r>
        <w:rPr>
          <w:rFonts w:hint="eastAsia" w:ascii="仿宋" w:hAnsi="仿宋" w:eastAsia="仿宋"/>
        </w:rPr>
        <w:t>4.5.5 Laas层</w:t>
      </w:r>
    </w:p>
    <w:p>
      <w:pPr>
        <w:spacing w:before="50" w:after="50"/>
        <w:ind w:firstLineChars="0"/>
      </w:pPr>
      <w:r>
        <w:rPr>
          <w:rFonts w:hint="eastAsia"/>
        </w:rPr>
        <w:t>基础资源</w:t>
      </w:r>
      <w:r>
        <w:t>层</w:t>
      </w:r>
      <w:r>
        <w:rPr>
          <w:rFonts w:hint="eastAsia"/>
        </w:rPr>
        <w:t>，包括计算</w:t>
      </w:r>
      <w:r>
        <w:t>服务</w:t>
      </w:r>
      <w:r>
        <w:rPr>
          <w:rFonts w:hint="eastAsia"/>
        </w:rPr>
        <w:t>、存</w:t>
      </w:r>
      <w:r>
        <w:t>储服务</w:t>
      </w:r>
      <w:r>
        <w:rPr>
          <w:rFonts w:hint="eastAsia"/>
        </w:rPr>
        <w:t>、网络</w:t>
      </w:r>
      <w:r>
        <w:t>服务</w:t>
      </w:r>
      <w:r>
        <w:rPr>
          <w:rFonts w:hint="eastAsia"/>
        </w:rPr>
        <w:t>、安全</w:t>
      </w:r>
      <w:r>
        <w:t>服务</w:t>
      </w:r>
      <w:r>
        <w:rPr>
          <w:rFonts w:hint="eastAsia"/>
        </w:rPr>
        <w:t>、运</w:t>
      </w:r>
      <w:r>
        <w:t>维服务等组件</w:t>
      </w:r>
      <w:r>
        <w:rPr>
          <w:rFonts w:hint="eastAsia"/>
        </w:rPr>
        <w:t>，基于虚拟化等云计算技术，将普通基础资源整合在一起，以集群的方式给提供基础设施</w:t>
      </w:r>
      <w:r>
        <w:t>服务</w:t>
      </w:r>
      <w:r>
        <w:rPr>
          <w:rFonts w:hint="eastAsia"/>
        </w:rPr>
        <w:t>，从云平台安全、云产品安全和云租户安全三个维度提供多层面一体化的安全防护服务。</w:t>
      </w:r>
    </w:p>
    <w:p>
      <w:pPr>
        <w:pStyle w:val="230"/>
        <w:numPr>
          <w:ilvl w:val="0"/>
          <w:numId w:val="27"/>
        </w:numPr>
        <w:spacing w:before="240" w:after="240"/>
        <w:rPr>
          <w:rFonts w:ascii="仿宋" w:hAnsi="仿宋" w:eastAsia="仿宋"/>
        </w:rPr>
      </w:pPr>
      <w:bookmarkStart w:id="44" w:name="_Toc419640313"/>
      <w:r>
        <w:rPr>
          <w:rFonts w:hint="eastAsia" w:ascii="仿宋" w:hAnsi="仿宋" w:eastAsia="仿宋"/>
        </w:rPr>
        <w:t>其他说明</w:t>
      </w:r>
      <w:bookmarkEnd w:id="44"/>
    </w:p>
    <w:p/>
    <w:p>
      <w:pPr>
        <w:pStyle w:val="2"/>
        <w:numPr>
          <w:ilvl w:val="0"/>
          <w:numId w:val="26"/>
        </w:numPr>
      </w:pPr>
      <w:r>
        <w:br w:type="page"/>
      </w:r>
      <w:bookmarkEnd w:id="17"/>
      <w:bookmarkEnd w:id="18"/>
      <w:bookmarkEnd w:id="19"/>
      <w:bookmarkEnd w:id="20"/>
      <w:bookmarkEnd w:id="21"/>
      <w:bookmarkEnd w:id="22"/>
      <w:bookmarkStart w:id="45" w:name="_Toc7348247"/>
      <w:bookmarkStart w:id="46" w:name="_Toc419640314"/>
      <w:r>
        <w:rPr>
          <w:rFonts w:hint="eastAsia"/>
        </w:rPr>
        <w:t>项目实施及售后服务方案</w:t>
      </w:r>
      <w:bookmarkEnd w:id="45"/>
      <w:bookmarkEnd w:id="46"/>
    </w:p>
    <w:bookmarkEnd w:id="23"/>
    <w:bookmarkEnd w:id="24"/>
    <w:bookmarkEnd w:id="25"/>
    <w:bookmarkEnd w:id="26"/>
    <w:bookmarkEnd w:id="27"/>
    <w:p>
      <w:pPr>
        <w:spacing w:line="440" w:lineRule="exact"/>
      </w:pPr>
      <w:r>
        <w:t>主要内容应包括但不限于以下方面：</w:t>
      </w:r>
    </w:p>
    <w:p>
      <w:pPr>
        <w:pStyle w:val="230"/>
        <w:numPr>
          <w:ilvl w:val="0"/>
          <w:numId w:val="48"/>
        </w:numPr>
        <w:spacing w:before="240" w:after="240"/>
        <w:rPr>
          <w:rFonts w:ascii="仿宋" w:hAnsi="仿宋" w:eastAsia="仿宋"/>
        </w:rPr>
      </w:pPr>
      <w:bookmarkStart w:id="47" w:name="_Toc419640315"/>
      <w:r>
        <w:rPr>
          <w:rFonts w:hint="eastAsia" w:ascii="仿宋" w:hAnsi="仿宋" w:eastAsia="仿宋"/>
        </w:rPr>
        <w:t>项目实施管理方案说明</w:t>
      </w:r>
      <w:bookmarkEnd w:id="47"/>
    </w:p>
    <w:p>
      <w:pPr>
        <w:pStyle w:val="231"/>
        <w:numPr>
          <w:ilvl w:val="2"/>
          <w:numId w:val="0"/>
        </w:numPr>
        <w:spacing w:before="120" w:after="120"/>
        <w:rPr>
          <w:rFonts w:ascii="仿宋" w:hAnsi="仿宋" w:eastAsia="仿宋"/>
          <w:sz w:val="28"/>
          <w:szCs w:val="22"/>
        </w:rPr>
      </w:pPr>
      <w:bookmarkStart w:id="48" w:name="_Toc419640316"/>
      <w:r>
        <w:rPr>
          <w:rFonts w:hint="eastAsia" w:ascii="仿宋" w:hAnsi="仿宋" w:eastAsia="仿宋"/>
          <w:sz w:val="28"/>
          <w:szCs w:val="22"/>
        </w:rPr>
        <w:t>1.1项目实施总流程</w:t>
      </w:r>
      <w:bookmarkEnd w:id="48"/>
    </w:p>
    <w:p>
      <w:r>
        <w:t>项目实施除了前期准备外（确定项目计划、项目组织等），包括需求分析、信息调研、系统设计、开发及系统测试和UAT、系统部署、推广</w:t>
      </w:r>
      <w:r>
        <w:rPr>
          <w:rFonts w:hint="eastAsia"/>
        </w:rPr>
        <w:t>主演</w:t>
      </w:r>
      <w:r>
        <w:t>阶段。这</w:t>
      </w:r>
      <w:r>
        <w:rPr>
          <w:rFonts w:hint="eastAsia"/>
        </w:rPr>
        <w:t>些</w:t>
      </w:r>
      <w:r>
        <w:t xml:space="preserve">阶段结束，系统进入项目验收前的运行维护阶段。 </w:t>
      </w:r>
    </w:p>
    <w:p>
      <w:pPr>
        <w:pStyle w:val="231"/>
        <w:numPr>
          <w:ilvl w:val="2"/>
          <w:numId w:val="0"/>
        </w:numPr>
        <w:spacing w:before="120" w:after="120"/>
        <w:rPr>
          <w:rFonts w:ascii="仿宋" w:hAnsi="仿宋" w:eastAsia="仿宋"/>
          <w:sz w:val="28"/>
        </w:rPr>
      </w:pPr>
      <w:bookmarkStart w:id="49" w:name="_Toc419640317"/>
      <w:r>
        <w:rPr>
          <w:rFonts w:hint="eastAsia" w:ascii="仿宋" w:hAnsi="仿宋" w:eastAsia="仿宋"/>
          <w:sz w:val="28"/>
          <w:szCs w:val="22"/>
        </w:rPr>
        <w:t>1.2项目实施准备阶段</w:t>
      </w:r>
      <w:bookmarkEnd w:id="49"/>
    </w:p>
    <w:p>
      <w:r>
        <w:t xml:space="preserve">项目实施准备阶段的主要任务包括： </w:t>
      </w:r>
    </w:p>
    <w:p>
      <w:pPr>
        <w:numPr>
          <w:ilvl w:val="0"/>
          <w:numId w:val="49"/>
        </w:numPr>
        <w:ind w:left="845" w:firstLineChars="0"/>
      </w:pPr>
      <w:r>
        <w:t>确定项目计划</w:t>
      </w:r>
      <w:r>
        <w:rPr>
          <w:rFonts w:hint="eastAsia"/>
        </w:rPr>
        <w:t>。</w:t>
      </w:r>
    </w:p>
    <w:p>
      <w:pPr>
        <w:numPr>
          <w:ilvl w:val="0"/>
          <w:numId w:val="49"/>
        </w:numPr>
        <w:ind w:left="845" w:firstLineChars="0"/>
      </w:pPr>
      <w:r>
        <w:t>确定双方的项目经理人选和项目组织架构</w:t>
      </w:r>
      <w:r>
        <w:rPr>
          <w:rFonts w:hint="eastAsia"/>
        </w:rPr>
        <w:t>。</w:t>
      </w:r>
    </w:p>
    <w:p>
      <w:pPr>
        <w:numPr>
          <w:ilvl w:val="0"/>
          <w:numId w:val="49"/>
        </w:numPr>
        <w:ind w:left="845" w:firstLineChars="0"/>
      </w:pPr>
      <w:r>
        <w:t>确定项目开发场地及项目实施所需要的基础设施</w:t>
      </w:r>
      <w:r>
        <w:rPr>
          <w:rFonts w:hint="eastAsia"/>
        </w:rPr>
        <w:t>。</w:t>
      </w:r>
    </w:p>
    <w:p>
      <w:pPr>
        <w:numPr>
          <w:ilvl w:val="0"/>
          <w:numId w:val="49"/>
        </w:numPr>
        <w:ind w:left="845" w:firstLineChars="0"/>
      </w:pPr>
      <w:r>
        <w:t>准备项目启动会所需要的事宜</w:t>
      </w:r>
      <w:r>
        <w:rPr>
          <w:rFonts w:hint="eastAsia"/>
        </w:rPr>
        <w:t>。</w:t>
      </w:r>
    </w:p>
    <w:p>
      <w:pPr>
        <w:numPr>
          <w:ilvl w:val="0"/>
          <w:numId w:val="49"/>
        </w:numPr>
        <w:ind w:left="845" w:firstLineChars="0"/>
      </w:pPr>
      <w:r>
        <w:t>召开项目启动会议</w:t>
      </w:r>
      <w:r>
        <w:rPr>
          <w:rFonts w:hint="eastAsia"/>
        </w:rPr>
        <w:t>。</w:t>
      </w:r>
    </w:p>
    <w:p>
      <w:pPr>
        <w:numPr>
          <w:ilvl w:val="0"/>
          <w:numId w:val="49"/>
        </w:numPr>
        <w:ind w:left="845" w:firstLineChars="0"/>
      </w:pPr>
      <w:r>
        <w:t xml:space="preserve">需求分析阶段 </w:t>
      </w:r>
      <w:r>
        <w:rPr>
          <w:rFonts w:hint="eastAsia"/>
        </w:rPr>
        <w:t>：</w:t>
      </w:r>
      <w:r>
        <w:t xml:space="preserve">根据项目招标文件，对需求内容进行分析、确认、整理，并形成正式的业务需求列表，由相关人员确认。 </w:t>
      </w:r>
    </w:p>
    <w:p>
      <w:pPr>
        <w:numPr>
          <w:ilvl w:val="0"/>
          <w:numId w:val="49"/>
        </w:numPr>
        <w:ind w:left="845" w:firstLineChars="0"/>
      </w:pPr>
      <w:r>
        <w:t xml:space="preserve">信息调研阶段 </w:t>
      </w:r>
      <w:r>
        <w:rPr>
          <w:rFonts w:hint="eastAsia"/>
        </w:rPr>
        <w:t>：</w:t>
      </w:r>
      <w:r>
        <w:t>信息调研阶段根据需求分析的结果，对可能涉及到的数据源进行调研，以确定数据对需求的支持程度，了解数据质量、数据源系统抽取数据的压力等情况，并据此编制业务需求功能规格说明书。该阶段主要工作包括：</w:t>
      </w:r>
    </w:p>
    <w:p>
      <w:pPr>
        <w:widowControl/>
        <w:numPr>
          <w:ilvl w:val="0"/>
          <w:numId w:val="32"/>
        </w:numPr>
        <w:spacing w:before="50" w:after="50"/>
        <w:ind w:firstLine="480" w:firstLineChars="0"/>
      </w:pPr>
      <w:r>
        <w:t>根据需求分析结果进行信息调研</w:t>
      </w:r>
      <w:r>
        <w:rPr>
          <w:rFonts w:hint="eastAsia" w:cs="仿宋"/>
        </w:rPr>
        <w:t>。</w:t>
      </w:r>
    </w:p>
    <w:p>
      <w:pPr>
        <w:widowControl/>
        <w:numPr>
          <w:ilvl w:val="0"/>
          <w:numId w:val="32"/>
        </w:numPr>
        <w:spacing w:before="50" w:after="50"/>
        <w:ind w:firstLine="480" w:firstLineChars="0"/>
      </w:pPr>
      <w:r>
        <w:t>根据调研结果编制业务需求功能规格说明书</w:t>
      </w:r>
      <w:r>
        <w:rPr>
          <w:rFonts w:hint="eastAsia" w:cs="仿宋"/>
        </w:rPr>
        <w:t>。</w:t>
      </w:r>
    </w:p>
    <w:p>
      <w:pPr>
        <w:widowControl/>
        <w:numPr>
          <w:ilvl w:val="0"/>
          <w:numId w:val="32"/>
        </w:numPr>
        <w:spacing w:before="50" w:after="50"/>
        <w:ind w:firstLine="480" w:firstLineChars="0"/>
      </w:pPr>
      <w:r>
        <w:t>根据最终确定的功能规格说明书，对项目计划进行调整。根据功能规格说明书的具体情况，与客户交流项目的实施计划后，如果发现原有计划有问题，应要对计划进行变更，变更后的计划应再和客户交流确认</w:t>
      </w:r>
      <w:r>
        <w:rPr>
          <w:rFonts w:hint="eastAsia" w:cs="仿宋"/>
        </w:rPr>
        <w:t>。</w:t>
      </w:r>
    </w:p>
    <w:p>
      <w:pPr>
        <w:numPr>
          <w:ilvl w:val="0"/>
          <w:numId w:val="49"/>
        </w:numPr>
        <w:ind w:left="845" w:firstLineChars="0"/>
      </w:pPr>
      <w:r>
        <w:t>系统设计阶段</w:t>
      </w:r>
      <w:r>
        <w:rPr>
          <w:rFonts w:hint="eastAsia"/>
        </w:rPr>
        <w:t>：</w:t>
      </w:r>
      <w:r>
        <w:t>根据前两个阶段的工作成果进行系统设计工作，系统设计阶段的主</w:t>
      </w:r>
      <w:r>
        <w:rPr>
          <w:rFonts w:hint="eastAsia"/>
        </w:rPr>
        <w:t>要</w:t>
      </w:r>
      <w:r>
        <w:t>工作内容包括</w:t>
      </w:r>
      <w:r>
        <w:rPr>
          <w:rFonts w:hint="eastAsia"/>
        </w:rPr>
        <w:t>:</w:t>
      </w:r>
    </w:p>
    <w:p>
      <w:pPr>
        <w:widowControl/>
        <w:numPr>
          <w:ilvl w:val="0"/>
          <w:numId w:val="32"/>
        </w:numPr>
        <w:spacing w:before="50" w:after="50"/>
        <w:ind w:firstLine="480" w:firstLineChars="0"/>
      </w:pPr>
      <w:r>
        <w:t>体系架构设计</w:t>
      </w:r>
      <w:r>
        <w:rPr>
          <w:rFonts w:hint="eastAsia" w:cs="仿宋"/>
        </w:rPr>
        <w:t>。</w:t>
      </w:r>
    </w:p>
    <w:p>
      <w:pPr>
        <w:widowControl/>
        <w:numPr>
          <w:ilvl w:val="0"/>
          <w:numId w:val="32"/>
        </w:numPr>
        <w:spacing w:before="50" w:after="50"/>
        <w:ind w:firstLine="480" w:firstLineChars="0"/>
      </w:pPr>
      <w:r>
        <w:t>对系统的设计考虑，包括系统的基本处理流程，系统的组织结构，模块划分，功能分配，接口设计，运行设计，数据结构设计和出错处理设计等。</w:t>
      </w:r>
    </w:p>
    <w:p>
      <w:pPr>
        <w:widowControl/>
        <w:numPr>
          <w:ilvl w:val="0"/>
          <w:numId w:val="32"/>
        </w:numPr>
        <w:spacing w:before="50" w:after="50"/>
        <w:ind w:firstLine="480" w:firstLineChars="0"/>
      </w:pPr>
      <w:r>
        <w:t>逻辑模型</w:t>
      </w:r>
      <w:r>
        <w:rPr>
          <w:rFonts w:hint="eastAsia"/>
        </w:rPr>
        <w:t>设计与</w:t>
      </w:r>
      <w:r>
        <w:t>应用设计。</w:t>
      </w:r>
    </w:p>
    <w:p>
      <w:pPr>
        <w:ind w:firstLine="420" w:firstLineChars="0"/>
      </w:pPr>
      <w:r>
        <w:rPr>
          <w:rFonts w:hint="eastAsia"/>
        </w:rPr>
        <w:t>(9)</w:t>
      </w:r>
      <w:r>
        <w:t>系统设计阶段</w:t>
      </w:r>
      <w:r>
        <w:rPr>
          <w:rFonts w:hint="eastAsia"/>
        </w:rPr>
        <w:t>：</w:t>
      </w:r>
      <w:r>
        <w:t>根据前两个阶段的工作成果进行系统设计工作，系统设计阶段的主</w:t>
      </w:r>
      <w:r>
        <w:rPr>
          <w:rFonts w:hint="eastAsia"/>
        </w:rPr>
        <w:t>要</w:t>
      </w:r>
    </w:p>
    <w:p>
      <w:pPr>
        <w:ind w:left="420" w:firstLine="420" w:firstLineChars="0"/>
      </w:pPr>
      <w:r>
        <w:t>开发及系统测试和用户测试阶段</w:t>
      </w:r>
      <w:r>
        <w:rPr>
          <w:rFonts w:hint="eastAsia"/>
        </w:rPr>
        <w:t>。</w:t>
      </w:r>
      <w:r>
        <w:t>该阶段按照设计阶段的设计文档，开发实现业务需</w:t>
      </w:r>
      <w:r>
        <w:rPr>
          <w:rFonts w:hint="eastAsia"/>
        </w:rPr>
        <w:tab/>
      </w:r>
      <w:r>
        <w:t xml:space="preserve">求功能规格说明书所要求的功能，主要工作内容包括： </w:t>
      </w:r>
    </w:p>
    <w:p>
      <w:pPr>
        <w:widowControl/>
        <w:numPr>
          <w:ilvl w:val="0"/>
          <w:numId w:val="32"/>
        </w:numPr>
        <w:spacing w:before="50" w:after="50"/>
        <w:ind w:firstLine="480" w:firstLineChars="0"/>
      </w:pPr>
      <w:r>
        <w:t>数据加载、转换、整合、加工程序开发和单元测试，完成接口数据和物理数据库设计的数据对映，并据此设计整个后台的脚本程序，按照设计进行开发；开发汇总表的脚本；开发数据加工程序和脚本；在每一部分开发完成后分别进行各自的单元测试</w:t>
      </w:r>
      <w:r>
        <w:rPr>
          <w:rFonts w:hint="eastAsia" w:cs="仿宋"/>
        </w:rPr>
        <w:t>。</w:t>
      </w:r>
    </w:p>
    <w:p>
      <w:pPr>
        <w:widowControl/>
        <w:numPr>
          <w:ilvl w:val="0"/>
          <w:numId w:val="32"/>
        </w:numPr>
        <w:spacing w:before="50" w:after="50"/>
        <w:ind w:firstLine="480" w:firstLineChars="0"/>
      </w:pPr>
      <w:r>
        <w:t>前端应用功能的开发和单元测试，开发本期业务范围之内各业务系统的业务功能模块</w:t>
      </w:r>
      <w:r>
        <w:rPr>
          <w:rFonts w:hint="eastAsia" w:cs="仿宋"/>
        </w:rPr>
        <w:t>。</w:t>
      </w:r>
    </w:p>
    <w:p>
      <w:pPr>
        <w:widowControl/>
        <w:numPr>
          <w:ilvl w:val="0"/>
          <w:numId w:val="32"/>
        </w:numPr>
        <w:spacing w:before="50" w:after="50"/>
        <w:ind w:firstLine="480" w:firstLineChars="0"/>
      </w:pPr>
      <w:r>
        <w:t>模拟测试，在开发与单元测试的基础上，进行系统集成测试，看各部分功能的配合协调情况，对发现的问题进行纠正</w:t>
      </w:r>
      <w:r>
        <w:rPr>
          <w:rFonts w:hint="eastAsia" w:cs="仿宋"/>
        </w:rPr>
        <w:t>。</w:t>
      </w:r>
    </w:p>
    <w:p>
      <w:pPr>
        <w:widowControl/>
        <w:numPr>
          <w:ilvl w:val="0"/>
          <w:numId w:val="32"/>
        </w:numPr>
        <w:spacing w:before="50" w:after="50"/>
        <w:ind w:firstLine="480" w:firstLineChars="0"/>
      </w:pPr>
      <w:r>
        <w:t>进行用户验收测试和数据核对，验收所开发功能的数量、业务逻辑符合功能规格说明书的要求，确保来自各个业务系统的数据经过整合后，依旧符合业务过程的实际情况，确保基于这些基础数据进行统计分析结果的准确性</w:t>
      </w:r>
      <w:r>
        <w:rPr>
          <w:rFonts w:hint="eastAsia" w:cs="仿宋"/>
        </w:rPr>
        <w:t>。</w:t>
      </w:r>
      <w:r>
        <w:t xml:space="preserve"> </w:t>
      </w:r>
    </w:p>
    <w:p>
      <w:pPr>
        <w:pStyle w:val="231"/>
        <w:numPr>
          <w:ilvl w:val="2"/>
          <w:numId w:val="0"/>
        </w:numPr>
        <w:spacing w:before="120" w:after="120"/>
        <w:rPr>
          <w:rFonts w:ascii="仿宋" w:hAnsi="仿宋" w:eastAsia="仿宋"/>
          <w:sz w:val="28"/>
        </w:rPr>
      </w:pPr>
      <w:bookmarkStart w:id="50" w:name="_Toc419640318"/>
      <w:r>
        <w:rPr>
          <w:rFonts w:hint="eastAsia" w:ascii="仿宋" w:hAnsi="仿宋" w:eastAsia="仿宋"/>
          <w:sz w:val="28"/>
          <w:szCs w:val="22"/>
        </w:rPr>
        <w:t>1.3项目投产阶段</w:t>
      </w:r>
      <w:bookmarkEnd w:id="50"/>
    </w:p>
    <w:p>
      <w:pPr>
        <w:ind w:firstLine="420" w:firstLineChars="0"/>
      </w:pPr>
      <w:r>
        <w:t>系统</w:t>
      </w:r>
      <w:r>
        <w:rPr>
          <w:rFonts w:hint="eastAsia"/>
        </w:rPr>
        <w:t>实施</w:t>
      </w:r>
      <w:r>
        <w:t>部署阶段</w:t>
      </w:r>
      <w:r>
        <w:rPr>
          <w:rFonts w:hint="eastAsia"/>
        </w:rPr>
        <w:t>：</w:t>
      </w:r>
      <w:r>
        <w:t>系统部署阶段对系统进行投产部署，部署工作从收到经过几点测试</w:t>
      </w:r>
      <w:r>
        <w:rPr>
          <w:rFonts w:hint="eastAsia"/>
        </w:rPr>
        <w:t>、及</w:t>
      </w:r>
      <w:r>
        <w:t xml:space="preserve">网络环境测试后的可开展应用部署的设备及环境开始，主要包括如下内容： </w:t>
      </w:r>
    </w:p>
    <w:p>
      <w:pPr>
        <w:numPr>
          <w:ilvl w:val="0"/>
          <w:numId w:val="50"/>
        </w:numPr>
        <w:ind w:left="845" w:firstLineChars="0"/>
      </w:pPr>
      <w:r>
        <w:t xml:space="preserve">系统环境部署，包括本系统相关的系统软件安装、配置，网络环境和本系统应用相关的配置，与本系统应用相关目录、空间等的分配。 </w:t>
      </w:r>
    </w:p>
    <w:p>
      <w:pPr>
        <w:numPr>
          <w:ilvl w:val="0"/>
          <w:numId w:val="50"/>
        </w:numPr>
        <w:ind w:left="845" w:firstLineChars="0"/>
      </w:pPr>
      <w:r>
        <w:t xml:space="preserve">系统应用部署，包括本系统的数据库、表等环境建立和初始化，系统前后台程序、脚本的安装部署，所需基础配置数据的初始化等。 </w:t>
      </w:r>
    </w:p>
    <w:p>
      <w:pPr>
        <w:numPr>
          <w:ilvl w:val="0"/>
          <w:numId w:val="50"/>
        </w:numPr>
        <w:ind w:left="845" w:firstLineChars="0"/>
      </w:pPr>
      <w:r>
        <w:t xml:space="preserve">数据部署，进行本系统相关的初始数据加载和日常数据追加，确保初始数据进入系统，并在系统交付后可以使用。 </w:t>
      </w:r>
    </w:p>
    <w:p>
      <w:pPr>
        <w:numPr>
          <w:ilvl w:val="0"/>
          <w:numId w:val="50"/>
        </w:numPr>
        <w:ind w:left="845" w:firstLineChars="0"/>
      </w:pPr>
      <w:r>
        <w:t xml:space="preserve">对前后台进行交付前的联调测试、调优，进行前后台联动测试，并根据数据加载情况，对后台数据处理和前端应用模块进行相应的性能测试、调优（包括功能、性能、压力测试等）。 </w:t>
      </w:r>
    </w:p>
    <w:p>
      <w:pPr>
        <w:numPr>
          <w:ilvl w:val="0"/>
          <w:numId w:val="50"/>
        </w:numPr>
        <w:ind w:left="845" w:firstLineChars="0"/>
      </w:pPr>
      <w:r>
        <w:t xml:space="preserve">对用户进行培训，使其掌握系统的操作应用，能够在上线后开始使用系统对内、对外提供服务，或者与项目组一道进行系统运行维护，在工作中进行知识转移。 系统推广阶段 </w:t>
      </w:r>
      <w:r>
        <w:rPr>
          <w:rFonts w:hint="eastAsia"/>
        </w:rPr>
        <w:t>。</w:t>
      </w:r>
      <w:r>
        <w:t xml:space="preserve"> </w:t>
      </w:r>
    </w:p>
    <w:p>
      <w:pPr>
        <w:numPr>
          <w:ilvl w:val="0"/>
          <w:numId w:val="50"/>
        </w:numPr>
        <w:ind w:left="845" w:firstLineChars="0"/>
      </w:pPr>
      <w:r>
        <w:t xml:space="preserve">进行推广培训，按照本系统的功能，编写相应的培训材料，进行培训，并根据各地在使用中的情况进行系统使用中的支持。 </w:t>
      </w:r>
    </w:p>
    <w:p>
      <w:pPr>
        <w:pStyle w:val="231"/>
        <w:numPr>
          <w:ilvl w:val="2"/>
          <w:numId w:val="0"/>
        </w:numPr>
        <w:spacing w:before="120" w:after="120"/>
        <w:rPr>
          <w:rFonts w:ascii="仿宋" w:hAnsi="仿宋" w:eastAsia="仿宋"/>
        </w:rPr>
      </w:pPr>
      <w:bookmarkStart w:id="51" w:name="_Toc419640319"/>
      <w:r>
        <w:rPr>
          <w:rFonts w:hint="eastAsia" w:ascii="仿宋" w:hAnsi="仿宋" w:eastAsia="仿宋"/>
          <w:sz w:val="28"/>
          <w:szCs w:val="22"/>
        </w:rPr>
        <w:t>1.4项目验收阶段</w:t>
      </w:r>
      <w:bookmarkEnd w:id="51"/>
    </w:p>
    <w:p>
      <w:r>
        <w:t xml:space="preserve">完成部署和投产后，整个项目进入验收前的运行维护阶段，但项目管理小组和项目组的主要人员，还需要负责完成该项目验收工作。 </w:t>
      </w:r>
    </w:p>
    <w:p>
      <w:r>
        <w:t xml:space="preserve">验收工作包括： </w:t>
      </w:r>
    </w:p>
    <w:p>
      <w:pPr>
        <w:numPr>
          <w:ilvl w:val="0"/>
          <w:numId w:val="51"/>
        </w:numPr>
        <w:ind w:left="845" w:firstLineChars="0"/>
      </w:pPr>
      <w:r>
        <w:t>验收申请。项目经理根据合同规定的验收时间和验收条款，向客户提出验收申请报告，提交相关的验收资料，并和客户交流确认。</w:t>
      </w:r>
    </w:p>
    <w:p>
      <w:pPr>
        <w:numPr>
          <w:ilvl w:val="0"/>
          <w:numId w:val="51"/>
        </w:numPr>
        <w:ind w:left="845" w:firstLineChars="0"/>
      </w:pPr>
      <w:r>
        <w:t xml:space="preserve">明确验收流程和人员。在客户同意验收申请后，项目经理应和客户共同组织验收的人员，并就验收的内容和验收的成员进行沟通交流。 </w:t>
      </w:r>
    </w:p>
    <w:p>
      <w:pPr>
        <w:numPr>
          <w:ilvl w:val="0"/>
          <w:numId w:val="51"/>
        </w:numPr>
        <w:ind w:left="845" w:firstLineChars="0"/>
      </w:pPr>
      <w:r>
        <w:t>项目验收。项目经理和客户的项目负责人一起组织验收人员，对项目提交物、系统运行情况进行验证和确认，根据合同的相应条款对系统进行验收。</w:t>
      </w:r>
    </w:p>
    <w:p>
      <w:pPr>
        <w:numPr>
          <w:ilvl w:val="0"/>
          <w:numId w:val="51"/>
        </w:numPr>
        <w:ind w:left="845" w:firstLineChars="0"/>
      </w:pPr>
      <w:r>
        <w:t xml:space="preserve">签署验收报告。双方验收人员根据系统验收结果，编写系统验收报告，并把系统验收报告提交客户方签字盖章。 </w:t>
      </w:r>
    </w:p>
    <w:p>
      <w:pPr>
        <w:numPr>
          <w:ilvl w:val="0"/>
          <w:numId w:val="51"/>
        </w:numPr>
        <w:ind w:left="845" w:firstLineChars="0"/>
      </w:pPr>
      <w:r>
        <w:t xml:space="preserve">系统移交。验收完成后应把系统的设备、系统运行环境及用户和密码、项目相关的基础设施、项目全部交付物、系统运行维护期间的工作记录和文档、维护指导书等资料，向客户方指定的人员进行移交，并和客户方相关负责人进行交接。 </w:t>
      </w:r>
    </w:p>
    <w:p>
      <w:pPr>
        <w:numPr>
          <w:ilvl w:val="0"/>
          <w:numId w:val="51"/>
        </w:numPr>
        <w:ind w:left="845" w:firstLineChars="0"/>
      </w:pPr>
      <w:r>
        <w:t xml:space="preserve">验收阶段接收后，系统进入正常运行阶段。我方将按照合同条款规定，对系统进入验收后的支持服务阶段。对于验收中存在遗留问题的，我方将继续组织人员对验收后遗留的问题进行处理，并在完成后，单独进行和相关负责人的交付，对遗留问题的处理后交付，不再组织另外的验收。 </w:t>
      </w:r>
    </w:p>
    <w:p>
      <w:pPr>
        <w:pStyle w:val="231"/>
        <w:numPr>
          <w:ilvl w:val="2"/>
          <w:numId w:val="0"/>
        </w:numPr>
        <w:spacing w:before="120" w:after="120"/>
        <w:rPr>
          <w:rFonts w:ascii="仿宋" w:hAnsi="仿宋" w:eastAsia="仿宋"/>
        </w:rPr>
      </w:pPr>
      <w:bookmarkStart w:id="52" w:name="_Toc419640320"/>
      <w:r>
        <w:rPr>
          <w:rFonts w:hint="eastAsia" w:ascii="仿宋" w:hAnsi="仿宋" w:eastAsia="仿宋"/>
          <w:sz w:val="28"/>
          <w:szCs w:val="22"/>
        </w:rPr>
        <w:t>1.5项目组织架构说明</w:t>
      </w:r>
      <w:bookmarkEnd w:id="52"/>
    </w:p>
    <w:p>
      <w:pPr>
        <w:numPr>
          <w:ilvl w:val="0"/>
          <w:numId w:val="52"/>
        </w:numPr>
        <w:ind w:left="845" w:firstLineChars="0"/>
      </w:pPr>
      <w:r>
        <w:t xml:space="preserve">项目的组织由甲乙双方共同组成。甲方和乙方将指派人员执行本项目所需的角色，乙方实际指派到项目中的人员可能充当不同的角色。甲乙双方个指派一名项目经理，双方项目经理共同负责。 </w:t>
      </w:r>
    </w:p>
    <w:p>
      <w:pPr>
        <w:numPr>
          <w:ilvl w:val="0"/>
          <w:numId w:val="52"/>
        </w:numPr>
        <w:ind w:left="845" w:firstLineChars="0"/>
      </w:pPr>
      <w:r>
        <w:t xml:space="preserve">整个项目在由双方领导组成的项目领导组领导下进行，由双方的项目经理组成项目管理小组，共同管理项目。 </w:t>
      </w:r>
    </w:p>
    <w:p>
      <w:pPr>
        <w:numPr>
          <w:ilvl w:val="0"/>
          <w:numId w:val="52"/>
        </w:numPr>
        <w:ind w:left="845" w:firstLineChars="0"/>
      </w:pPr>
      <w:r>
        <w:t xml:space="preserve">项目管理小组对项目领导组报告，负责项目的计划、项目管理、项目状况跟踪、项目问题的协调解决、项目日常报告等工作。 </w:t>
      </w:r>
    </w:p>
    <w:p>
      <w:pPr>
        <w:numPr>
          <w:ilvl w:val="0"/>
          <w:numId w:val="52"/>
        </w:numPr>
        <w:ind w:left="845" w:firstLineChars="0"/>
      </w:pPr>
      <w:r>
        <w:t xml:space="preserve">业务专家组提供在进行系统规划、需求分析、系统设计开发时的业务咨询工作。 质量控制组直接对软件开发项目组负责，对应用程序设计编制及测试过程、内容、结果等各种项目质量要素进行过程控制和阶段复审，具有质量否决权。 </w:t>
      </w:r>
    </w:p>
    <w:p>
      <w:pPr>
        <w:numPr>
          <w:ilvl w:val="0"/>
          <w:numId w:val="52"/>
        </w:numPr>
        <w:ind w:left="845" w:firstLineChars="0"/>
      </w:pPr>
      <w:r>
        <w:t xml:space="preserve">设计组由相关的技术专家组成，负责项目所包含的所有系统的需求分析、系统设计、技术管理、组织与项目开发有关的技术培训以及对开发小组的协调等工作。 </w:t>
      </w:r>
    </w:p>
    <w:p>
      <w:pPr>
        <w:numPr>
          <w:ilvl w:val="0"/>
          <w:numId w:val="52"/>
        </w:numPr>
        <w:ind w:left="845" w:firstLineChars="0"/>
      </w:pPr>
      <w:r>
        <w:t xml:space="preserve">体系架构和集成组负责整个系统的体系架构设计，并负责进行系统集成，负责协调和解决集成中涉及架构调整等方面的工作。 </w:t>
      </w:r>
    </w:p>
    <w:p>
      <w:pPr>
        <w:numPr>
          <w:ilvl w:val="0"/>
          <w:numId w:val="52"/>
        </w:numPr>
        <w:ind w:left="845" w:firstLineChars="0"/>
      </w:pPr>
      <w:r>
        <w:t>后台开发组和前台应用组是项目的开发小组，分别负责按照设计文档的要求，完成项目中的后台数据处理、转换及相关程序开发，和</w:t>
      </w:r>
      <w:r>
        <w:rPr>
          <w:rFonts w:hint="eastAsia"/>
        </w:rPr>
        <w:t>前端</w:t>
      </w:r>
      <w:r>
        <w:t xml:space="preserve">Java开发及基于BI工具的开发，以及单元测试和集成测试工作。 </w:t>
      </w:r>
    </w:p>
    <w:p/>
    <w:p>
      <w:pPr>
        <w:pStyle w:val="230"/>
        <w:numPr>
          <w:ilvl w:val="0"/>
          <w:numId w:val="48"/>
        </w:numPr>
        <w:spacing w:before="240" w:after="240"/>
        <w:rPr>
          <w:rFonts w:ascii="仿宋" w:hAnsi="仿宋" w:eastAsia="仿宋"/>
        </w:rPr>
      </w:pPr>
      <w:bookmarkStart w:id="53" w:name="_Toc419640321"/>
      <w:r>
        <w:rPr>
          <w:rFonts w:hint="eastAsia" w:ascii="仿宋" w:hAnsi="仿宋" w:eastAsia="仿宋"/>
        </w:rPr>
        <w:t>售后服务实施方案说明</w:t>
      </w:r>
      <w:bookmarkEnd w:id="53"/>
    </w:p>
    <w:p>
      <w:pPr>
        <w:pStyle w:val="231"/>
        <w:numPr>
          <w:ilvl w:val="2"/>
          <w:numId w:val="0"/>
        </w:numPr>
        <w:spacing w:before="120" w:after="120"/>
        <w:rPr>
          <w:rFonts w:ascii="仿宋" w:hAnsi="仿宋" w:eastAsia="仿宋"/>
        </w:rPr>
      </w:pPr>
      <w:bookmarkStart w:id="54" w:name="_Toc419640322"/>
      <w:r>
        <w:rPr>
          <w:rFonts w:hint="eastAsia" w:ascii="仿宋" w:hAnsi="仿宋" w:eastAsia="仿宋"/>
          <w:sz w:val="28"/>
          <w:szCs w:val="22"/>
        </w:rPr>
        <w:t>2.1售后与日常维护服务保障措施</w:t>
      </w:r>
      <w:bookmarkEnd w:id="54"/>
    </w:p>
    <w:p>
      <w:r>
        <w:rPr>
          <w:rFonts w:hint="eastAsia"/>
        </w:rPr>
        <w:t>为解决客户在系统使用中遇到的问题，保证该系统的正常运转，并以实际需要向客户提供及时有效的服务。我们承诺以健全的售后服务体系、多样的服务方式及丰富的服务内容，对您提供满意的售后服务和技术支持。</w:t>
      </w:r>
    </w:p>
    <w:p>
      <w:r>
        <w:rPr>
          <w:rFonts w:hint="eastAsia"/>
        </w:rPr>
        <w:t>我们为客户提供多种形式的售后服务体系，包括线上值守服务、现场支持及紧急服务、定期保养服务、电话技术支持、电子邮件支持等。服务内容包括：网上展示展销虚拟平台的数据维护、服务器安全维护、版本升级服务、服务器与数据库性能维护等。</w:t>
      </w:r>
    </w:p>
    <w:p>
      <w:r>
        <w:rPr>
          <w:rFonts w:hint="eastAsia"/>
        </w:rPr>
        <w:t>具体标准如下：</w:t>
      </w:r>
    </w:p>
    <w:p>
      <w:pPr>
        <w:numPr>
          <w:ilvl w:val="0"/>
          <w:numId w:val="53"/>
        </w:numPr>
        <w:ind w:left="845" w:firstLineChars="0"/>
      </w:pPr>
      <w:bookmarkStart w:id="55" w:name="_Toc271831568"/>
      <w:r>
        <w:rPr>
          <w:rFonts w:hint="eastAsia"/>
        </w:rPr>
        <w:t>项目完成提交及安装调试</w:t>
      </w:r>
      <w:bookmarkEnd w:id="55"/>
      <w:r>
        <w:rPr>
          <w:rFonts w:hint="eastAsia"/>
        </w:rPr>
        <w:t>，我们承诺本项目平台按时安装至客户指定服务器。</w:t>
      </w:r>
      <w:bookmarkStart w:id="56" w:name="_Toc271831569"/>
    </w:p>
    <w:p>
      <w:pPr>
        <w:numPr>
          <w:ilvl w:val="0"/>
          <w:numId w:val="53"/>
        </w:numPr>
        <w:ind w:left="845" w:firstLineChars="0"/>
      </w:pPr>
      <w:r>
        <w:rPr>
          <w:rFonts w:hint="eastAsia"/>
        </w:rPr>
        <w:t>系统平台试运行</w:t>
      </w:r>
      <w:bookmarkEnd w:id="56"/>
      <w:r>
        <w:rPr>
          <w:rFonts w:hint="eastAsia"/>
        </w:rPr>
        <w:t>，在系统平台试运行期间，如果发现由于我们的责任造成任何平台的功能和性能不符合技术规范书的要求，或由于设备故障的发生导致设备停止运行，我们承诺在6小时内进行维护系统，所有费用亦由我们承担，同时相应顺延产品试运行期。</w:t>
      </w:r>
      <w:bookmarkStart w:id="57" w:name="_Toc271831570"/>
    </w:p>
    <w:p>
      <w:pPr>
        <w:pStyle w:val="231"/>
        <w:numPr>
          <w:ilvl w:val="2"/>
          <w:numId w:val="0"/>
        </w:numPr>
        <w:spacing w:before="120" w:after="120"/>
        <w:rPr>
          <w:rFonts w:ascii="仿宋" w:hAnsi="仿宋" w:eastAsia="仿宋"/>
        </w:rPr>
      </w:pPr>
      <w:bookmarkStart w:id="58" w:name="_Toc419640323"/>
      <w:r>
        <w:rPr>
          <w:rFonts w:hint="eastAsia" w:ascii="仿宋" w:hAnsi="仿宋" w:eastAsia="仿宋"/>
          <w:sz w:val="28"/>
          <w:szCs w:val="22"/>
        </w:rPr>
        <w:t>2.2系统验收后的保障</w:t>
      </w:r>
      <w:bookmarkEnd w:id="58"/>
    </w:p>
    <w:bookmarkEnd w:id="57"/>
    <w:p>
      <w:pPr>
        <w:numPr>
          <w:ilvl w:val="0"/>
          <w:numId w:val="54"/>
        </w:numPr>
        <w:ind w:left="845" w:firstLineChars="0"/>
      </w:pPr>
      <w:r>
        <w:rPr>
          <w:rFonts w:hint="eastAsia"/>
        </w:rPr>
        <w:t>固定专业技术人员负责维护系统。</w:t>
      </w:r>
    </w:p>
    <w:p>
      <w:pPr>
        <w:numPr>
          <w:ilvl w:val="0"/>
          <w:numId w:val="54"/>
        </w:numPr>
        <w:ind w:left="845" w:firstLineChars="0"/>
      </w:pPr>
      <w:r>
        <w:rPr>
          <w:rFonts w:hint="eastAsia"/>
        </w:rPr>
        <w:t>响应时间，提供</w:t>
      </w:r>
      <w:r>
        <w:t>7</w:t>
      </w:r>
      <w:r>
        <w:rPr>
          <w:rFonts w:hint="eastAsia"/>
        </w:rPr>
        <w:t>×</w:t>
      </w:r>
      <w:r>
        <w:t>24</w:t>
      </w:r>
      <w:r>
        <w:rPr>
          <w:rFonts w:hint="eastAsia"/>
        </w:rPr>
        <w:t>小时技术支持，在平台系统使用中不论何种原因造成的故障，我们将在接到客户要求维护的</w:t>
      </w:r>
      <w:r>
        <w:rPr>
          <w:rFonts w:hint="eastAsia" w:cs="仿宋"/>
        </w:rPr>
        <w:t>通知后，</w:t>
      </w:r>
      <w:r>
        <w:rPr>
          <w:rFonts w:hint="eastAsia" w:cs="仿宋"/>
          <w:bCs/>
          <w:color w:val="000000"/>
          <w:lang w:val="zh-CN"/>
        </w:rPr>
        <w:t>1小时内响应，2小时内到达现场并提出解决方案，6小时内处理完毕。</w:t>
      </w:r>
    </w:p>
    <w:p>
      <w:pPr>
        <w:numPr>
          <w:ilvl w:val="0"/>
          <w:numId w:val="54"/>
        </w:numPr>
        <w:ind w:left="845" w:firstLineChars="0"/>
      </w:pPr>
      <w:r>
        <w:rPr>
          <w:rFonts w:hint="eastAsia"/>
        </w:rPr>
        <w:t>日常保障，专项技术服务组将长期负责该项目的日常维护，系统正常运行期间，维护工程师将每周进行一次例行系统检查，每月进行一次例行系统维护，最大程度的避免系统隐患的发生。</w:t>
      </w:r>
    </w:p>
    <w:p>
      <w:pPr>
        <w:numPr>
          <w:ilvl w:val="0"/>
          <w:numId w:val="54"/>
        </w:numPr>
        <w:ind w:left="845" w:firstLineChars="0"/>
      </w:pPr>
      <w:r>
        <w:rPr>
          <w:rFonts w:hint="eastAsia"/>
        </w:rPr>
        <w:t>紧急支援保障，对于本项目的所有素材文件原始资料在维护期内均开辟专门的服务器进行整理和备份，当由于客户人为操作或其他未知因素产生数据资料丢失时，我们会及时提供备份文件和资料将客户的损失减少到最低。</w:t>
      </w:r>
    </w:p>
    <w:p>
      <w:pPr>
        <w:pStyle w:val="231"/>
        <w:numPr>
          <w:ilvl w:val="2"/>
          <w:numId w:val="0"/>
        </w:numPr>
        <w:spacing w:before="120" w:after="120"/>
        <w:rPr>
          <w:rFonts w:ascii="仿宋" w:hAnsi="仿宋" w:eastAsia="仿宋"/>
          <w:sz w:val="28"/>
          <w:szCs w:val="22"/>
        </w:rPr>
      </w:pPr>
      <w:bookmarkStart w:id="59" w:name="_Toc419640324"/>
      <w:bookmarkStart w:id="60" w:name="_Toc270838043"/>
      <w:bookmarkStart w:id="61" w:name="_Toc271831571"/>
      <w:r>
        <w:rPr>
          <w:rFonts w:hint="eastAsia" w:ascii="仿宋" w:hAnsi="仿宋" w:eastAsia="仿宋"/>
          <w:sz w:val="28"/>
          <w:szCs w:val="22"/>
        </w:rPr>
        <w:t>2.3售后及日常维护服务承诺</w:t>
      </w:r>
      <w:bookmarkEnd w:id="59"/>
    </w:p>
    <w:bookmarkEnd w:id="60"/>
    <w:bookmarkEnd w:id="61"/>
    <w:p>
      <w:r>
        <w:rPr>
          <w:rFonts w:hint="eastAsia"/>
        </w:rPr>
        <w:t>为了更好地为客户提供及时、迅速、优质周到的服务，我们特做出以下承诺：</w:t>
      </w:r>
    </w:p>
    <w:p>
      <w:pPr>
        <w:numPr>
          <w:ilvl w:val="0"/>
          <w:numId w:val="55"/>
        </w:numPr>
        <w:ind w:left="845" w:firstLineChars="0"/>
      </w:pPr>
      <w:r>
        <w:rPr>
          <w:rFonts w:hint="eastAsia"/>
        </w:rPr>
        <w:t>成立专门的项目工作组。</w:t>
      </w:r>
    </w:p>
    <w:p>
      <w:pPr>
        <w:numPr>
          <w:ilvl w:val="0"/>
          <w:numId w:val="55"/>
        </w:numPr>
        <w:ind w:left="845" w:firstLineChars="0"/>
      </w:pPr>
      <w:r>
        <w:rPr>
          <w:rFonts w:hint="eastAsia"/>
        </w:rPr>
        <w:t>免费维护服务，我们负责完成系统平台的设计和开发，并提供相应的免费维护服务。</w:t>
      </w:r>
    </w:p>
    <w:p>
      <w:pPr>
        <w:numPr>
          <w:ilvl w:val="0"/>
          <w:numId w:val="55"/>
        </w:numPr>
        <w:ind w:left="845" w:firstLineChars="0"/>
      </w:pPr>
      <w:r>
        <w:rPr>
          <w:rFonts w:hint="eastAsia"/>
        </w:rPr>
        <w:t>技术支持方式包括热线电话支持、电子邮件支持、网站支持等各类支持方式，并承诺保证客户在该阶段掌握平台操作、调试、验收的基本技能，保证系统正常安装、运行，并提交安装、调试、验收实施计划书，并承担但不限于以下服务：</w:t>
      </w:r>
    </w:p>
    <w:p>
      <w:pPr>
        <w:numPr>
          <w:ilvl w:val="0"/>
          <w:numId w:val="55"/>
        </w:numPr>
        <w:ind w:left="845" w:firstLineChars="0"/>
      </w:pPr>
      <w:r>
        <w:rPr>
          <w:rFonts w:hint="eastAsia"/>
        </w:rPr>
        <w:t>专家跟踪监督服务。</w:t>
      </w:r>
    </w:p>
    <w:p>
      <w:pPr>
        <w:numPr>
          <w:ilvl w:val="0"/>
          <w:numId w:val="55"/>
        </w:numPr>
        <w:ind w:left="845" w:firstLineChars="0"/>
      </w:pPr>
      <w:r>
        <w:rPr>
          <w:rFonts w:hint="eastAsia"/>
        </w:rPr>
        <w:t>免费维护期内服务内容。</w:t>
      </w:r>
    </w:p>
    <w:p>
      <w:pPr>
        <w:numPr>
          <w:ilvl w:val="0"/>
          <w:numId w:val="55"/>
        </w:numPr>
        <w:ind w:left="845" w:firstLineChars="0"/>
      </w:pPr>
      <w:r>
        <w:rPr>
          <w:rFonts w:hint="eastAsia"/>
        </w:rPr>
        <w:t>升级服务。</w:t>
      </w:r>
    </w:p>
    <w:p>
      <w:pPr>
        <w:numPr>
          <w:ilvl w:val="0"/>
          <w:numId w:val="55"/>
        </w:numPr>
        <w:ind w:left="845" w:firstLineChars="0"/>
      </w:pPr>
      <w:r>
        <w:rPr>
          <w:rFonts w:hint="eastAsia"/>
        </w:rPr>
        <w:t>承诺在平台建设完成后，根据实际应用需要进行软件完善及升级工作。</w:t>
      </w:r>
    </w:p>
    <w:p/>
    <w:p>
      <w:pPr>
        <w:pStyle w:val="230"/>
        <w:numPr>
          <w:ilvl w:val="0"/>
          <w:numId w:val="48"/>
        </w:numPr>
        <w:spacing w:before="240" w:after="240"/>
        <w:rPr>
          <w:rFonts w:ascii="仿宋" w:hAnsi="仿宋" w:eastAsia="仿宋"/>
        </w:rPr>
      </w:pPr>
      <w:bookmarkStart w:id="62" w:name="_Toc419640325"/>
      <w:r>
        <w:rPr>
          <w:rFonts w:hint="eastAsia" w:ascii="仿宋" w:hAnsi="仿宋" w:eastAsia="仿宋"/>
        </w:rPr>
        <w:t>其他说明</w:t>
      </w:r>
      <w:bookmarkEnd w:id="62"/>
    </w:p>
    <w:p/>
    <w:p>
      <w:pPr>
        <w:pStyle w:val="2"/>
        <w:numPr>
          <w:ilvl w:val="0"/>
          <w:numId w:val="26"/>
        </w:numPr>
        <w:rPr>
          <w:sz w:val="24"/>
          <w:szCs w:val="24"/>
        </w:rPr>
      </w:pPr>
      <w:bookmarkStart w:id="63" w:name="_Toc457545804"/>
      <w:bookmarkStart w:id="64" w:name="_Toc426097430"/>
      <w:bookmarkStart w:id="65" w:name="_Toc481067492"/>
      <w:bookmarkStart w:id="66" w:name="_Toc485625814"/>
      <w:bookmarkStart w:id="67" w:name="_Toc511733456"/>
      <w:bookmarkStart w:id="68" w:name="_Toc483983347"/>
      <w:r>
        <w:br w:type="page"/>
      </w:r>
      <w:bookmarkStart w:id="69" w:name="_Toc7348248"/>
      <w:bookmarkStart w:id="70" w:name="_Toc419640326"/>
      <w:bookmarkStart w:id="71" w:name="_Toc1462454"/>
      <w:r>
        <w:rPr>
          <w:rFonts w:hint="eastAsia"/>
        </w:rPr>
        <w:t>人员配置情况</w:t>
      </w:r>
      <w:bookmarkEnd w:id="69"/>
      <w:bookmarkEnd w:id="70"/>
      <w:bookmarkEnd w:id="71"/>
    </w:p>
    <w:tbl>
      <w:tblPr>
        <w:tblStyle w:val="55"/>
        <w:tblW w:w="96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9"/>
        <w:gridCol w:w="848"/>
        <w:gridCol w:w="1559"/>
        <w:gridCol w:w="625"/>
        <w:gridCol w:w="795"/>
        <w:gridCol w:w="1134"/>
        <w:gridCol w:w="851"/>
        <w:gridCol w:w="1984"/>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5" w:hRule="atLeast"/>
          <w:jc w:val="center"/>
        </w:trPr>
        <w:tc>
          <w:tcPr>
            <w:tcW w:w="649" w:type="dxa"/>
            <w:vAlign w:val="center"/>
          </w:tcPr>
          <w:p>
            <w:pPr>
              <w:pStyle w:val="33"/>
              <w:ind w:firstLine="0" w:firstLineChars="0"/>
              <w:jc w:val="center"/>
              <w:rPr>
                <w:rFonts w:cs="宋体"/>
                <w:b/>
                <w:bCs/>
                <w:sz w:val="24"/>
                <w:szCs w:val="24"/>
              </w:rPr>
            </w:pPr>
            <w:r>
              <w:rPr>
                <w:rFonts w:hint="eastAsia"/>
                <w:b/>
                <w:sz w:val="24"/>
                <w:szCs w:val="24"/>
              </w:rPr>
              <w:t>序号</w:t>
            </w:r>
          </w:p>
        </w:tc>
        <w:tc>
          <w:tcPr>
            <w:tcW w:w="848" w:type="dxa"/>
            <w:vAlign w:val="center"/>
          </w:tcPr>
          <w:p>
            <w:pPr>
              <w:pStyle w:val="19"/>
              <w:overflowPunct w:val="0"/>
              <w:ind w:firstLine="0"/>
              <w:jc w:val="center"/>
              <w:rPr>
                <w:rFonts w:ascii="仿宋" w:hAnsi="仿宋"/>
                <w:b/>
                <w:bCs/>
                <w:szCs w:val="24"/>
              </w:rPr>
            </w:pPr>
            <w:r>
              <w:rPr>
                <w:rFonts w:hint="eastAsia" w:ascii="仿宋" w:hAnsi="仿宋"/>
                <w:b/>
                <w:bCs/>
                <w:szCs w:val="24"/>
              </w:rPr>
              <w:t>姓名</w:t>
            </w:r>
          </w:p>
        </w:tc>
        <w:tc>
          <w:tcPr>
            <w:tcW w:w="1559" w:type="dxa"/>
            <w:vAlign w:val="center"/>
          </w:tcPr>
          <w:p>
            <w:pPr>
              <w:pStyle w:val="19"/>
              <w:overflowPunct w:val="0"/>
              <w:ind w:firstLine="0"/>
              <w:jc w:val="center"/>
              <w:rPr>
                <w:rFonts w:ascii="仿宋" w:hAnsi="仿宋"/>
                <w:b/>
                <w:bCs/>
                <w:szCs w:val="24"/>
              </w:rPr>
            </w:pPr>
            <w:r>
              <w:rPr>
                <w:rFonts w:hint="eastAsia" w:ascii="仿宋" w:hAnsi="仿宋"/>
                <w:b/>
                <w:bCs/>
                <w:szCs w:val="24"/>
              </w:rPr>
              <w:t>在本项目中担任的职务</w:t>
            </w:r>
          </w:p>
        </w:tc>
        <w:tc>
          <w:tcPr>
            <w:tcW w:w="625" w:type="dxa"/>
            <w:vAlign w:val="center"/>
          </w:tcPr>
          <w:p>
            <w:pPr>
              <w:pStyle w:val="19"/>
              <w:overflowPunct w:val="0"/>
              <w:ind w:firstLine="0"/>
              <w:jc w:val="center"/>
              <w:rPr>
                <w:rFonts w:ascii="仿宋" w:hAnsi="仿宋"/>
                <w:b/>
                <w:bCs/>
                <w:szCs w:val="24"/>
              </w:rPr>
            </w:pPr>
            <w:r>
              <w:rPr>
                <w:rFonts w:hint="eastAsia" w:ascii="仿宋" w:hAnsi="仿宋"/>
                <w:b/>
                <w:bCs/>
                <w:szCs w:val="24"/>
              </w:rPr>
              <w:t>年龄</w:t>
            </w:r>
          </w:p>
        </w:tc>
        <w:tc>
          <w:tcPr>
            <w:tcW w:w="795" w:type="dxa"/>
            <w:vAlign w:val="center"/>
          </w:tcPr>
          <w:p>
            <w:pPr>
              <w:pStyle w:val="19"/>
              <w:overflowPunct w:val="0"/>
              <w:ind w:firstLine="0"/>
              <w:jc w:val="center"/>
              <w:rPr>
                <w:rFonts w:ascii="仿宋" w:hAnsi="仿宋"/>
                <w:b/>
                <w:bCs/>
                <w:szCs w:val="24"/>
              </w:rPr>
            </w:pPr>
            <w:r>
              <w:rPr>
                <w:rFonts w:hint="eastAsia" w:ascii="仿宋" w:hAnsi="仿宋"/>
                <w:b/>
                <w:bCs/>
                <w:szCs w:val="24"/>
              </w:rPr>
              <w:t>学历</w:t>
            </w:r>
          </w:p>
        </w:tc>
        <w:tc>
          <w:tcPr>
            <w:tcW w:w="1134" w:type="dxa"/>
            <w:vAlign w:val="center"/>
          </w:tcPr>
          <w:p>
            <w:pPr>
              <w:pStyle w:val="19"/>
              <w:overflowPunct w:val="0"/>
              <w:ind w:firstLine="0"/>
              <w:jc w:val="center"/>
              <w:rPr>
                <w:rFonts w:ascii="仿宋" w:hAnsi="仿宋"/>
                <w:b/>
                <w:bCs/>
                <w:color w:val="000000"/>
                <w:szCs w:val="24"/>
              </w:rPr>
            </w:pPr>
            <w:r>
              <w:rPr>
                <w:rFonts w:hint="eastAsia" w:ascii="仿宋" w:hAnsi="仿宋"/>
                <w:b/>
                <w:bCs/>
                <w:color w:val="000000"/>
                <w:szCs w:val="24"/>
              </w:rPr>
              <w:t>职业资格、职称</w:t>
            </w:r>
          </w:p>
        </w:tc>
        <w:tc>
          <w:tcPr>
            <w:tcW w:w="851" w:type="dxa"/>
            <w:vAlign w:val="center"/>
          </w:tcPr>
          <w:p>
            <w:pPr>
              <w:pStyle w:val="19"/>
              <w:overflowPunct w:val="0"/>
              <w:ind w:firstLine="0"/>
              <w:jc w:val="center"/>
              <w:rPr>
                <w:rFonts w:ascii="仿宋" w:hAnsi="仿宋"/>
                <w:b/>
                <w:bCs/>
                <w:szCs w:val="24"/>
              </w:rPr>
            </w:pPr>
            <w:r>
              <w:rPr>
                <w:rFonts w:hint="eastAsia" w:ascii="仿宋" w:hAnsi="仿宋"/>
                <w:b/>
                <w:bCs/>
                <w:szCs w:val="24"/>
              </w:rPr>
              <w:t>从业</w:t>
            </w:r>
          </w:p>
          <w:p>
            <w:pPr>
              <w:pStyle w:val="19"/>
              <w:overflowPunct w:val="0"/>
              <w:ind w:firstLine="0"/>
              <w:jc w:val="center"/>
              <w:rPr>
                <w:rFonts w:ascii="仿宋" w:hAnsi="仿宋"/>
                <w:b/>
                <w:bCs/>
                <w:szCs w:val="24"/>
              </w:rPr>
            </w:pPr>
            <w:r>
              <w:rPr>
                <w:rFonts w:hint="eastAsia" w:ascii="仿宋" w:hAnsi="仿宋"/>
                <w:b/>
                <w:bCs/>
                <w:szCs w:val="24"/>
              </w:rPr>
              <w:t>年限</w:t>
            </w:r>
          </w:p>
        </w:tc>
        <w:tc>
          <w:tcPr>
            <w:tcW w:w="1984" w:type="dxa"/>
            <w:vAlign w:val="center"/>
          </w:tcPr>
          <w:p>
            <w:pPr>
              <w:pStyle w:val="19"/>
              <w:overflowPunct w:val="0"/>
              <w:ind w:firstLine="0"/>
              <w:jc w:val="center"/>
              <w:rPr>
                <w:rFonts w:ascii="仿宋" w:hAnsi="仿宋"/>
                <w:b/>
                <w:bCs/>
                <w:szCs w:val="24"/>
              </w:rPr>
            </w:pPr>
            <w:r>
              <w:rPr>
                <w:rFonts w:hint="eastAsia" w:ascii="仿宋" w:hAnsi="仿宋"/>
                <w:b/>
                <w:bCs/>
                <w:szCs w:val="24"/>
              </w:rPr>
              <w:t>主要资历、经验或承担过的项目</w:t>
            </w:r>
          </w:p>
        </w:tc>
        <w:tc>
          <w:tcPr>
            <w:tcW w:w="1181" w:type="dxa"/>
            <w:vAlign w:val="center"/>
          </w:tcPr>
          <w:p>
            <w:pPr>
              <w:pStyle w:val="19"/>
              <w:overflowPunct w:val="0"/>
              <w:ind w:firstLine="0"/>
              <w:jc w:val="center"/>
              <w:rPr>
                <w:rFonts w:ascii="仿宋" w:hAnsi="仿宋"/>
                <w:b/>
                <w:bCs/>
                <w:szCs w:val="24"/>
              </w:rPr>
            </w:pPr>
            <w:r>
              <w:rPr>
                <w:rFonts w:hint="eastAsia" w:ascii="仿宋" w:hAnsi="仿宋"/>
                <w:b/>
                <w:bCs/>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r>
              <w:rPr>
                <w:rFonts w:eastAsia="仿宋"/>
              </w:rPr>
              <w:t>1</w:t>
            </w: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r>
              <w:rPr>
                <w:rFonts w:eastAsia="仿宋"/>
              </w:rPr>
              <w:t>2</w:t>
            </w: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r>
              <w:rPr>
                <w:rFonts w:eastAsia="仿宋"/>
              </w:rPr>
              <w:t>3</w:t>
            </w: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r>
              <w:rPr>
                <w:rFonts w:eastAsia="仿宋"/>
              </w:rPr>
              <w:t>4</w:t>
            </w: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p>
        </w:tc>
        <w:tc>
          <w:tcPr>
            <w:tcW w:w="848" w:type="dxa"/>
            <w:vAlign w:val="center"/>
          </w:tcPr>
          <w:p>
            <w:pPr>
              <w:pStyle w:val="16"/>
              <w:overflowPunct w:val="0"/>
              <w:spacing w:after="0"/>
              <w:jc w:val="center"/>
              <w:rPr>
                <w:rFonts w:eastAsia="仿宋"/>
              </w:rPr>
            </w:pPr>
          </w:p>
        </w:tc>
        <w:tc>
          <w:tcPr>
            <w:tcW w:w="1559" w:type="dxa"/>
            <w:vAlign w:val="center"/>
          </w:tcPr>
          <w:p>
            <w:pPr>
              <w:pStyle w:val="16"/>
              <w:overflowPunct w:val="0"/>
              <w:spacing w:after="0"/>
              <w:jc w:val="center"/>
              <w:rPr>
                <w:rFonts w:eastAsia="仿宋"/>
              </w:rPr>
            </w:pPr>
          </w:p>
        </w:tc>
        <w:tc>
          <w:tcPr>
            <w:tcW w:w="625" w:type="dxa"/>
            <w:vAlign w:val="center"/>
          </w:tcPr>
          <w:p>
            <w:pPr>
              <w:pStyle w:val="16"/>
              <w:overflowPunct w:val="0"/>
              <w:spacing w:after="0"/>
              <w:jc w:val="center"/>
              <w:rPr>
                <w:rFonts w:eastAsia="仿宋"/>
              </w:rPr>
            </w:pPr>
          </w:p>
        </w:tc>
        <w:tc>
          <w:tcPr>
            <w:tcW w:w="795" w:type="dxa"/>
            <w:vAlign w:val="center"/>
          </w:tcPr>
          <w:p>
            <w:pPr>
              <w:pStyle w:val="16"/>
              <w:overflowPunct w:val="0"/>
              <w:spacing w:after="0"/>
              <w:jc w:val="center"/>
              <w:rPr>
                <w:rFonts w:eastAsia="仿宋"/>
              </w:rPr>
            </w:pPr>
          </w:p>
        </w:tc>
        <w:tc>
          <w:tcPr>
            <w:tcW w:w="1134" w:type="dxa"/>
            <w:vAlign w:val="center"/>
          </w:tcPr>
          <w:p>
            <w:pPr>
              <w:pStyle w:val="16"/>
              <w:overflowPunct w:val="0"/>
              <w:spacing w:after="0"/>
              <w:jc w:val="center"/>
              <w:rPr>
                <w:rFonts w:eastAsia="仿宋"/>
              </w:rPr>
            </w:pPr>
          </w:p>
        </w:tc>
        <w:tc>
          <w:tcPr>
            <w:tcW w:w="851" w:type="dxa"/>
            <w:vAlign w:val="center"/>
          </w:tcPr>
          <w:p>
            <w:pPr>
              <w:pStyle w:val="16"/>
              <w:overflowPunct w:val="0"/>
              <w:spacing w:after="0"/>
              <w:jc w:val="center"/>
              <w:rPr>
                <w:rFonts w:eastAsia="仿宋"/>
              </w:rPr>
            </w:pPr>
          </w:p>
        </w:tc>
        <w:tc>
          <w:tcPr>
            <w:tcW w:w="1984" w:type="dxa"/>
            <w:vAlign w:val="center"/>
          </w:tcPr>
          <w:p>
            <w:pPr>
              <w:pStyle w:val="16"/>
              <w:overflowPunct w:val="0"/>
              <w:spacing w:after="0"/>
              <w:jc w:val="center"/>
              <w:rPr>
                <w:rFonts w:eastAsia="仿宋"/>
              </w:rPr>
            </w:pPr>
          </w:p>
        </w:tc>
        <w:tc>
          <w:tcPr>
            <w:tcW w:w="1181" w:type="dxa"/>
            <w:vAlign w:val="center"/>
          </w:tcPr>
          <w:p>
            <w:pPr>
              <w:pStyle w:val="16"/>
              <w:overflowPunct w:val="0"/>
              <w:spacing w:after="0"/>
              <w:jc w:val="center"/>
              <w:rPr>
                <w:rFonts w:eastAsia="仿宋"/>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0" w:hRule="atLeast"/>
          <w:jc w:val="center"/>
        </w:trPr>
        <w:tc>
          <w:tcPr>
            <w:tcW w:w="649" w:type="dxa"/>
            <w:vAlign w:val="center"/>
          </w:tcPr>
          <w:p>
            <w:pPr>
              <w:pStyle w:val="16"/>
              <w:overflowPunct w:val="0"/>
              <w:spacing w:after="0"/>
              <w:jc w:val="center"/>
              <w:rPr>
                <w:rFonts w:eastAsia="仿宋"/>
              </w:rPr>
            </w:pPr>
            <w:r>
              <w:rPr>
                <w:rFonts w:eastAsia="仿宋"/>
              </w:rPr>
              <w:t>…</w:t>
            </w:r>
          </w:p>
        </w:tc>
        <w:tc>
          <w:tcPr>
            <w:tcW w:w="848" w:type="dxa"/>
            <w:tcBorders>
              <w:bottom w:val="single" w:color="auto" w:sz="4" w:space="0"/>
            </w:tcBorders>
            <w:vAlign w:val="center"/>
          </w:tcPr>
          <w:p>
            <w:pPr>
              <w:pStyle w:val="16"/>
              <w:overflowPunct w:val="0"/>
              <w:spacing w:after="0"/>
              <w:jc w:val="center"/>
              <w:rPr>
                <w:rFonts w:eastAsia="仿宋"/>
              </w:rPr>
            </w:pPr>
          </w:p>
        </w:tc>
        <w:tc>
          <w:tcPr>
            <w:tcW w:w="1559" w:type="dxa"/>
            <w:tcBorders>
              <w:bottom w:val="single" w:color="auto" w:sz="4" w:space="0"/>
            </w:tcBorders>
            <w:vAlign w:val="center"/>
          </w:tcPr>
          <w:p>
            <w:pPr>
              <w:pStyle w:val="16"/>
              <w:overflowPunct w:val="0"/>
              <w:spacing w:after="0"/>
              <w:jc w:val="center"/>
              <w:rPr>
                <w:rFonts w:eastAsia="仿宋"/>
              </w:rPr>
            </w:pPr>
          </w:p>
        </w:tc>
        <w:tc>
          <w:tcPr>
            <w:tcW w:w="625" w:type="dxa"/>
            <w:tcBorders>
              <w:bottom w:val="single" w:color="auto" w:sz="4" w:space="0"/>
            </w:tcBorders>
            <w:vAlign w:val="center"/>
          </w:tcPr>
          <w:p>
            <w:pPr>
              <w:pStyle w:val="16"/>
              <w:overflowPunct w:val="0"/>
              <w:spacing w:after="0"/>
              <w:jc w:val="center"/>
              <w:rPr>
                <w:rFonts w:eastAsia="仿宋"/>
              </w:rPr>
            </w:pPr>
          </w:p>
        </w:tc>
        <w:tc>
          <w:tcPr>
            <w:tcW w:w="795" w:type="dxa"/>
            <w:tcBorders>
              <w:bottom w:val="single" w:color="auto" w:sz="4" w:space="0"/>
            </w:tcBorders>
            <w:vAlign w:val="center"/>
          </w:tcPr>
          <w:p>
            <w:pPr>
              <w:pStyle w:val="16"/>
              <w:overflowPunct w:val="0"/>
              <w:spacing w:after="0"/>
              <w:jc w:val="center"/>
              <w:rPr>
                <w:rFonts w:eastAsia="仿宋"/>
              </w:rPr>
            </w:pPr>
          </w:p>
        </w:tc>
        <w:tc>
          <w:tcPr>
            <w:tcW w:w="1134" w:type="dxa"/>
            <w:tcBorders>
              <w:bottom w:val="single" w:color="auto" w:sz="4" w:space="0"/>
            </w:tcBorders>
            <w:vAlign w:val="center"/>
          </w:tcPr>
          <w:p>
            <w:pPr>
              <w:pStyle w:val="16"/>
              <w:overflowPunct w:val="0"/>
              <w:spacing w:after="0"/>
              <w:jc w:val="center"/>
              <w:rPr>
                <w:rFonts w:eastAsia="仿宋"/>
              </w:rPr>
            </w:pPr>
          </w:p>
        </w:tc>
        <w:tc>
          <w:tcPr>
            <w:tcW w:w="851" w:type="dxa"/>
            <w:tcBorders>
              <w:bottom w:val="single" w:color="auto" w:sz="4" w:space="0"/>
            </w:tcBorders>
            <w:vAlign w:val="center"/>
          </w:tcPr>
          <w:p>
            <w:pPr>
              <w:pStyle w:val="16"/>
              <w:overflowPunct w:val="0"/>
              <w:spacing w:after="0"/>
              <w:jc w:val="center"/>
              <w:rPr>
                <w:rFonts w:eastAsia="仿宋"/>
              </w:rPr>
            </w:pPr>
          </w:p>
        </w:tc>
        <w:tc>
          <w:tcPr>
            <w:tcW w:w="1984" w:type="dxa"/>
            <w:tcBorders>
              <w:bottom w:val="single" w:color="auto" w:sz="4" w:space="0"/>
            </w:tcBorders>
            <w:vAlign w:val="center"/>
          </w:tcPr>
          <w:p>
            <w:pPr>
              <w:pStyle w:val="16"/>
              <w:overflowPunct w:val="0"/>
              <w:spacing w:after="0"/>
              <w:jc w:val="center"/>
              <w:rPr>
                <w:rFonts w:eastAsia="仿宋"/>
              </w:rPr>
            </w:pPr>
          </w:p>
        </w:tc>
        <w:tc>
          <w:tcPr>
            <w:tcW w:w="1181" w:type="dxa"/>
            <w:tcBorders>
              <w:bottom w:val="single" w:color="auto" w:sz="4" w:space="0"/>
            </w:tcBorders>
            <w:vAlign w:val="center"/>
          </w:tcPr>
          <w:p>
            <w:pPr>
              <w:pStyle w:val="16"/>
              <w:overflowPunct w:val="0"/>
              <w:spacing w:after="0"/>
              <w:jc w:val="center"/>
              <w:rPr>
                <w:rFonts w:eastAsia="仿宋"/>
              </w:rPr>
            </w:pPr>
          </w:p>
        </w:tc>
      </w:tr>
    </w:tbl>
    <w:p>
      <w:pPr>
        <w:overflowPunct w:val="0"/>
        <w:spacing w:line="440" w:lineRule="exact"/>
      </w:pPr>
      <w:r>
        <w:rPr>
          <w:rFonts w:hint="eastAsia"/>
        </w:rPr>
        <w:t>注：1、投标人应将承担本项目投入的有关人员配备情况依次填报在上述表格中。</w:t>
      </w:r>
    </w:p>
    <w:p>
      <w:pPr>
        <w:overflowPunct w:val="0"/>
        <w:spacing w:line="440" w:lineRule="exact"/>
        <w:rPr>
          <w:b/>
          <w:bCs/>
        </w:rPr>
      </w:pPr>
      <w:r>
        <w:rPr>
          <w:rFonts w:hint="eastAsia"/>
        </w:rPr>
        <w:t>2、提供</w:t>
      </w:r>
      <w:r>
        <w:rPr>
          <w:rFonts w:hint="eastAsia"/>
          <w:bCs/>
        </w:rPr>
        <w:t>所投入人员的</w:t>
      </w:r>
      <w:r>
        <w:rPr>
          <w:bCs/>
        </w:rPr>
        <w:t>身份</w:t>
      </w:r>
      <w:r>
        <w:rPr>
          <w:rFonts w:hint="eastAsia"/>
          <w:bCs/>
        </w:rPr>
        <w:t>证、学历</w:t>
      </w:r>
      <w:r>
        <w:rPr>
          <w:bCs/>
        </w:rPr>
        <w:t>证书</w:t>
      </w:r>
      <w:r>
        <w:rPr>
          <w:rFonts w:hint="eastAsia"/>
          <w:bCs/>
        </w:rPr>
        <w:t>、资格证书、职称证</w:t>
      </w:r>
      <w:r>
        <w:rPr>
          <w:rFonts w:hint="eastAsia"/>
        </w:rPr>
        <w:t>书、技术能力等相关证明材料。</w:t>
      </w:r>
    </w:p>
    <w:p>
      <w:pPr>
        <w:overflowPunct w:val="0"/>
        <w:spacing w:line="440" w:lineRule="exact"/>
      </w:pPr>
      <w:r>
        <w:rPr>
          <w:bCs/>
        </w:rPr>
        <w:t>3</w:t>
      </w:r>
      <w:r>
        <w:rPr>
          <w:rFonts w:hint="eastAsia"/>
          <w:bCs/>
        </w:rPr>
        <w:t>、</w:t>
      </w:r>
      <w:r>
        <w:rPr>
          <w:bCs/>
        </w:rPr>
        <w:t>提供</w:t>
      </w:r>
      <w:r>
        <w:rPr>
          <w:rFonts w:hint="eastAsia"/>
          <w:bCs/>
        </w:rPr>
        <w:t>所投入人员</w:t>
      </w:r>
      <w:r>
        <w:rPr>
          <w:bCs/>
        </w:rPr>
        <w:t>在</w:t>
      </w:r>
      <w:r>
        <w:rPr>
          <w:rFonts w:hint="eastAsia"/>
          <w:bCs/>
        </w:rPr>
        <w:t>投标人单位</w:t>
      </w:r>
      <w:r>
        <w:rPr>
          <w:bCs/>
        </w:rPr>
        <w:t>的</w:t>
      </w:r>
      <w:r>
        <w:rPr>
          <w:rFonts w:hint="eastAsia"/>
          <w:bCs/>
        </w:rPr>
        <w:t>近</w:t>
      </w:r>
      <w:r>
        <w:rPr>
          <w:bCs/>
        </w:rPr>
        <w:t>六个月的社保证明。</w:t>
      </w:r>
    </w:p>
    <w:p>
      <w:pPr>
        <w:overflowPunct w:val="0"/>
        <w:spacing w:line="440" w:lineRule="exact"/>
        <w:rPr>
          <w:bCs/>
        </w:rPr>
      </w:pPr>
      <w:r>
        <w:t>4</w:t>
      </w:r>
      <w:r>
        <w:rPr>
          <w:rFonts w:hint="eastAsia"/>
        </w:rPr>
        <w:t>、</w:t>
      </w:r>
      <w:r>
        <w:rPr>
          <w:rFonts w:hint="eastAsia"/>
          <w:bCs/>
        </w:rPr>
        <w:t>因表述含糊导致的评标风险将由</w:t>
      </w:r>
      <w:r>
        <w:rPr>
          <w:rFonts w:hint="eastAsia"/>
        </w:rPr>
        <w:t>供应商自行</w:t>
      </w:r>
      <w:r>
        <w:rPr>
          <w:rFonts w:hint="eastAsia"/>
          <w:bCs/>
        </w:rPr>
        <w:t>承担。</w:t>
      </w:r>
    </w:p>
    <w:p>
      <w:pPr>
        <w:overflowPunct w:val="0"/>
        <w:spacing w:line="440" w:lineRule="exact"/>
        <w:rPr>
          <w:bCs/>
        </w:rPr>
      </w:pPr>
      <w:r>
        <w:rPr>
          <w:bCs/>
        </w:rPr>
        <w:t>5</w:t>
      </w:r>
      <w:r>
        <w:rPr>
          <w:rFonts w:hint="eastAsia"/>
          <w:bCs/>
        </w:rPr>
        <w:t>、如有需要说明的事项，请在备注中列明。</w:t>
      </w:r>
    </w:p>
    <w:p>
      <w:pPr>
        <w:pStyle w:val="2"/>
        <w:numPr>
          <w:ilvl w:val="0"/>
          <w:numId w:val="26"/>
        </w:numPr>
      </w:pPr>
      <w:r>
        <w:br w:type="page"/>
      </w:r>
      <w:bookmarkStart w:id="72" w:name="_Toc419640327"/>
      <w:bookmarkStart w:id="73" w:name="_Toc7348249"/>
      <w:r>
        <w:t>业绩一览表</w:t>
      </w:r>
      <w:bookmarkEnd w:id="63"/>
      <w:bookmarkEnd w:id="64"/>
      <w:bookmarkEnd w:id="65"/>
      <w:bookmarkEnd w:id="66"/>
      <w:bookmarkEnd w:id="67"/>
      <w:bookmarkEnd w:id="68"/>
      <w:bookmarkEnd w:id="72"/>
      <w:bookmarkEnd w:id="73"/>
    </w:p>
    <w:tbl>
      <w:tblPr>
        <w:tblStyle w:val="55"/>
        <w:tblW w:w="92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1"/>
        <w:gridCol w:w="2807"/>
        <w:gridCol w:w="1417"/>
        <w:gridCol w:w="1418"/>
        <w:gridCol w:w="1729"/>
        <w:gridCol w:w="848"/>
      </w:tblGrid>
      <w:tr>
        <w:tblPrEx>
          <w:tblLayout w:type="fixed"/>
        </w:tblPrEx>
        <w:trPr>
          <w:trHeight w:val="665" w:hRule="atLeast"/>
        </w:trPr>
        <w:tc>
          <w:tcPr>
            <w:tcW w:w="1021" w:type="dxa"/>
            <w:vAlign w:val="center"/>
          </w:tcPr>
          <w:p>
            <w:pPr>
              <w:ind w:firstLine="0" w:firstLineChars="0"/>
              <w:jc w:val="center"/>
            </w:pPr>
            <w:r>
              <w:t>序号</w:t>
            </w:r>
          </w:p>
        </w:tc>
        <w:tc>
          <w:tcPr>
            <w:tcW w:w="2807" w:type="dxa"/>
            <w:vAlign w:val="center"/>
          </w:tcPr>
          <w:p>
            <w:pPr>
              <w:ind w:firstLine="0" w:firstLineChars="0"/>
              <w:jc w:val="center"/>
            </w:pPr>
            <w:r>
              <w:t>项目名称</w:t>
            </w:r>
          </w:p>
        </w:tc>
        <w:tc>
          <w:tcPr>
            <w:tcW w:w="1417" w:type="dxa"/>
            <w:vAlign w:val="center"/>
          </w:tcPr>
          <w:p>
            <w:pPr>
              <w:ind w:firstLine="0" w:firstLineChars="0"/>
              <w:jc w:val="center"/>
            </w:pPr>
            <w:r>
              <w:rPr>
                <w:rFonts w:hint="eastAsia"/>
              </w:rPr>
              <w:t>合同金额</w:t>
            </w:r>
          </w:p>
        </w:tc>
        <w:tc>
          <w:tcPr>
            <w:tcW w:w="1418" w:type="dxa"/>
            <w:vAlign w:val="center"/>
          </w:tcPr>
          <w:p>
            <w:pPr>
              <w:ind w:firstLine="0" w:firstLineChars="0"/>
              <w:jc w:val="center"/>
            </w:pPr>
            <w:r>
              <w:t>实施时间</w:t>
            </w:r>
          </w:p>
        </w:tc>
        <w:tc>
          <w:tcPr>
            <w:tcW w:w="1729" w:type="dxa"/>
            <w:vAlign w:val="center"/>
          </w:tcPr>
          <w:p>
            <w:pPr>
              <w:ind w:firstLine="0" w:firstLineChars="0"/>
              <w:jc w:val="left"/>
            </w:pPr>
            <w:r>
              <w:rPr>
                <w:rFonts w:hint="eastAsia"/>
              </w:rPr>
              <w:t>业主联系人、联系电话</w:t>
            </w:r>
          </w:p>
        </w:tc>
        <w:tc>
          <w:tcPr>
            <w:tcW w:w="848" w:type="dxa"/>
            <w:vAlign w:val="center"/>
          </w:tcPr>
          <w:p>
            <w:pPr>
              <w:ind w:firstLine="0" w:firstLineChars="0"/>
              <w:jc w:val="center"/>
            </w:pPr>
            <w: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021" w:type="dxa"/>
            <w:vAlign w:val="center"/>
          </w:tcPr>
          <w:p>
            <w:pPr>
              <w:jc w:val="left"/>
            </w:pPr>
            <w:r>
              <w:t>1</w:t>
            </w:r>
          </w:p>
        </w:tc>
        <w:tc>
          <w:tcPr>
            <w:tcW w:w="2807" w:type="dxa"/>
            <w:vAlign w:val="center"/>
          </w:tcPr>
          <w:p>
            <w:pPr>
              <w:jc w:val="center"/>
            </w:pPr>
          </w:p>
        </w:tc>
        <w:tc>
          <w:tcPr>
            <w:tcW w:w="1417" w:type="dxa"/>
            <w:vAlign w:val="center"/>
          </w:tcPr>
          <w:p>
            <w:pPr>
              <w:jc w:val="center"/>
            </w:pPr>
          </w:p>
        </w:tc>
        <w:tc>
          <w:tcPr>
            <w:tcW w:w="1418" w:type="dxa"/>
            <w:vAlign w:val="center"/>
          </w:tcPr>
          <w:p>
            <w:pPr>
              <w:jc w:val="center"/>
            </w:pPr>
          </w:p>
        </w:tc>
        <w:tc>
          <w:tcPr>
            <w:tcW w:w="1729" w:type="dxa"/>
            <w:vAlign w:val="center"/>
          </w:tcPr>
          <w:p>
            <w:pPr>
              <w:jc w:val="center"/>
            </w:pPr>
          </w:p>
        </w:tc>
        <w:tc>
          <w:tcPr>
            <w:tcW w:w="84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021" w:type="dxa"/>
            <w:vAlign w:val="center"/>
          </w:tcPr>
          <w:p>
            <w:pPr>
              <w:jc w:val="left"/>
            </w:pPr>
            <w:r>
              <w:t>2</w:t>
            </w:r>
          </w:p>
        </w:tc>
        <w:tc>
          <w:tcPr>
            <w:tcW w:w="2807" w:type="dxa"/>
            <w:vAlign w:val="center"/>
          </w:tcPr>
          <w:p>
            <w:pPr>
              <w:jc w:val="center"/>
            </w:pPr>
          </w:p>
        </w:tc>
        <w:tc>
          <w:tcPr>
            <w:tcW w:w="1417" w:type="dxa"/>
            <w:vAlign w:val="center"/>
          </w:tcPr>
          <w:p>
            <w:pPr>
              <w:jc w:val="center"/>
            </w:pPr>
          </w:p>
        </w:tc>
        <w:tc>
          <w:tcPr>
            <w:tcW w:w="1418" w:type="dxa"/>
            <w:vAlign w:val="center"/>
          </w:tcPr>
          <w:p>
            <w:pPr>
              <w:jc w:val="center"/>
            </w:pPr>
          </w:p>
        </w:tc>
        <w:tc>
          <w:tcPr>
            <w:tcW w:w="1729" w:type="dxa"/>
            <w:vAlign w:val="center"/>
          </w:tcPr>
          <w:p>
            <w:pPr>
              <w:jc w:val="center"/>
            </w:pPr>
          </w:p>
        </w:tc>
        <w:tc>
          <w:tcPr>
            <w:tcW w:w="84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021" w:type="dxa"/>
            <w:vAlign w:val="center"/>
          </w:tcPr>
          <w:p>
            <w:pPr>
              <w:jc w:val="left"/>
            </w:pPr>
            <w:r>
              <w:t>3</w:t>
            </w:r>
          </w:p>
        </w:tc>
        <w:tc>
          <w:tcPr>
            <w:tcW w:w="2807" w:type="dxa"/>
            <w:vAlign w:val="center"/>
          </w:tcPr>
          <w:p>
            <w:pPr>
              <w:jc w:val="center"/>
            </w:pPr>
          </w:p>
        </w:tc>
        <w:tc>
          <w:tcPr>
            <w:tcW w:w="1417" w:type="dxa"/>
            <w:vAlign w:val="center"/>
          </w:tcPr>
          <w:p>
            <w:pPr>
              <w:jc w:val="center"/>
            </w:pPr>
          </w:p>
        </w:tc>
        <w:tc>
          <w:tcPr>
            <w:tcW w:w="1418" w:type="dxa"/>
            <w:vAlign w:val="center"/>
          </w:tcPr>
          <w:p>
            <w:pPr>
              <w:jc w:val="center"/>
            </w:pPr>
          </w:p>
        </w:tc>
        <w:tc>
          <w:tcPr>
            <w:tcW w:w="1729" w:type="dxa"/>
            <w:vAlign w:val="center"/>
          </w:tcPr>
          <w:p>
            <w:pPr>
              <w:jc w:val="center"/>
            </w:pPr>
          </w:p>
        </w:tc>
        <w:tc>
          <w:tcPr>
            <w:tcW w:w="84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021" w:type="dxa"/>
            <w:vAlign w:val="center"/>
          </w:tcPr>
          <w:p>
            <w:pPr>
              <w:jc w:val="left"/>
            </w:pPr>
            <w:r>
              <w:t>4</w:t>
            </w:r>
          </w:p>
        </w:tc>
        <w:tc>
          <w:tcPr>
            <w:tcW w:w="2807" w:type="dxa"/>
            <w:vAlign w:val="center"/>
          </w:tcPr>
          <w:p>
            <w:pPr>
              <w:jc w:val="center"/>
            </w:pPr>
          </w:p>
        </w:tc>
        <w:tc>
          <w:tcPr>
            <w:tcW w:w="1417" w:type="dxa"/>
            <w:vAlign w:val="center"/>
          </w:tcPr>
          <w:p>
            <w:pPr>
              <w:jc w:val="center"/>
            </w:pPr>
          </w:p>
        </w:tc>
        <w:tc>
          <w:tcPr>
            <w:tcW w:w="1418" w:type="dxa"/>
            <w:vAlign w:val="center"/>
          </w:tcPr>
          <w:p>
            <w:pPr>
              <w:jc w:val="center"/>
            </w:pPr>
          </w:p>
        </w:tc>
        <w:tc>
          <w:tcPr>
            <w:tcW w:w="1729" w:type="dxa"/>
            <w:vAlign w:val="center"/>
          </w:tcPr>
          <w:p>
            <w:pPr>
              <w:jc w:val="center"/>
            </w:pPr>
          </w:p>
        </w:tc>
        <w:tc>
          <w:tcPr>
            <w:tcW w:w="84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1021" w:type="dxa"/>
            <w:vAlign w:val="center"/>
          </w:tcPr>
          <w:p>
            <w:pPr>
              <w:jc w:val="left"/>
            </w:pPr>
            <w:r>
              <w:rPr>
                <w:rFonts w:hint="eastAsia" w:cs="宋体"/>
              </w:rPr>
              <w:t>…</w:t>
            </w:r>
          </w:p>
        </w:tc>
        <w:tc>
          <w:tcPr>
            <w:tcW w:w="2807" w:type="dxa"/>
            <w:vAlign w:val="center"/>
          </w:tcPr>
          <w:p>
            <w:pPr>
              <w:jc w:val="center"/>
            </w:pPr>
          </w:p>
        </w:tc>
        <w:tc>
          <w:tcPr>
            <w:tcW w:w="1417" w:type="dxa"/>
            <w:vAlign w:val="center"/>
          </w:tcPr>
          <w:p>
            <w:pPr>
              <w:jc w:val="center"/>
            </w:pPr>
          </w:p>
        </w:tc>
        <w:tc>
          <w:tcPr>
            <w:tcW w:w="1418" w:type="dxa"/>
            <w:vAlign w:val="center"/>
          </w:tcPr>
          <w:p>
            <w:pPr>
              <w:jc w:val="center"/>
            </w:pPr>
          </w:p>
        </w:tc>
        <w:tc>
          <w:tcPr>
            <w:tcW w:w="1729" w:type="dxa"/>
            <w:vAlign w:val="center"/>
          </w:tcPr>
          <w:p>
            <w:pPr>
              <w:jc w:val="center"/>
            </w:pPr>
          </w:p>
        </w:tc>
        <w:tc>
          <w:tcPr>
            <w:tcW w:w="848" w:type="dxa"/>
            <w:vAlign w:val="center"/>
          </w:tcPr>
          <w:p>
            <w:pPr>
              <w:jc w:val="center"/>
            </w:pPr>
          </w:p>
        </w:tc>
      </w:tr>
    </w:tbl>
    <w:p>
      <w:pPr>
        <w:spacing w:line="440" w:lineRule="exact"/>
        <w:jc w:val="left"/>
      </w:pPr>
      <w:r>
        <w:t>注：1、上述业绩应为</w:t>
      </w:r>
      <w:r>
        <w:rPr>
          <w:rFonts w:hint="eastAsia"/>
        </w:rPr>
        <w:t>投标人201</w:t>
      </w:r>
      <w:r>
        <w:t>6</w:t>
      </w:r>
      <w:r>
        <w:rPr>
          <w:rFonts w:hint="eastAsia"/>
        </w:rPr>
        <w:t>年1月1日至今</w:t>
      </w:r>
      <w:r>
        <w:rPr>
          <w:rFonts w:hint="eastAsia"/>
          <w:color w:val="000000"/>
        </w:rPr>
        <w:t>过数据资源中心平台、云服务支撑管理平台的类似业绩合同</w:t>
      </w:r>
      <w:r>
        <w:rPr>
          <w:rFonts w:hint="eastAsia"/>
        </w:rPr>
        <w:t>。</w:t>
      </w:r>
    </w:p>
    <w:p>
      <w:pPr>
        <w:spacing w:line="440" w:lineRule="exact"/>
      </w:pPr>
      <w:r>
        <w:t>2、请投标人提供上述表格中主要业绩的合同（合同首页、标的金额所在页、签字盖章页）</w:t>
      </w:r>
      <w:r>
        <w:rPr>
          <w:rFonts w:hint="eastAsia"/>
        </w:rPr>
        <w:t>等证明材料</w:t>
      </w:r>
      <w:r>
        <w:t>。</w:t>
      </w:r>
    </w:p>
    <w:p>
      <w:pPr>
        <w:spacing w:line="440" w:lineRule="exact"/>
      </w:pPr>
      <w:r>
        <w:t>3、如有需要说明的事项，请在备注中列明。</w:t>
      </w:r>
    </w:p>
    <w:p>
      <w:pPr>
        <w:spacing w:line="460" w:lineRule="exact"/>
        <w:ind w:firstLine="470" w:firstLineChars="196"/>
        <w:rPr>
          <w:b/>
        </w:rPr>
      </w:pPr>
      <w:r>
        <w:rPr>
          <w:rFonts w:hint="eastAsia"/>
        </w:rPr>
        <w:t>4</w:t>
      </w:r>
      <w:r>
        <w:rPr>
          <w:rFonts w:hint="eastAsia"/>
          <w:bCs/>
        </w:rPr>
        <w:t>、</w:t>
      </w:r>
      <w:r>
        <w:rPr>
          <w:rFonts w:hint="eastAsia"/>
        </w:rPr>
        <w:t>我方在此声明，我方所提供的以上资料均真实和准确；我方保证上述信息的真实和准确，并愿意承担因我方就此弄虚作假所引起的一切法律后果。</w:t>
      </w:r>
    </w:p>
    <w:p>
      <w:pPr>
        <w:spacing w:line="440" w:lineRule="exact"/>
      </w:pPr>
    </w:p>
    <w:p>
      <w:pPr>
        <w:pStyle w:val="2"/>
        <w:numPr>
          <w:ilvl w:val="0"/>
          <w:numId w:val="26"/>
        </w:numPr>
        <w:rPr>
          <w:sz w:val="24"/>
          <w:szCs w:val="24"/>
        </w:rPr>
      </w:pPr>
      <w:r>
        <w:br w:type="page"/>
      </w:r>
      <w:bookmarkStart w:id="74" w:name="_Toc419640328"/>
      <w:bookmarkStart w:id="75" w:name="_Toc7348250"/>
      <w:r>
        <w:t>商务条件响应及偏离表</w:t>
      </w:r>
      <w:bookmarkEnd w:id="74"/>
      <w:bookmarkEnd w:id="75"/>
    </w:p>
    <w:tbl>
      <w:tblPr>
        <w:tblStyle w:val="55"/>
        <w:tblW w:w="9030" w:type="dxa"/>
        <w:tblInd w:w="3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0"/>
        <w:gridCol w:w="2310"/>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ind w:firstLine="519"/>
              <w:jc w:val="center"/>
              <w:rPr>
                <w:b/>
              </w:rPr>
            </w:pPr>
            <w:r>
              <w:rPr>
                <w:b/>
              </w:rPr>
              <w:t>合同条款</w:t>
            </w:r>
          </w:p>
        </w:tc>
        <w:tc>
          <w:tcPr>
            <w:tcW w:w="2310" w:type="dxa"/>
            <w:vAlign w:val="center"/>
          </w:tcPr>
          <w:p>
            <w:pPr>
              <w:spacing w:line="240" w:lineRule="auto"/>
              <w:ind w:firstLine="519"/>
              <w:jc w:val="center"/>
              <w:rPr>
                <w:b/>
              </w:rPr>
            </w:pPr>
            <w:r>
              <w:rPr>
                <w:b/>
              </w:rPr>
              <w:t>有无偏离</w:t>
            </w:r>
          </w:p>
        </w:tc>
        <w:tc>
          <w:tcPr>
            <w:tcW w:w="2940" w:type="dxa"/>
            <w:vAlign w:val="center"/>
          </w:tcPr>
          <w:p>
            <w:pPr>
              <w:spacing w:line="240" w:lineRule="auto"/>
              <w:ind w:firstLine="519"/>
              <w:jc w:val="center"/>
              <w:rPr>
                <w:b/>
              </w:rPr>
            </w:pPr>
            <w:r>
              <w:rPr>
                <w:b/>
              </w:rPr>
              <w:t>偏离内容及原因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第一条 定义</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第二条 组成本合同的文件</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第四条 权利保证</w:t>
            </w:r>
            <w:r>
              <w:rPr>
                <w:rFonts w:hint="eastAsia"/>
              </w:rPr>
              <w:t>及保密</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 xml:space="preserve">第五条 </w:t>
            </w:r>
            <w:r>
              <w:rPr>
                <w:rFonts w:hint="eastAsia"/>
              </w:rPr>
              <w:t>乙方义务</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 xml:space="preserve">第六条 </w:t>
            </w:r>
            <w:r>
              <w:rPr>
                <w:rFonts w:hint="eastAsia"/>
              </w:rPr>
              <w:t>甲方义务</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第七条</w:t>
            </w:r>
            <w:r>
              <w:rPr>
                <w:rFonts w:hint="eastAsia"/>
              </w:rPr>
              <w:t xml:space="preserve"> 工期规定</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第八条</w:t>
            </w:r>
            <w:r>
              <w:rPr>
                <w:rFonts w:hint="eastAsia"/>
              </w:rPr>
              <w:t xml:space="preserve"> 验收和测试</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第九条</w:t>
            </w:r>
            <w:r>
              <w:rPr>
                <w:rFonts w:hint="eastAsia"/>
              </w:rPr>
              <w:t xml:space="preserve"> 人员变更</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第十条</w:t>
            </w:r>
            <w:r>
              <w:rPr>
                <w:rFonts w:hint="eastAsia"/>
              </w:rPr>
              <w:t xml:space="preserve"> 培训</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jc w:val="left"/>
            </w:pPr>
            <w:r>
              <w:t xml:space="preserve">第十一条 </w:t>
            </w:r>
            <w:r>
              <w:rPr>
                <w:rFonts w:hint="eastAsia"/>
              </w:rPr>
              <w:t>伴随服务</w:t>
            </w:r>
          </w:p>
        </w:tc>
        <w:tc>
          <w:tcPr>
            <w:tcW w:w="2310" w:type="dxa"/>
            <w:vAlign w:val="center"/>
          </w:tcPr>
          <w:p>
            <w:pPr>
              <w:spacing w:line="240" w:lineRule="auto"/>
              <w:jc w:val="left"/>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jc w:val="left"/>
            </w:pPr>
            <w:r>
              <w:t>第十二条</w:t>
            </w:r>
            <w:r>
              <w:rPr>
                <w:rFonts w:hint="eastAsia"/>
              </w:rPr>
              <w:t xml:space="preserve"> 售后服务和技术支持</w:t>
            </w:r>
          </w:p>
        </w:tc>
        <w:tc>
          <w:tcPr>
            <w:tcW w:w="2310" w:type="dxa"/>
            <w:vAlign w:val="center"/>
          </w:tcPr>
          <w:p>
            <w:pPr>
              <w:spacing w:line="240" w:lineRule="auto"/>
              <w:jc w:val="left"/>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jc w:val="left"/>
            </w:pPr>
            <w:r>
              <w:t xml:space="preserve">第十三条 </w:t>
            </w:r>
            <w:r>
              <w:rPr>
                <w:rFonts w:hint="eastAsia"/>
              </w:rPr>
              <w:t>付款</w:t>
            </w:r>
          </w:p>
        </w:tc>
        <w:tc>
          <w:tcPr>
            <w:tcW w:w="2310" w:type="dxa"/>
            <w:vAlign w:val="center"/>
          </w:tcPr>
          <w:p>
            <w:pPr>
              <w:spacing w:line="240" w:lineRule="auto"/>
              <w:jc w:val="left"/>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第十四条</w:t>
            </w:r>
            <w:r>
              <w:rPr>
                <w:rFonts w:hint="eastAsia"/>
              </w:rPr>
              <w:t xml:space="preserve"> </w:t>
            </w:r>
            <w:r>
              <w:t>违约责任</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第十五条 不可抗力</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第十六条</w:t>
            </w:r>
            <w:r>
              <w:rPr>
                <w:rFonts w:hint="eastAsia"/>
              </w:rPr>
              <w:t xml:space="preserve"> </w:t>
            </w:r>
            <w:r>
              <w:t>合同的补充</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第十七条 合同的变更、中止</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第十八条</w:t>
            </w:r>
            <w:r>
              <w:rPr>
                <w:rFonts w:hint="eastAsia"/>
              </w:rPr>
              <w:t xml:space="preserve"> </w:t>
            </w:r>
            <w:r>
              <w:t>合同的终止</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第十九条</w:t>
            </w:r>
            <w:r>
              <w:rPr>
                <w:rFonts w:hint="eastAsia"/>
              </w:rPr>
              <w:t xml:space="preserve"> </w:t>
            </w:r>
            <w:r>
              <w:t>合同的转让</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第二十条</w:t>
            </w:r>
            <w:r>
              <w:rPr>
                <w:rFonts w:hint="eastAsia"/>
              </w:rPr>
              <w:t xml:space="preserve"> 履约保证金</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第二十</w:t>
            </w:r>
            <w:r>
              <w:rPr>
                <w:rFonts w:hint="eastAsia"/>
              </w:rPr>
              <w:t>一</w:t>
            </w:r>
            <w:r>
              <w:t>条 争议解决方式</w:t>
            </w:r>
          </w:p>
        </w:tc>
        <w:tc>
          <w:tcPr>
            <w:tcW w:w="2310" w:type="dxa"/>
            <w:vAlign w:val="center"/>
          </w:tcPr>
          <w:p>
            <w:pPr>
              <w:spacing w:line="240" w:lineRule="auto"/>
            </w:pPr>
          </w:p>
        </w:tc>
        <w:tc>
          <w:tcPr>
            <w:tcW w:w="2940" w:type="dxa"/>
            <w:vAlign w:val="center"/>
          </w:tcPr>
          <w:p>
            <w:pPr>
              <w:spacing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4" w:hRule="atLeast"/>
        </w:trPr>
        <w:tc>
          <w:tcPr>
            <w:tcW w:w="3780" w:type="dxa"/>
            <w:vAlign w:val="center"/>
          </w:tcPr>
          <w:p>
            <w:pPr>
              <w:spacing w:line="240" w:lineRule="auto"/>
            </w:pPr>
            <w:r>
              <w:t>第二十</w:t>
            </w:r>
            <w:r>
              <w:rPr>
                <w:rFonts w:hint="eastAsia"/>
              </w:rPr>
              <w:t>二</w:t>
            </w:r>
            <w:r>
              <w:t>条 合同生效及其他</w:t>
            </w:r>
          </w:p>
        </w:tc>
        <w:tc>
          <w:tcPr>
            <w:tcW w:w="2310" w:type="dxa"/>
            <w:vAlign w:val="center"/>
          </w:tcPr>
          <w:p>
            <w:pPr>
              <w:spacing w:line="240" w:lineRule="auto"/>
            </w:pPr>
          </w:p>
        </w:tc>
        <w:tc>
          <w:tcPr>
            <w:tcW w:w="2940" w:type="dxa"/>
            <w:vAlign w:val="center"/>
          </w:tcPr>
          <w:p>
            <w:pPr>
              <w:spacing w:line="240" w:lineRule="auto"/>
            </w:pPr>
          </w:p>
        </w:tc>
      </w:tr>
    </w:tbl>
    <w:p>
      <w:pPr>
        <w:spacing w:line="440" w:lineRule="exact"/>
        <w:ind w:firstLine="240" w:firstLineChars="100"/>
      </w:pPr>
      <w:r>
        <w:t>注：1、投标人应据实、详细填写上述表格，因表述含糊导致的评标风险将由投标人承担。</w:t>
      </w:r>
    </w:p>
    <w:p>
      <w:pPr>
        <w:spacing w:line="440" w:lineRule="exact"/>
        <w:ind w:firstLine="720" w:firstLineChars="300"/>
        <w:rPr>
          <w:bCs/>
        </w:rPr>
      </w:pPr>
      <w:r>
        <w:t>2、若无偏离，在</w:t>
      </w:r>
      <w:r>
        <w:rPr>
          <w:rFonts w:hint="eastAsia"/>
        </w:rPr>
        <w:t>“</w:t>
      </w:r>
      <w:r>
        <w:t>有无偏离</w:t>
      </w:r>
      <w:r>
        <w:rPr>
          <w:rFonts w:hint="eastAsia"/>
        </w:rPr>
        <w:t>”</w:t>
      </w:r>
      <w:r>
        <w:t xml:space="preserve">栏中填写 </w:t>
      </w:r>
      <w:r>
        <w:rPr>
          <w:rFonts w:hint="eastAsia"/>
        </w:rPr>
        <w:t>“</w:t>
      </w:r>
      <w:r>
        <w:t>无</w:t>
      </w:r>
      <w:r>
        <w:rPr>
          <w:rFonts w:hint="eastAsia"/>
        </w:rPr>
        <w:t>”</w:t>
      </w:r>
      <w:r>
        <w:t>；若有偏离在</w:t>
      </w:r>
      <w:r>
        <w:rPr>
          <w:rFonts w:hint="eastAsia"/>
        </w:rPr>
        <w:t>“</w:t>
      </w:r>
      <w:r>
        <w:t>有无偏离</w:t>
      </w:r>
      <w:r>
        <w:rPr>
          <w:rFonts w:hint="eastAsia"/>
        </w:rPr>
        <w:t>”</w:t>
      </w:r>
      <w:r>
        <w:t xml:space="preserve">栏中填写 </w:t>
      </w:r>
      <w:r>
        <w:rPr>
          <w:rFonts w:hint="eastAsia"/>
        </w:rPr>
        <w:t>“</w:t>
      </w:r>
      <w:r>
        <w:t>有</w:t>
      </w:r>
      <w:r>
        <w:rPr>
          <w:rFonts w:hint="eastAsia"/>
        </w:rPr>
        <w:t>”</w:t>
      </w:r>
      <w:r>
        <w:t>并在</w:t>
      </w:r>
      <w:r>
        <w:rPr>
          <w:rFonts w:hint="eastAsia"/>
        </w:rPr>
        <w:t>“</w:t>
      </w:r>
      <w:r>
        <w:t>偏离内容及原因</w:t>
      </w:r>
      <w:r>
        <w:rPr>
          <w:rFonts w:hint="eastAsia"/>
        </w:rPr>
        <w:t>”</w:t>
      </w:r>
      <w:r>
        <w:t>栏中作出说明</w:t>
      </w:r>
      <w:r>
        <w:rPr>
          <w:rFonts w:hint="eastAsia"/>
        </w:rPr>
        <w:t>，</w:t>
      </w:r>
      <w:r>
        <w:rPr>
          <w:bCs/>
        </w:rPr>
        <w:t>因未标明或表述含糊导致的评审风险将由</w:t>
      </w:r>
      <w:r>
        <w:rPr>
          <w:rFonts w:hint="eastAsia"/>
          <w:bCs/>
        </w:rPr>
        <w:t>投标人</w:t>
      </w:r>
      <w:r>
        <w:rPr>
          <w:bCs/>
        </w:rPr>
        <w:t>承担。</w:t>
      </w:r>
    </w:p>
    <w:p>
      <w:pPr>
        <w:spacing w:line="440" w:lineRule="exact"/>
        <w:ind w:firstLine="720" w:firstLineChars="300"/>
      </w:pPr>
      <w:r>
        <w:rPr>
          <w:rFonts w:hint="eastAsia"/>
        </w:rPr>
        <w:t>3、投标人如不能满足本项目付款方式要求，按无效投标处理。</w:t>
      </w:r>
    </w:p>
    <w:p>
      <w:pPr>
        <w:pStyle w:val="2"/>
        <w:numPr>
          <w:ilvl w:val="0"/>
          <w:numId w:val="26"/>
        </w:numPr>
      </w:pPr>
      <w:bookmarkStart w:id="76" w:name="_Toc315875337"/>
      <w:bookmarkStart w:id="77" w:name="_Toc315868075"/>
      <w:bookmarkStart w:id="78" w:name="_Toc486862388"/>
      <w:bookmarkStart w:id="79" w:name="_Toc518399675"/>
      <w:bookmarkStart w:id="80" w:name="_Toc158691787"/>
      <w:bookmarkStart w:id="81" w:name="_Toc315875338"/>
      <w:bookmarkStart w:id="82" w:name="_Toc315868076"/>
      <w:bookmarkStart w:id="83" w:name="_Toc158691788"/>
      <w:r>
        <w:br w:type="page"/>
      </w:r>
      <w:bookmarkStart w:id="84" w:name="_Toc419640329"/>
      <w:bookmarkStart w:id="85" w:name="_Toc7348251"/>
      <w:r>
        <w:t>资格证明文件</w:t>
      </w:r>
      <w:bookmarkEnd w:id="76"/>
      <w:bookmarkEnd w:id="77"/>
      <w:bookmarkEnd w:id="78"/>
      <w:bookmarkEnd w:id="79"/>
      <w:bookmarkEnd w:id="80"/>
      <w:bookmarkEnd w:id="84"/>
      <w:bookmarkEnd w:id="85"/>
    </w:p>
    <w:p>
      <w:pPr>
        <w:autoSpaceDE w:val="0"/>
        <w:autoSpaceDN w:val="0"/>
        <w:adjustRightInd w:val="0"/>
        <w:spacing w:line="440" w:lineRule="exact"/>
        <w:rPr>
          <w:rFonts w:cs="宋体"/>
          <w:lang w:val="zh-CN"/>
        </w:rPr>
      </w:pPr>
      <w:r>
        <w:rPr>
          <w:rFonts w:cs="宋体"/>
          <w:lang w:val="zh-CN"/>
        </w:rPr>
        <w:t>*</w:t>
      </w:r>
      <w:r>
        <w:rPr>
          <w:rFonts w:hint="eastAsia" w:cs="宋体"/>
          <w:lang w:val="zh-CN"/>
        </w:rPr>
        <w:t>法定代表人授权书（法定代表人签署投标文件的不需提供，格式见附件一</w:t>
      </w:r>
      <w:r>
        <w:rPr>
          <w:rFonts w:cs="宋体"/>
          <w:lang w:val="zh-CN"/>
        </w:rPr>
        <w:t>）</w:t>
      </w:r>
    </w:p>
    <w:p>
      <w:pPr>
        <w:autoSpaceDE w:val="0"/>
        <w:autoSpaceDN w:val="0"/>
        <w:adjustRightInd w:val="0"/>
        <w:spacing w:line="440" w:lineRule="exact"/>
        <w:ind w:firstLine="120" w:firstLineChars="50"/>
        <w:rPr>
          <w:rFonts w:cs="宋体"/>
          <w:lang w:val="zh-CN"/>
        </w:rPr>
      </w:pPr>
      <w:r>
        <w:rPr>
          <w:rFonts w:hint="eastAsia" w:cs="宋体"/>
          <w:lang w:val="zh-CN"/>
        </w:rPr>
        <w:t>注：附授权代表居民身份证、法定代表人居民身份证</w:t>
      </w:r>
    </w:p>
    <w:p>
      <w:pPr>
        <w:autoSpaceDE w:val="0"/>
        <w:autoSpaceDN w:val="0"/>
        <w:adjustRightInd w:val="0"/>
        <w:spacing w:line="440" w:lineRule="exact"/>
        <w:rPr>
          <w:rFonts w:cs="宋体"/>
          <w:lang w:val="zh-CN"/>
        </w:rPr>
      </w:pPr>
      <w:r>
        <w:rPr>
          <w:rFonts w:cs="宋体"/>
          <w:lang w:val="zh-CN"/>
        </w:rPr>
        <w:t>*投标人营业执照副本</w:t>
      </w:r>
    </w:p>
    <w:p>
      <w:pPr>
        <w:autoSpaceDE w:val="0"/>
        <w:autoSpaceDN w:val="0"/>
        <w:adjustRightInd w:val="0"/>
        <w:spacing w:line="440" w:lineRule="exact"/>
        <w:rPr>
          <w:rFonts w:cs="宋体"/>
          <w:lang w:val="zh-CN"/>
        </w:rPr>
      </w:pPr>
      <w:r>
        <w:rPr>
          <w:rFonts w:cs="宋体"/>
          <w:lang w:val="zh-CN"/>
        </w:rPr>
        <w:t>*</w:t>
      </w:r>
      <w:r>
        <w:rPr>
          <w:rFonts w:hint="eastAsia" w:cs="宋体"/>
          <w:lang w:val="zh-CN"/>
        </w:rPr>
        <w:t>上一年度的财务状况报告（成立不满一年需提供资产负债表）</w:t>
      </w:r>
    </w:p>
    <w:p>
      <w:pPr>
        <w:autoSpaceDE w:val="0"/>
        <w:autoSpaceDN w:val="0"/>
        <w:adjustRightInd w:val="0"/>
        <w:spacing w:line="440" w:lineRule="exact"/>
        <w:rPr>
          <w:rFonts w:cs="宋体"/>
          <w:lang w:val="zh-CN"/>
        </w:rPr>
      </w:pPr>
      <w:r>
        <w:rPr>
          <w:rFonts w:cs="宋体"/>
          <w:lang w:val="zh-CN"/>
        </w:rPr>
        <w:t>*</w:t>
      </w:r>
      <w:r>
        <w:rPr>
          <w:rFonts w:hint="eastAsia" w:cs="宋体"/>
          <w:lang w:val="zh-CN"/>
        </w:rPr>
        <w:t>依法缴纳税收和社会保障资金的相关材料</w:t>
      </w:r>
    </w:p>
    <w:p>
      <w:pPr>
        <w:autoSpaceDE w:val="0"/>
        <w:autoSpaceDN w:val="0"/>
        <w:adjustRightInd w:val="0"/>
        <w:spacing w:line="440" w:lineRule="exact"/>
        <w:rPr>
          <w:rFonts w:cs="宋体"/>
          <w:lang w:val="zh-CN"/>
        </w:rPr>
      </w:pPr>
      <w:r>
        <w:rPr>
          <w:rFonts w:cs="宋体"/>
          <w:lang w:val="zh-CN"/>
        </w:rPr>
        <w:t>*书面声明</w:t>
      </w:r>
      <w:r>
        <w:rPr>
          <w:rFonts w:hint="eastAsia" w:cs="宋体"/>
          <w:lang w:val="zh-CN"/>
        </w:rPr>
        <w:t>函（（参考</w:t>
      </w:r>
      <w:r>
        <w:rPr>
          <w:rFonts w:cs="宋体"/>
          <w:lang w:val="zh-CN"/>
        </w:rPr>
        <w:t>格式附件</w:t>
      </w:r>
      <w:r>
        <w:rPr>
          <w:rFonts w:hint="eastAsia" w:cs="宋体"/>
          <w:lang w:val="zh-CN"/>
        </w:rPr>
        <w:t>三）</w:t>
      </w:r>
    </w:p>
    <w:p>
      <w:pPr>
        <w:autoSpaceDE w:val="0"/>
        <w:autoSpaceDN w:val="0"/>
        <w:adjustRightInd w:val="0"/>
        <w:spacing w:line="440" w:lineRule="exact"/>
        <w:ind w:firstLine="120" w:firstLineChars="50"/>
        <w:rPr>
          <w:rFonts w:cs="宋体"/>
          <w:lang w:val="zh-CN"/>
        </w:rPr>
      </w:pPr>
      <w:r>
        <w:rPr>
          <w:rFonts w:hint="eastAsia" w:cs="宋体"/>
          <w:lang w:val="zh-CN"/>
        </w:rPr>
        <w:t>金融机构或中介组织出具的投标人资信证明文件（如果有的话）</w:t>
      </w:r>
    </w:p>
    <w:p>
      <w:pPr>
        <w:autoSpaceDE w:val="0"/>
        <w:autoSpaceDN w:val="0"/>
        <w:adjustRightInd w:val="0"/>
        <w:spacing w:line="440" w:lineRule="exact"/>
        <w:ind w:firstLine="120" w:firstLineChars="50"/>
        <w:rPr>
          <w:rFonts w:cs="宋体"/>
          <w:lang w:val="zh-CN"/>
        </w:rPr>
      </w:pPr>
      <w:r>
        <w:rPr>
          <w:rFonts w:hint="eastAsia" w:cs="宋体"/>
          <w:lang w:val="zh-CN"/>
        </w:rPr>
        <w:t>投标人认为需要提供的其他证明文件</w:t>
      </w:r>
    </w:p>
    <w:p>
      <w:pPr>
        <w:autoSpaceDE w:val="0"/>
        <w:autoSpaceDN w:val="0"/>
        <w:adjustRightInd w:val="0"/>
        <w:spacing w:line="440" w:lineRule="exact"/>
        <w:ind w:firstLine="120" w:firstLineChars="50"/>
        <w:rPr>
          <w:rFonts w:cs="宋体"/>
          <w:b/>
          <w:bCs/>
          <w:lang w:val="zh-CN"/>
        </w:rPr>
      </w:pPr>
      <w:r>
        <w:rPr>
          <w:rFonts w:hint="eastAsia" w:cs="宋体"/>
          <w:b/>
          <w:bCs/>
          <w:lang w:val="zh-CN"/>
        </w:rPr>
        <w:t>其中加</w:t>
      </w:r>
      <w:r>
        <w:rPr>
          <w:rFonts w:cs="宋体"/>
          <w:b/>
          <w:bCs/>
          <w:lang w:val="zh-CN"/>
        </w:rPr>
        <w:t>“</w:t>
      </w:r>
      <w:r>
        <w:rPr>
          <w:b/>
          <w:bCs/>
          <w:sz w:val="28"/>
          <w:szCs w:val="28"/>
        </w:rPr>
        <w:t>*</w:t>
      </w:r>
      <w:r>
        <w:rPr>
          <w:rFonts w:cs="宋体"/>
          <w:b/>
          <w:bCs/>
          <w:sz w:val="28"/>
          <w:szCs w:val="28"/>
          <w:lang w:val="zh-CN"/>
        </w:rPr>
        <w:t>”</w:t>
      </w:r>
      <w:r>
        <w:rPr>
          <w:rFonts w:hint="eastAsia" w:cs="宋体"/>
          <w:b/>
          <w:bCs/>
          <w:lang w:val="zh-CN"/>
        </w:rPr>
        <w:t>项目若有缺失或无效，将导致其投标无效且不允许在开标后补正。</w:t>
      </w:r>
      <w:bookmarkEnd w:id="81"/>
      <w:bookmarkEnd w:id="82"/>
      <w:bookmarkEnd w:id="83"/>
    </w:p>
    <w:p>
      <w:pPr>
        <w:pStyle w:val="3"/>
        <w:numPr>
          <w:ilvl w:val="0"/>
          <w:numId w:val="0"/>
        </w:numPr>
        <w:ind w:left="840"/>
        <w:rPr>
          <w:rFonts w:ascii="仿宋" w:hAnsi="仿宋"/>
        </w:rPr>
      </w:pPr>
      <w:r>
        <w:rPr>
          <w:rFonts w:ascii="仿宋" w:hAnsi="仿宋"/>
          <w:sz w:val="36"/>
          <w:szCs w:val="36"/>
        </w:rPr>
        <w:br w:type="page"/>
      </w:r>
      <w:bookmarkStart w:id="86" w:name="_Toc7348282"/>
      <w:bookmarkStart w:id="87" w:name="_Toc419640330"/>
      <w:r>
        <w:rPr>
          <w:rFonts w:ascii="仿宋" w:hAnsi="仿宋"/>
        </w:rPr>
        <w:t>附件一   法定代表人授权书</w:t>
      </w:r>
      <w:bookmarkEnd w:id="86"/>
      <w:bookmarkEnd w:id="87"/>
    </w:p>
    <w:p>
      <w:pPr>
        <w:spacing w:line="240" w:lineRule="auto"/>
      </w:pPr>
      <w:r>
        <w:t>江苏杰源工程管理咨询有限公司：</w:t>
      </w:r>
    </w:p>
    <w:p>
      <w:pPr>
        <w:spacing w:line="240" w:lineRule="auto"/>
      </w:pPr>
      <w:r>
        <w:t>本授权委托书声明：注册于</w:t>
      </w:r>
      <w:r>
        <w:rPr>
          <w:u w:val="single"/>
        </w:rPr>
        <w:t xml:space="preserve">     （投标人地址）    </w:t>
      </w:r>
      <w:r>
        <w:t xml:space="preserve"> 的</w:t>
      </w:r>
      <w:r>
        <w:rPr>
          <w:u w:val="single"/>
        </w:rPr>
        <w:t xml:space="preserve">      （投标人全称）         </w:t>
      </w:r>
      <w:r>
        <w:t xml:space="preserve">的  </w:t>
      </w:r>
      <w:r>
        <w:rPr>
          <w:u w:val="single"/>
        </w:rPr>
        <w:t xml:space="preserve">（法定代表人姓名）  </w:t>
      </w:r>
      <w:r>
        <w:t>，代表本公司授权</w:t>
      </w:r>
      <w:r>
        <w:rPr>
          <w:u w:val="single"/>
        </w:rPr>
        <w:t xml:space="preserve">   （授权代表姓名）   </w:t>
      </w:r>
      <w:r>
        <w:t>为本公司（工厂）的合法代理人，就贵方组织的</w:t>
      </w:r>
      <w:r>
        <w:rPr>
          <w:rFonts w:cs="Segoe UI Symbol"/>
          <w:u w:val="single"/>
        </w:rPr>
        <w:t>智慧农业一期</w:t>
      </w:r>
      <w:r>
        <w:t>项目（项目编号：</w:t>
      </w:r>
      <w:r>
        <w:rPr>
          <w:u w:val="single"/>
        </w:rPr>
        <w:t>JSJY-C2019G001</w:t>
      </w:r>
      <w:r>
        <w:t>），以本公司（工厂）名义处理一切与之有关的事务。</w:t>
      </w:r>
    </w:p>
    <w:p>
      <w:pPr>
        <w:spacing w:line="240" w:lineRule="auto"/>
      </w:pPr>
      <w:r>
        <w:t>本授权书于</w:t>
      </w:r>
      <w:r>
        <w:rPr>
          <w:u w:val="single"/>
        </w:rPr>
        <w:t xml:space="preserve"> 2019 </w:t>
      </w:r>
      <w:r>
        <w:t>年</w:t>
      </w:r>
      <w:r>
        <w:rPr>
          <w:rFonts w:hint="eastAsia"/>
          <w:u w:val="single"/>
        </w:rPr>
        <w:t xml:space="preserve">  </w:t>
      </w:r>
      <w:r>
        <w:rPr>
          <w:u w:val="single"/>
        </w:rPr>
        <w:t xml:space="preserve"> </w:t>
      </w:r>
      <w:r>
        <w:t>月</w:t>
      </w:r>
      <w:r>
        <w:rPr>
          <w:u w:val="single"/>
        </w:rPr>
        <w:t xml:space="preserve">       </w:t>
      </w:r>
      <w:r>
        <w:t>日生效，被授权人无转委权。</w:t>
      </w:r>
    </w:p>
    <w:p>
      <w:pPr>
        <w:spacing w:line="240" w:lineRule="auto"/>
      </w:pPr>
      <w:r>
        <w:t xml:space="preserve">    特此声明。</w:t>
      </w:r>
    </w:p>
    <w:p>
      <w:pPr>
        <w:spacing w:line="240" w:lineRule="auto"/>
      </w:pPr>
    </w:p>
    <w:p>
      <w:pPr>
        <w:spacing w:line="240" w:lineRule="auto"/>
        <w:ind w:firstLine="519"/>
        <w:rPr>
          <w:u w:val="single"/>
        </w:rPr>
      </w:pPr>
      <w:r>
        <w:rPr>
          <w:b/>
        </w:rPr>
        <w:t>投标人公章</w:t>
      </w:r>
      <w:r>
        <w:rPr>
          <w:rFonts w:hint="eastAsia"/>
          <w:b/>
        </w:rPr>
        <w:t>（CA签章）</w:t>
      </w:r>
      <w:r>
        <w:t>：</w:t>
      </w:r>
      <w:r>
        <w:rPr>
          <w:u w:val="single"/>
        </w:rPr>
        <w:t xml:space="preserve">                                </w:t>
      </w:r>
    </w:p>
    <w:p>
      <w:pPr>
        <w:spacing w:line="240" w:lineRule="auto"/>
        <w:rPr>
          <w:u w:val="single"/>
        </w:rPr>
      </w:pPr>
      <w:r>
        <w:t>地    址：</w:t>
      </w:r>
      <w:r>
        <w:rPr>
          <w:u w:val="single"/>
        </w:rPr>
        <w:t xml:space="preserve">                                  </w:t>
      </w:r>
    </w:p>
    <w:p>
      <w:pPr>
        <w:spacing w:line="240" w:lineRule="auto"/>
      </w:pPr>
    </w:p>
    <w:p>
      <w:pPr>
        <w:spacing w:line="240" w:lineRule="auto"/>
        <w:ind w:firstLine="519"/>
        <w:rPr>
          <w:u w:val="single"/>
        </w:rPr>
      </w:pPr>
      <w:r>
        <w:rPr>
          <w:b/>
        </w:rPr>
        <w:t>法定代表人</w:t>
      </w:r>
      <w:r>
        <w:rPr>
          <w:rFonts w:hint="eastAsia"/>
          <w:b/>
        </w:rPr>
        <w:t>（CA签章）</w:t>
      </w:r>
      <w:r>
        <w:t>：</w:t>
      </w:r>
      <w:r>
        <w:rPr>
          <w:u w:val="single"/>
        </w:rPr>
        <w:t xml:space="preserve">                        </w:t>
      </w:r>
    </w:p>
    <w:p>
      <w:pPr>
        <w:spacing w:line="240" w:lineRule="auto"/>
      </w:pPr>
      <w:r>
        <w:t>职    务：</w:t>
      </w:r>
      <w:r>
        <w:rPr>
          <w:u w:val="single"/>
        </w:rPr>
        <w:t xml:space="preserve">                        </w:t>
      </w:r>
    </w:p>
    <w:p>
      <w:pPr>
        <w:spacing w:line="240" w:lineRule="auto"/>
      </w:pPr>
    </w:p>
    <w:p>
      <w:pPr>
        <w:spacing w:line="240" w:lineRule="auto"/>
        <w:rPr>
          <w:u w:val="single"/>
        </w:rPr>
      </w:pPr>
      <w:r>
        <w:t>授权代表</w:t>
      </w:r>
      <w:r>
        <w:rPr>
          <w:rFonts w:hint="eastAsia"/>
          <w:b/>
        </w:rPr>
        <w:t>姓名</w:t>
      </w:r>
      <w:r>
        <w:t>：</w:t>
      </w:r>
      <w:r>
        <w:rPr>
          <w:u w:val="single"/>
        </w:rPr>
        <w:t xml:space="preserve">                   </w:t>
      </w:r>
    </w:p>
    <w:p>
      <w:pPr>
        <w:spacing w:line="240" w:lineRule="auto"/>
        <w:rPr>
          <w:u w:val="single"/>
        </w:rPr>
      </w:pPr>
      <w:r>
        <w:t>公民身份号码：</w:t>
      </w:r>
      <w:r>
        <w:rPr>
          <w:u w:val="single"/>
        </w:rPr>
        <w:t xml:space="preserve">                 </w:t>
      </w:r>
    </w:p>
    <w:p>
      <w:pPr>
        <w:spacing w:line="240" w:lineRule="auto"/>
        <w:rPr>
          <w:u w:val="single"/>
        </w:rPr>
      </w:pPr>
      <w:r>
        <w:t>职    务：</w:t>
      </w:r>
      <w:r>
        <w:rPr>
          <w:u w:val="single"/>
        </w:rPr>
        <w:t xml:space="preserve">                       </w:t>
      </w:r>
    </w:p>
    <w:p>
      <w:pPr>
        <w:pStyle w:val="3"/>
        <w:numPr>
          <w:ilvl w:val="0"/>
          <w:numId w:val="0"/>
        </w:numPr>
        <w:ind w:left="840"/>
        <w:rPr>
          <w:rFonts w:ascii="仿宋" w:hAnsi="仿宋"/>
        </w:rPr>
      </w:pPr>
      <w:r>
        <w:rPr>
          <w:rFonts w:ascii="仿宋" w:hAnsi="仿宋"/>
        </w:rPr>
        <w:br w:type="page"/>
      </w:r>
      <w:bookmarkStart w:id="88" w:name="_Toc419640331"/>
      <w:bookmarkStart w:id="89" w:name="_Toc7348283"/>
      <w:r>
        <w:rPr>
          <w:rFonts w:ascii="仿宋" w:hAnsi="仿宋"/>
        </w:rPr>
        <w:t xml:space="preserve">附件二 </w:t>
      </w:r>
      <w:r>
        <w:rPr>
          <w:rFonts w:hint="eastAsia" w:ascii="仿宋" w:hAnsi="仿宋"/>
        </w:rPr>
        <w:t xml:space="preserve">  中小企业声明函</w:t>
      </w:r>
      <w:bookmarkEnd w:id="88"/>
      <w:bookmarkEnd w:id="89"/>
    </w:p>
    <w:p>
      <w:pPr>
        <w:adjustRightInd w:val="0"/>
        <w:spacing w:line="580" w:lineRule="exact"/>
        <w:rPr>
          <w:rFonts w:cs="宋体"/>
          <w:lang w:val="zh-CN"/>
        </w:rPr>
      </w:pPr>
      <w:r>
        <w:rPr>
          <w:rFonts w:hint="eastAsia"/>
          <w:u w:val="single"/>
        </w:rPr>
        <w:t>江苏杰源工程管理咨询有限公司</w:t>
      </w:r>
      <w:r>
        <w:rPr>
          <w:rFonts w:cs="宋体"/>
          <w:lang w:val="zh-CN"/>
        </w:rPr>
        <w:t>：</w:t>
      </w:r>
    </w:p>
    <w:p>
      <w:pPr>
        <w:autoSpaceDE w:val="0"/>
        <w:autoSpaceDN w:val="0"/>
        <w:adjustRightInd w:val="0"/>
        <w:spacing w:line="580" w:lineRule="exact"/>
        <w:rPr>
          <w:rFonts w:cs="宋体"/>
          <w:lang w:val="zh-CN"/>
        </w:rPr>
      </w:pPr>
      <w:r>
        <w:rPr>
          <w:rFonts w:hint="eastAsia" w:cs="宋体"/>
          <w:lang w:val="zh-CN"/>
        </w:rPr>
        <w:t xml:space="preserve">   </w:t>
      </w:r>
      <w:r>
        <w:rPr>
          <w:rFonts w:hint="eastAsia" w:cs="宋体"/>
        </w:rPr>
        <w:t xml:space="preserve"> </w:t>
      </w:r>
      <w:r>
        <w:rPr>
          <w:rFonts w:hint="eastAsia" w:cs="宋体"/>
          <w:lang w:val="zh-CN"/>
        </w:rPr>
        <w:t>本公司郑重声明，根据《政府采购促进中小企业发展暂行办法》（财库[2011]181号）的规定，本公司为</w:t>
      </w:r>
      <w:r>
        <w:rPr>
          <w:rFonts w:hint="eastAsia" w:cs="宋体"/>
          <w:u w:val="single"/>
          <w:lang w:val="zh-CN"/>
        </w:rPr>
        <w:t>______</w:t>
      </w:r>
      <w:r>
        <w:rPr>
          <w:rFonts w:hint="eastAsia" w:cs="宋体"/>
          <w:lang w:val="zh-CN"/>
        </w:rPr>
        <w:t>（请填写：中型、小微）企业。即，本公司同时满足以下条件：</w:t>
      </w:r>
    </w:p>
    <w:p>
      <w:pPr>
        <w:autoSpaceDE w:val="0"/>
        <w:autoSpaceDN w:val="0"/>
        <w:adjustRightInd w:val="0"/>
        <w:spacing w:line="580" w:lineRule="exact"/>
        <w:rPr>
          <w:rFonts w:cs="宋体"/>
          <w:lang w:val="zh-CN"/>
        </w:rPr>
      </w:pPr>
      <w:r>
        <w:rPr>
          <w:rFonts w:hint="eastAsia" w:cs="宋体"/>
          <w:lang w:val="zh-CN"/>
        </w:rPr>
        <w:t>　</w:t>
      </w:r>
      <w:r>
        <w:rPr>
          <w:lang w:val="zh-CN"/>
        </w:rPr>
        <w:t>1、根</w:t>
      </w:r>
      <w:r>
        <w:rPr>
          <w:rFonts w:hint="eastAsia" w:cs="宋体"/>
          <w:lang w:val="zh-CN"/>
        </w:rPr>
        <w:t>据《工业和信息化部、国家统计局、国家发展和改革委员会、财政部关于印发中小企业划型标准规定的通知》（工信部联企业[2011]300号）规定的划分标准，本公司为</w:t>
      </w:r>
      <w:r>
        <w:rPr>
          <w:rFonts w:hint="eastAsia" w:cs="宋体"/>
          <w:u w:val="single"/>
          <w:lang w:val="zh-CN"/>
        </w:rPr>
        <w:t>______</w:t>
      </w:r>
      <w:r>
        <w:rPr>
          <w:rFonts w:hint="eastAsia" w:cs="宋体"/>
          <w:lang w:val="zh-CN"/>
        </w:rPr>
        <w:t>（请填写：中型、小微）企业。</w:t>
      </w:r>
    </w:p>
    <w:p>
      <w:pPr>
        <w:autoSpaceDE w:val="0"/>
        <w:autoSpaceDN w:val="0"/>
        <w:adjustRightInd w:val="0"/>
        <w:spacing w:line="580" w:lineRule="exact"/>
        <w:rPr>
          <w:rFonts w:cs="宋体"/>
          <w:lang w:val="zh-CN"/>
        </w:rPr>
      </w:pPr>
      <w:r>
        <w:rPr>
          <w:rFonts w:hint="eastAsia" w:cs="宋体"/>
          <w:lang w:val="zh-CN"/>
        </w:rPr>
        <w:t>　</w:t>
      </w:r>
      <w:r>
        <w:rPr>
          <w:rFonts w:hint="eastAsia"/>
          <w:lang w:val="zh-CN"/>
        </w:rPr>
        <w:t>2、</w:t>
      </w:r>
      <w:r>
        <w:rPr>
          <w:rFonts w:hint="eastAsia" w:cs="宋体"/>
          <w:lang w:val="zh-CN"/>
        </w:rPr>
        <w:t>本公司参加</w:t>
      </w:r>
      <w:r>
        <w:rPr>
          <w:rFonts w:hint="eastAsia" w:cs="宋体"/>
          <w:u w:val="single"/>
        </w:rPr>
        <w:t xml:space="preserve">           </w:t>
      </w:r>
      <w:r>
        <w:rPr>
          <w:rFonts w:hint="eastAsia" w:cs="宋体"/>
          <w:lang w:val="zh-CN"/>
        </w:rPr>
        <w:t>单位的</w:t>
      </w:r>
      <w:r>
        <w:rPr>
          <w:rFonts w:hint="eastAsia" w:cs="宋体"/>
          <w:u w:val="single"/>
        </w:rPr>
        <w:t xml:space="preserve">          </w:t>
      </w:r>
      <w:r>
        <w:rPr>
          <w:rFonts w:hint="eastAsia" w:cs="宋体"/>
          <w:lang w:val="zh-CN"/>
        </w:rPr>
        <w:t>项目（项目编号：</w:t>
      </w:r>
      <w:r>
        <w:rPr>
          <w:rFonts w:hint="eastAsia" w:cs="宋体"/>
          <w:u w:val="single"/>
          <w:lang w:val="zh-CN"/>
        </w:rPr>
        <w:t>JSJY-C2019G001</w:t>
      </w:r>
      <w:r>
        <w:rPr>
          <w:rFonts w:hint="eastAsia" w:cs="宋体"/>
          <w:lang w:val="zh-CN"/>
        </w:rPr>
        <w:t>）采购活动提供本企业制造的货物，由本企业承担工程、提供服务，或者提供其他</w:t>
      </w:r>
      <w:r>
        <w:rPr>
          <w:rFonts w:hint="eastAsia" w:cs="宋体"/>
          <w:u w:val="single"/>
          <w:lang w:val="zh-CN"/>
        </w:rPr>
        <w:t>______</w:t>
      </w:r>
      <w:r>
        <w:rPr>
          <w:rFonts w:hint="eastAsia" w:cs="宋体"/>
          <w:lang w:val="zh-CN"/>
        </w:rPr>
        <w:t>（请填写：中型、小微）企业制造的货物。本条所称货物不包括使用大型企业注册商标的货物。</w:t>
      </w:r>
    </w:p>
    <w:p>
      <w:pPr>
        <w:autoSpaceDE w:val="0"/>
        <w:autoSpaceDN w:val="0"/>
        <w:adjustRightInd w:val="0"/>
        <w:spacing w:line="580" w:lineRule="exact"/>
        <w:rPr>
          <w:rFonts w:cs="宋体"/>
          <w:lang w:val="zh-CN"/>
        </w:rPr>
      </w:pPr>
      <w:r>
        <w:rPr>
          <w:rFonts w:hint="eastAsia" w:cs="宋体"/>
          <w:lang w:val="zh-CN"/>
        </w:rPr>
        <w:t>附：（</w:t>
      </w:r>
      <w:r>
        <w:rPr>
          <w:rFonts w:cs="宋体"/>
          <w:lang w:val="zh-CN"/>
        </w:rPr>
        <w:t>1）</w:t>
      </w:r>
      <w:r>
        <w:rPr>
          <w:rFonts w:cs="宋体"/>
        </w:rPr>
        <w:t>提供小微企业承诺函</w:t>
      </w:r>
      <w:r>
        <w:rPr>
          <w:rFonts w:hint="eastAsia" w:cs="宋体"/>
        </w:rPr>
        <w:t>（附件二</w:t>
      </w:r>
      <w:r>
        <w:rPr>
          <w:rFonts w:hint="eastAsia"/>
        </w:rPr>
        <w:t>中小企业声明函</w:t>
      </w:r>
      <w:r>
        <w:rPr>
          <w:rFonts w:hint="eastAsia" w:cs="宋体"/>
        </w:rPr>
        <w:t>）</w:t>
      </w:r>
      <w:r>
        <w:rPr>
          <w:rFonts w:hint="eastAsia" w:cs="宋体"/>
          <w:lang w:val="zh-CN"/>
        </w:rPr>
        <w:t>。</w:t>
      </w:r>
    </w:p>
    <w:p>
      <w:pPr>
        <w:autoSpaceDE w:val="0"/>
        <w:autoSpaceDN w:val="0"/>
        <w:adjustRightInd w:val="0"/>
        <w:spacing w:line="580" w:lineRule="exact"/>
        <w:ind w:firstLine="960" w:firstLineChars="400"/>
        <w:rPr>
          <w:rFonts w:cs="宋体"/>
          <w:lang w:val="zh-CN"/>
        </w:rPr>
      </w:pPr>
      <w:r>
        <w:rPr>
          <w:rFonts w:hint="eastAsia" w:cs="宋体"/>
          <w:lang w:val="zh-CN"/>
        </w:rPr>
        <w:t>（</w:t>
      </w:r>
      <w:r>
        <w:rPr>
          <w:rFonts w:cs="宋体"/>
          <w:lang w:val="zh-CN"/>
        </w:rPr>
        <w:t xml:space="preserve">2）提供小微企业名录（http://xwqy.gsxt.gov.cn)查询本公司记录截图。 </w:t>
      </w:r>
    </w:p>
    <w:p>
      <w:pPr>
        <w:autoSpaceDE w:val="0"/>
        <w:autoSpaceDN w:val="0"/>
        <w:adjustRightInd w:val="0"/>
        <w:spacing w:line="580" w:lineRule="exact"/>
        <w:rPr>
          <w:rFonts w:cs="宋体"/>
          <w:lang w:val="zh-CN"/>
        </w:rPr>
      </w:pPr>
      <w:r>
        <w:rPr>
          <w:rFonts w:hint="eastAsia" w:cs="宋体"/>
          <w:lang w:val="zh-CN"/>
        </w:rPr>
        <w:t>注：如两者不一致，以县级以上中小企业主管部门的书面证明材料为准；如两者不一致且又未提供主管部门书面证明材料则不享受价格评审优惠。</w:t>
      </w:r>
    </w:p>
    <w:p>
      <w:pPr>
        <w:autoSpaceDE w:val="0"/>
        <w:autoSpaceDN w:val="0"/>
        <w:adjustRightInd w:val="0"/>
        <w:spacing w:line="580" w:lineRule="exact"/>
        <w:rPr>
          <w:rFonts w:cs="宋体"/>
          <w:lang w:val="zh-CN"/>
        </w:rPr>
      </w:pPr>
      <w:r>
        <w:rPr>
          <w:rFonts w:hint="eastAsia" w:cs="宋体"/>
          <w:lang w:val="zh-CN"/>
        </w:rPr>
        <w:t>本公司对上述声明的真实性负责。如有虚假，将依法承担相应责任。</w:t>
      </w:r>
    </w:p>
    <w:p>
      <w:pPr>
        <w:spacing w:line="600" w:lineRule="exact"/>
      </w:pPr>
    </w:p>
    <w:p>
      <w:pPr>
        <w:autoSpaceDE w:val="0"/>
        <w:autoSpaceDN w:val="0"/>
        <w:adjustRightInd w:val="0"/>
        <w:spacing w:after="120" w:line="440" w:lineRule="exact"/>
        <w:rPr>
          <w:rFonts w:cs="宋体"/>
          <w:lang w:val="zh-CN"/>
        </w:rPr>
      </w:pPr>
    </w:p>
    <w:p>
      <w:pPr>
        <w:spacing w:after="120" w:line="440" w:lineRule="exact"/>
        <w:ind w:firstLine="3960" w:firstLineChars="1650"/>
      </w:pPr>
      <w:r>
        <w:rPr>
          <w:rFonts w:hint="eastAsia"/>
        </w:rPr>
        <w:t xml:space="preserve">  　      </w:t>
      </w:r>
      <w:r>
        <w:t xml:space="preserve">  </w:t>
      </w:r>
      <w:r>
        <w:rPr>
          <w:rFonts w:hint="eastAsia"/>
        </w:rPr>
        <w:t xml:space="preserve">企业名称： </w:t>
      </w:r>
    </w:p>
    <w:p>
      <w:pPr>
        <w:spacing w:after="120" w:line="440" w:lineRule="exact"/>
        <w:jc w:val="center"/>
      </w:pPr>
      <w:r>
        <w:rPr>
          <w:rFonts w:hint="eastAsia"/>
        </w:rPr>
        <w:t xml:space="preserve">                  </w:t>
      </w:r>
      <w:r>
        <w:t>日</w:t>
      </w:r>
      <w:r>
        <w:rPr>
          <w:rFonts w:hint="eastAsia"/>
        </w:rPr>
        <w:t xml:space="preserve">    </w:t>
      </w:r>
      <w:r>
        <w:t>期：</w:t>
      </w:r>
    </w:p>
    <w:p>
      <w:pPr>
        <w:pStyle w:val="3"/>
        <w:numPr>
          <w:ilvl w:val="0"/>
          <w:numId w:val="0"/>
        </w:numPr>
        <w:ind w:left="840"/>
        <w:rPr>
          <w:rFonts w:ascii="仿宋" w:hAnsi="仿宋"/>
        </w:rPr>
      </w:pPr>
      <w:r>
        <w:rPr>
          <w:rFonts w:ascii="仿宋" w:hAnsi="仿宋"/>
        </w:rPr>
        <w:br w:type="page"/>
      </w:r>
      <w:bookmarkStart w:id="90" w:name="_Toc419640332"/>
      <w:bookmarkStart w:id="91" w:name="_Toc7348284"/>
      <w:r>
        <w:rPr>
          <w:rFonts w:ascii="仿宋" w:hAnsi="仿宋"/>
        </w:rPr>
        <w:t>附件</w:t>
      </w:r>
      <w:r>
        <w:rPr>
          <w:rFonts w:hint="eastAsia" w:ascii="仿宋" w:hAnsi="仿宋"/>
        </w:rPr>
        <w:t>三</w:t>
      </w:r>
      <w:r>
        <w:rPr>
          <w:rFonts w:ascii="仿宋" w:hAnsi="仿宋"/>
        </w:rPr>
        <w:t xml:space="preserve"> </w:t>
      </w:r>
      <w:r>
        <w:rPr>
          <w:rFonts w:hint="eastAsia" w:ascii="仿宋" w:hAnsi="仿宋"/>
        </w:rPr>
        <w:t xml:space="preserve">  书面声明函</w:t>
      </w:r>
      <w:bookmarkEnd w:id="90"/>
      <w:bookmarkEnd w:id="91"/>
    </w:p>
    <w:p>
      <w:pPr>
        <w:spacing w:line="460" w:lineRule="exact"/>
        <w:ind w:firstLine="560"/>
        <w:rPr>
          <w:lang w:val="zh-CN"/>
        </w:rPr>
      </w:pPr>
      <w:r>
        <w:rPr>
          <w:rStyle w:val="410"/>
          <w:rFonts w:ascii="仿宋" w:hAnsi="仿宋" w:eastAsia="仿宋"/>
        </w:rPr>
        <w:t>江苏杰源工程管理咨询有限公司</w:t>
      </w:r>
      <w:r>
        <w:rPr>
          <w:rStyle w:val="410"/>
          <w:rFonts w:hint="eastAsia" w:ascii="仿宋" w:hAnsi="仿宋" w:eastAsia="仿宋"/>
        </w:rPr>
        <w:t>：</w:t>
      </w:r>
    </w:p>
    <w:p>
      <w:pPr>
        <w:spacing w:line="460" w:lineRule="exact"/>
        <w:rPr>
          <w:lang w:val="zh-CN"/>
        </w:rPr>
      </w:pPr>
      <w:r>
        <w:rPr>
          <w:rFonts w:hint="eastAsia"/>
          <w:lang w:val="zh-CN"/>
        </w:rPr>
        <w:t>本公司愿就由贵公司组织实施的</w:t>
      </w:r>
      <w:r>
        <w:rPr>
          <w:rFonts w:cs="Segoe UI Symbol"/>
          <w:u w:val="single"/>
        </w:rPr>
        <w:t>智慧农业一期</w:t>
      </w:r>
      <w:r>
        <w:rPr>
          <w:rFonts w:hint="eastAsia"/>
          <w:lang w:val="zh-CN"/>
        </w:rPr>
        <w:t>项目（项目编号：</w:t>
      </w:r>
      <w:r>
        <w:rPr>
          <w:rFonts w:hint="eastAsia" w:cs="宋体"/>
          <w:u w:val="single"/>
          <w:lang w:val="zh-CN"/>
        </w:rPr>
        <w:t>JSJY-C2019G001</w:t>
      </w:r>
      <w:r>
        <w:rPr>
          <w:rFonts w:hint="eastAsia"/>
          <w:lang w:val="zh-CN"/>
        </w:rPr>
        <w:t>）招标活动进行投标。并作以下郑重声明：</w:t>
      </w:r>
    </w:p>
    <w:p>
      <w:pPr>
        <w:spacing w:line="460" w:lineRule="exact"/>
        <w:rPr>
          <w:bCs/>
        </w:rPr>
      </w:pPr>
      <w:r>
        <w:rPr>
          <w:rFonts w:hint="eastAsia"/>
          <w:lang w:val="zh-CN"/>
        </w:rPr>
        <w:t>1、</w:t>
      </w:r>
      <w:r>
        <w:rPr>
          <w:rFonts w:hint="eastAsia"/>
          <w:bCs/>
        </w:rPr>
        <w:t>我公司具备履行本项采购合同所必需的设备和专业技术能力，为履行本项采购合同我公司具备如下主要设备和主要专业技术能力：</w:t>
      </w:r>
    </w:p>
    <w:p>
      <w:pPr>
        <w:spacing w:line="460" w:lineRule="exact"/>
        <w:rPr>
          <w:bCs/>
        </w:rPr>
      </w:pPr>
      <w:r>
        <w:rPr>
          <w:rFonts w:hint="eastAsia"/>
          <w:bCs/>
        </w:rPr>
        <w:t>主要设备有：</w:t>
      </w:r>
      <w:r>
        <w:rPr>
          <w:rFonts w:hint="eastAsia"/>
          <w:bCs/>
          <w:u w:val="single"/>
        </w:rPr>
        <w:t xml:space="preserve">                </w:t>
      </w:r>
      <w:r>
        <w:rPr>
          <w:rFonts w:hint="eastAsia"/>
          <w:bCs/>
        </w:rPr>
        <w:t>。</w:t>
      </w:r>
    </w:p>
    <w:p>
      <w:pPr>
        <w:autoSpaceDE w:val="0"/>
        <w:autoSpaceDN w:val="0"/>
        <w:adjustRightInd w:val="0"/>
        <w:spacing w:line="500" w:lineRule="exact"/>
        <w:rPr>
          <w:lang w:val="zh-CN"/>
        </w:rPr>
      </w:pPr>
      <w:r>
        <w:rPr>
          <w:rFonts w:hint="eastAsia"/>
          <w:bCs/>
        </w:rPr>
        <w:t>主要专业技术能力有：</w:t>
      </w:r>
      <w:r>
        <w:rPr>
          <w:rFonts w:hint="eastAsia"/>
          <w:bCs/>
          <w:u w:val="single"/>
        </w:rPr>
        <w:t xml:space="preserve">        </w:t>
      </w:r>
      <w:r>
        <w:rPr>
          <w:rFonts w:hint="eastAsia"/>
          <w:bCs/>
        </w:rPr>
        <w:t>。</w:t>
      </w:r>
    </w:p>
    <w:p>
      <w:pPr>
        <w:spacing w:line="460" w:lineRule="exact"/>
        <w:rPr>
          <w:lang w:val="zh-CN"/>
        </w:rPr>
      </w:pPr>
      <w:r>
        <w:rPr>
          <w:rFonts w:hint="eastAsia"/>
          <w:lang w:val="zh-CN"/>
        </w:rPr>
        <w:t>2、参加本次政府采购活动前3年内，我单位在经营活动中没有因违法经营受到刑事处罚或者责令停产停业、吊销许可证或者执照、较大数额罚款等行政处罚。</w:t>
      </w:r>
    </w:p>
    <w:p>
      <w:pPr>
        <w:spacing w:line="460" w:lineRule="exact"/>
        <w:rPr>
          <w:lang w:val="zh-CN"/>
        </w:rPr>
      </w:pPr>
      <w:r>
        <w:rPr>
          <w:rFonts w:hint="eastAsia"/>
          <w:lang w:val="zh-CN"/>
        </w:rPr>
        <w:t>3、本公司所提交的投标文件中所有关于投标资格的文件、证明材料和陈述均是真实的、准确的。</w:t>
      </w:r>
    </w:p>
    <w:p>
      <w:pPr>
        <w:autoSpaceDE w:val="0"/>
        <w:autoSpaceDN w:val="0"/>
        <w:adjustRightInd w:val="0"/>
        <w:spacing w:line="500" w:lineRule="exact"/>
        <w:ind w:firstLine="600" w:firstLineChars="250"/>
        <w:rPr>
          <w:lang w:val="zh-CN"/>
        </w:rPr>
      </w:pPr>
      <w:r>
        <w:rPr>
          <w:lang w:val="zh-CN"/>
        </w:rPr>
        <w:t>本公司对上述声明的真实性负责。如有虚假，将依法承担相应责任。</w:t>
      </w:r>
    </w:p>
    <w:p>
      <w:pPr>
        <w:spacing w:after="120" w:line="440" w:lineRule="exact"/>
        <w:jc w:val="center"/>
      </w:pPr>
    </w:p>
    <w:p>
      <w:pPr>
        <w:spacing w:after="120" w:line="440" w:lineRule="exact"/>
        <w:jc w:val="center"/>
      </w:pPr>
    </w:p>
    <w:p>
      <w:pPr>
        <w:spacing w:after="120" w:line="440" w:lineRule="exact"/>
        <w:ind w:firstLine="5400" w:firstLineChars="2250"/>
      </w:pPr>
      <w:r>
        <w:rPr>
          <w:rFonts w:hint="eastAsia"/>
        </w:rPr>
        <w:t xml:space="preserve">企业名称： </w:t>
      </w:r>
    </w:p>
    <w:p>
      <w:pPr>
        <w:spacing w:after="120" w:line="440" w:lineRule="exact"/>
        <w:jc w:val="center"/>
      </w:pPr>
      <w:r>
        <w:rPr>
          <w:rFonts w:hint="eastAsia"/>
        </w:rPr>
        <w:t xml:space="preserve">                 </w:t>
      </w:r>
      <w:r>
        <w:t xml:space="preserve">  日</w:t>
      </w:r>
      <w:r>
        <w:rPr>
          <w:rFonts w:hint="eastAsia"/>
        </w:rPr>
        <w:t xml:space="preserve">   </w:t>
      </w:r>
      <w:r>
        <w:t xml:space="preserve"> 期： </w:t>
      </w:r>
    </w:p>
    <w:p>
      <w:pPr>
        <w:pStyle w:val="3"/>
        <w:numPr>
          <w:ilvl w:val="0"/>
          <w:numId w:val="0"/>
        </w:numPr>
        <w:ind w:left="840"/>
        <w:rPr>
          <w:rFonts w:ascii="仿宋" w:hAnsi="仿宋"/>
        </w:rPr>
      </w:pPr>
      <w:r>
        <w:rPr>
          <w:rFonts w:ascii="仿宋" w:hAnsi="仿宋"/>
        </w:rPr>
        <w:br w:type="page"/>
      </w:r>
      <w:bookmarkStart w:id="92" w:name="_Toc419640333"/>
      <w:r>
        <w:rPr>
          <w:rFonts w:ascii="仿宋" w:hAnsi="仿宋"/>
        </w:rPr>
        <w:t>投标人营业执照副本</w:t>
      </w:r>
      <w:bookmarkEnd w:id="92"/>
    </w:p>
    <w:p/>
    <w:p>
      <w:pPr>
        <w:pStyle w:val="3"/>
        <w:numPr>
          <w:ilvl w:val="0"/>
          <w:numId w:val="0"/>
        </w:numPr>
        <w:ind w:left="840"/>
        <w:rPr>
          <w:rFonts w:ascii="仿宋" w:hAnsi="仿宋"/>
        </w:rPr>
      </w:pPr>
      <w:bookmarkStart w:id="93" w:name="_Toc419640334"/>
      <w:r>
        <w:rPr>
          <w:rFonts w:hint="eastAsia" w:ascii="仿宋" w:hAnsi="仿宋"/>
        </w:rPr>
        <w:t>上一年度的财务状况报告（成立不满一年需提供资产负债表）</w:t>
      </w:r>
      <w:bookmarkEnd w:id="93"/>
    </w:p>
    <w:p/>
    <w:p>
      <w:pPr>
        <w:pStyle w:val="3"/>
        <w:numPr>
          <w:ilvl w:val="0"/>
          <w:numId w:val="0"/>
        </w:numPr>
        <w:ind w:left="840"/>
        <w:rPr>
          <w:rFonts w:ascii="仿宋" w:hAnsi="仿宋"/>
        </w:rPr>
      </w:pPr>
      <w:bookmarkStart w:id="94" w:name="_Toc419640335"/>
      <w:r>
        <w:rPr>
          <w:rFonts w:hint="eastAsia" w:ascii="仿宋" w:hAnsi="仿宋"/>
        </w:rPr>
        <w:t>依法缴纳税收和社会保障资金的相关材料</w:t>
      </w:r>
      <w:bookmarkEnd w:id="94"/>
    </w:p>
    <w:p/>
    <w:p>
      <w:pPr>
        <w:pStyle w:val="3"/>
        <w:numPr>
          <w:ilvl w:val="0"/>
          <w:numId w:val="0"/>
        </w:numPr>
        <w:rPr>
          <w:rFonts w:ascii="仿宋" w:hAnsi="仿宋"/>
          <w:szCs w:val="24"/>
        </w:rPr>
      </w:pPr>
    </w:p>
    <w:p>
      <w:pPr>
        <w:ind w:left="7000"/>
        <w:rPr>
          <w:szCs w:val="24"/>
        </w:rPr>
      </w:pPr>
      <w:r>
        <w:rPr>
          <w:szCs w:val="24"/>
        </w:rPr>
        <w:t xml:space="preserve"> </w:t>
      </w:r>
    </w:p>
    <w:p>
      <w:pPr>
        <w:tabs>
          <w:tab w:val="left" w:pos="8608"/>
        </w:tabs>
        <w:ind w:firstLine="0" w:firstLineChars="0"/>
        <w:rPr>
          <w:rFonts w:cs="方正大黑简体"/>
          <w:szCs w:val="24"/>
        </w:rPr>
      </w:pPr>
      <w:r>
        <w:rPr>
          <w:rFonts w:hint="eastAsia"/>
          <w:szCs w:val="24"/>
        </w:rPr>
        <w:tab/>
      </w:r>
    </w:p>
    <w:p>
      <w:pPr>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p>
      <w:pPr>
        <w:ind w:firstLine="0" w:firstLineChars="0"/>
        <w:rPr>
          <w:szCs w:val="24"/>
        </w:rPr>
      </w:pPr>
    </w:p>
    <w:sectPr>
      <w:headerReference r:id="rId5" w:type="first"/>
      <w:footerReference r:id="rId8" w:type="first"/>
      <w:headerReference r:id="rId3" w:type="default"/>
      <w:footerReference r:id="rId6" w:type="default"/>
      <w:headerReference r:id="rId4" w:type="even"/>
      <w:footerReference r:id="rId7" w:type="even"/>
      <w:pgSz w:w="11909" w:h="16834"/>
      <w:pgMar w:top="1440" w:right="1080" w:bottom="1440" w:left="1080" w:header="567" w:footer="34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50"/>
    <w:family w:val="auto"/>
    <w:pitch w:val="default"/>
    <w:sig w:usb0="00000000" w:usb1="00000000" w:usb2="0000001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黑体">
    <w:altName w:val="汉仪中黑KW"/>
    <w:panose1 w:val="02010609060101010101"/>
    <w:charset w:val="50"/>
    <w:family w:val="auto"/>
    <w:pitch w:val="default"/>
    <w:sig w:usb0="00000000" w:usb1="00000000" w:usb2="00000016" w:usb3="00000000" w:csb0="00040001" w:csb1="00000000"/>
  </w:font>
  <w:font w:name="仿宋_GB2312">
    <w:altName w:val="汉仪仿宋KW"/>
    <w:panose1 w:val="00000000000000000000"/>
    <w:charset w:val="86"/>
    <w:family w:val="modern"/>
    <w:pitch w:val="default"/>
    <w:sig w:usb0="00000000" w:usb1="00000000" w:usb2="00000010" w:usb3="00000000" w:csb0="00040000" w:csb1="00000000"/>
  </w:font>
  <w:font w:name="仿宋">
    <w:altName w:val="汉仪仿宋KW"/>
    <w:panose1 w:val="02010609060101010101"/>
    <w:charset w:val="86"/>
    <w:family w:val="modern"/>
    <w:pitch w:val="default"/>
    <w:sig w:usb0="00000000" w:usb1="00000000" w:usb2="00000016" w:usb3="00000000" w:csb0="00040001" w:csb1="00000000"/>
  </w:font>
  <w:font w:name="等线 Light">
    <w:altName w:val="汉仪中等线KW"/>
    <w:panose1 w:val="00000000000000000000"/>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16" w:usb3="00000000" w:csb0="0004000F" w:csb1="00000000"/>
  </w:font>
  <w:font w:name="Arial">
    <w:panose1 w:val="020B0604020202090204"/>
    <w:charset w:val="00"/>
    <w:family w:val="auto"/>
    <w:pitch w:val="default"/>
    <w:sig w:usb0="E0000AFF" w:usb1="00007843" w:usb2="00000001" w:usb3="00000000" w:csb0="400001BF" w:csb1="DFF70000"/>
  </w:font>
  <w:font w:name="Courier">
    <w:altName w:val="苹方-简"/>
    <w:panose1 w:val="020005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微软雅黑">
    <w:altName w:val="汉仪旗黑KW"/>
    <w:panose1 w:val="020B0503020204020204"/>
    <w:charset w:val="50"/>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方正兰亭黑简体">
    <w:altName w:val="苹方-简"/>
    <w:panose1 w:val="00000000000000000000"/>
    <w:charset w:val="86"/>
    <w:family w:val="swiss"/>
    <w:pitch w:val="default"/>
    <w:sig w:usb0="00000000" w:usb1="00000000" w:usb2="00000010" w:usb3="00000000" w:csb0="00040000" w:csb1="00000000"/>
  </w:font>
  <w:font w:name="Lucida Sans">
    <w:altName w:val="苹方-简"/>
    <w:panose1 w:val="020B0602030504020204"/>
    <w:charset w:val="00"/>
    <w:family w:val="auto"/>
    <w:pitch w:val="default"/>
    <w:sig w:usb0="00000000" w:usb1="00000000" w:usb2="00000000" w:usb3="00000000" w:csb0="00000001" w:csb1="00000000"/>
  </w:font>
  <w:font w:name="新宋体">
    <w:altName w:val="苹方-简"/>
    <w:panose1 w:val="00000000000000000000"/>
    <w:charset w:val="86"/>
    <w:family w:val="modern"/>
    <w:pitch w:val="default"/>
    <w:sig w:usb0="00000000" w:usb1="00000000" w:usb2="00000006" w:usb3="00000000" w:csb0="00040001" w:csb1="00000000"/>
  </w:font>
  <w:font w:name="楷体_GB2312">
    <w:altName w:val="汉仪楷体KW"/>
    <w:panose1 w:val="00000000000000000000"/>
    <w:charset w:val="86"/>
    <w:family w:val="modern"/>
    <w:pitch w:val="default"/>
    <w:sig w:usb0="00000000" w:usb1="00000000" w:usb2="00000000" w:usb3="00000000" w:csb0="00040000" w:csb1="00000000"/>
  </w:font>
  <w:font w:name="长城仿宋">
    <w:altName w:val="苹方-简"/>
    <w:panose1 w:val="00000000000000000000"/>
    <w:charset w:val="86"/>
    <w:family w:val="swiss"/>
    <w:pitch w:val="default"/>
    <w:sig w:usb0="00000000" w:usb1="00000000" w:usb2="00000010" w:usb3="00000000" w:csb0="00040000" w:csb1="00000000"/>
  </w:font>
  <w:font w:name="Arial Narrow">
    <w:panose1 w:val="020B0606020202030204"/>
    <w:charset w:val="00"/>
    <w:family w:val="auto"/>
    <w:pitch w:val="default"/>
    <w:sig w:usb0="00000287" w:usb1="00000800" w:usb2="00000000" w:usb3="00000000" w:csb0="2000009F" w:csb1="DFD70000"/>
  </w:font>
  <w:font w:name="Verdana">
    <w:panose1 w:val="020B0604030504040204"/>
    <w:charset w:val="00"/>
    <w:family w:val="auto"/>
    <w:pitch w:val="default"/>
    <w:sig w:usb0="A10006FF" w:usb1="4000205B" w:usb2="00000010" w:usb3="00000000" w:csb0="2000019F" w:csb1="00000000"/>
  </w:font>
  <w:font w:name="System">
    <w:altName w:val="Thonburi"/>
    <w:panose1 w:val="00000000000000000000"/>
    <w:charset w:val="4D"/>
    <w:family w:val="swiss"/>
    <w:pitch w:val="default"/>
    <w:sig w:usb0="00000000" w:usb1="00000000" w:usb2="00000000" w:usb3="00000000" w:csb0="00000001" w:csb1="00000000"/>
  </w:font>
  <w:font w:name="方正黑体简体">
    <w:altName w:val="苹方-简"/>
    <w:panose1 w:val="00000000000000000000"/>
    <w:charset w:val="86"/>
    <w:family w:val="script"/>
    <w:pitch w:val="default"/>
    <w:sig w:usb0="00000000" w:usb1="00000000" w:usb2="00000010" w:usb3="00000000" w:csb0="00040000" w:csb1="00000000"/>
  </w:font>
  <w:font w:name="Segoe UI Symbol">
    <w:altName w:val="苹方-简"/>
    <w:panose1 w:val="00000000000000000000"/>
    <w:charset w:val="00"/>
    <w:family w:val="swiss"/>
    <w:pitch w:val="default"/>
    <w:sig w:usb0="00000000" w:usb1="00000000" w:usb2="0064C000" w:usb3="04000000" w:csb0="00000001" w:csb1="40000000"/>
  </w:font>
  <w:font w:name="Helvetica">
    <w:panose1 w:val="00000000000000000000"/>
    <w:charset w:val="00"/>
    <w:family w:val="auto"/>
    <w:pitch w:val="default"/>
    <w:sig w:usb0="E00002FF" w:usb1="5000785B" w:usb2="00000000" w:usb3="00000000" w:csb0="2000019F" w:csb1="4F010000"/>
  </w:font>
  <w:font w:name="????">
    <w:altName w:val="苹方-简"/>
    <w:panose1 w:val="00000500000000000000"/>
    <w:charset w:val="50"/>
    <w:family w:val="auto"/>
    <w:pitch w:val="default"/>
    <w:sig w:usb0="00000000" w:usb1="00000000" w:usb2="00000016" w:usb3="00000000" w:csb0="0004001F" w:csb1="00000000"/>
  </w:font>
  <w:font w:name="方正大黑简体">
    <w:altName w:val="苹方-简"/>
    <w:panose1 w:val="00000000000000000000"/>
    <w:charset w:val="86"/>
    <w:family w:val="auto"/>
    <w:pitch w:val="default"/>
    <w:sig w:usb0="00000000" w:usb1="00000000" w:usb2="00000000" w:usb3="00000000" w:csb0="00040000" w:csb1="00000000"/>
  </w:font>
  <w:font w:name="汉仪仿宋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50"/>
    <w:family w:val="auto"/>
    <w:pitch w:val="default"/>
    <w:sig w:usb0="A00002BF" w:usb1="18EF7CFA" w:usb2="00000016" w:usb3="00000000" w:csb0="00040000" w:csb1="00000000"/>
  </w:font>
  <w:font w:name="苹方-简">
    <w:panose1 w:val="020B0400000000000000"/>
    <w:charset w:val="50"/>
    <w:family w:val="auto"/>
    <w:pitch w:val="default"/>
    <w:sig w:usb0="A00002FF" w:usb1="7ACFFDFB" w:usb2="00000017"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汉仪楷体KW">
    <w:panose1 w:val="00020600040101010101"/>
    <w:charset w:val="86"/>
    <w:family w:val="auto"/>
    <w:pitch w:val="default"/>
    <w:sig w:usb0="A00002BF" w:usb1="18EF7CFA" w:usb2="00000016" w:usb3="00000000" w:csb0="00040000" w:csb1="00000000"/>
  </w:font>
  <w:font w:name="Thonburi">
    <w:panose1 w:val="00000400000000000000"/>
    <w:charset w:val="00"/>
    <w:family w:val="auto"/>
    <w:pitch w:val="default"/>
    <w:sig w:usb0="01000000" w:usb1="00000000" w:usb2="00000000" w:usb3="00000000" w:csb0="20000193" w:csb1="4D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5599589"/>
    </w:sdtPr>
    <w:sdtContent>
      <w:p>
        <w:pPr>
          <w:pStyle w:val="34"/>
          <w:ind w:firstLine="360"/>
          <w:jc w:val="center"/>
        </w:pPr>
        <w:r>
          <w:fldChar w:fldCharType="begin"/>
        </w:r>
        <w:r>
          <w:instrText xml:space="preserve">PAGE   \* MERGEFORMAT</w:instrText>
        </w:r>
        <w:r>
          <w:fldChar w:fldCharType="separate"/>
        </w:r>
        <w:r>
          <w:rPr>
            <w:lang w:val="zh-CN"/>
          </w:rPr>
          <w:t>26</w:t>
        </w:r>
        <w:r>
          <w:fldChar w:fldCharType="end"/>
        </w:r>
      </w:p>
    </w:sdtContent>
  </w:sdt>
  <w:p>
    <w:pPr>
      <w:pStyle w:val="3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1402588"/>
    </w:sdtPr>
    <w:sdtContent>
      <w:p>
        <w:pPr>
          <w:pStyle w:val="34"/>
          <w:ind w:firstLine="360"/>
          <w:jc w:val="center"/>
        </w:pPr>
        <w:r>
          <w:fldChar w:fldCharType="begin"/>
        </w:r>
        <w:r>
          <w:instrText xml:space="preserve">PAGE   \* MERGEFORMAT</w:instrText>
        </w:r>
        <w:r>
          <w:fldChar w:fldCharType="separate"/>
        </w:r>
        <w:r>
          <w:rPr>
            <w:lang w:val="zh-CN"/>
          </w:rPr>
          <w:t>1</w:t>
        </w:r>
        <w:r>
          <w:fldChar w:fldCharType="end"/>
        </w:r>
      </w:p>
    </w:sdtContent>
  </w:sdt>
  <w:p>
    <w:pPr>
      <w:pStyle w:val="3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360"/>
      <w:jc w:val="right"/>
    </w:pPr>
    <w:r>
      <w:drawing>
        <wp:inline distT="0" distB="0" distL="0" distR="0">
          <wp:extent cx="1320800" cy="379095"/>
          <wp:effectExtent l="0" t="0" r="0" b="1905"/>
          <wp:docPr id="3" name="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image.pdf"/>
                  <pic:cNvPicPr>
                    <a:picLocks noChangeAspect="1"/>
                  </pic:cNvPicPr>
                </pic:nvPicPr>
                <pic:blipFill>
                  <a:blip r:embed="rId1"/>
                  <a:stretch>
                    <a:fillRect/>
                  </a:stretch>
                </pic:blipFill>
                <pic:spPr>
                  <a:xfrm>
                    <a:off x="0" y="0"/>
                    <a:ext cx="1349289" cy="387756"/>
                  </a:xfrm>
                  <a:prstGeom prst="rect">
                    <a:avLst/>
                  </a:prstGeom>
                  <a:ln w="12700">
                    <a:miter lim="4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016E12"/>
    <w:multiLevelType w:val="multilevel"/>
    <w:tmpl w:val="82016E12"/>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ED05D0C"/>
    <w:multiLevelType w:val="multilevel"/>
    <w:tmpl w:val="8ED05D0C"/>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9E3A7A31"/>
    <w:multiLevelType w:val="multilevel"/>
    <w:tmpl w:val="9E3A7A31"/>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CB5B41D2"/>
    <w:multiLevelType w:val="singleLevel"/>
    <w:tmpl w:val="CB5B41D2"/>
    <w:lvl w:ilvl="0" w:tentative="0">
      <w:start w:val="1"/>
      <w:numFmt w:val="decimal"/>
      <w:lvlText w:val="(%1)"/>
      <w:lvlJc w:val="left"/>
      <w:pPr>
        <w:ind w:left="425" w:hanging="425"/>
      </w:pPr>
      <w:rPr>
        <w:rFonts w:hint="default"/>
      </w:rPr>
    </w:lvl>
  </w:abstractNum>
  <w:abstractNum w:abstractNumId="4">
    <w:nsid w:val="D047B705"/>
    <w:multiLevelType w:val="singleLevel"/>
    <w:tmpl w:val="D047B705"/>
    <w:lvl w:ilvl="0" w:tentative="0">
      <w:start w:val="1"/>
      <w:numFmt w:val="decimal"/>
      <w:lvlText w:val="(%1)"/>
      <w:lvlJc w:val="left"/>
      <w:pPr>
        <w:ind w:left="425" w:hanging="425"/>
      </w:pPr>
      <w:rPr>
        <w:rFonts w:hint="default"/>
      </w:rPr>
    </w:lvl>
  </w:abstractNum>
  <w:abstractNum w:abstractNumId="5">
    <w:nsid w:val="D72B0762"/>
    <w:multiLevelType w:val="multilevel"/>
    <w:tmpl w:val="D72B0762"/>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DBBBBD94"/>
    <w:multiLevelType w:val="multilevel"/>
    <w:tmpl w:val="DBBBBD94"/>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E1D8E431"/>
    <w:multiLevelType w:val="singleLevel"/>
    <w:tmpl w:val="E1D8E431"/>
    <w:lvl w:ilvl="0" w:tentative="0">
      <w:start w:val="1"/>
      <w:numFmt w:val="decimal"/>
      <w:lvlText w:val="(%1)"/>
      <w:lvlJc w:val="left"/>
      <w:pPr>
        <w:ind w:left="425" w:hanging="425"/>
      </w:pPr>
      <w:rPr>
        <w:rFonts w:hint="default"/>
      </w:rPr>
    </w:lvl>
  </w:abstractNum>
  <w:abstractNum w:abstractNumId="8">
    <w:nsid w:val="FFFFFF88"/>
    <w:multiLevelType w:val="singleLevel"/>
    <w:tmpl w:val="FFFFFF88"/>
    <w:lvl w:ilvl="0" w:tentative="0">
      <w:start w:val="1"/>
      <w:numFmt w:val="decimal"/>
      <w:pStyle w:val="18"/>
      <w:lvlText w:val="%1."/>
      <w:lvlJc w:val="left"/>
      <w:pPr>
        <w:tabs>
          <w:tab w:val="left" w:pos="2083"/>
        </w:tabs>
        <w:ind w:left="2083" w:hanging="360"/>
      </w:pPr>
    </w:lvl>
  </w:abstractNum>
  <w:abstractNum w:abstractNumId="9">
    <w:nsid w:val="FFFFFF89"/>
    <w:multiLevelType w:val="singleLevel"/>
    <w:tmpl w:val="FFFFFF89"/>
    <w:lvl w:ilvl="0" w:tentative="0">
      <w:start w:val="1"/>
      <w:numFmt w:val="bullet"/>
      <w:pStyle w:val="21"/>
      <w:lvlText w:val=""/>
      <w:lvlJc w:val="left"/>
      <w:pPr>
        <w:tabs>
          <w:tab w:val="left" w:pos="360"/>
        </w:tabs>
        <w:ind w:left="360" w:hanging="360" w:hangingChars="200"/>
      </w:pPr>
      <w:rPr>
        <w:rFonts w:hint="default" w:ascii="Wingdings" w:hAnsi="Wingdings"/>
      </w:rPr>
    </w:lvl>
  </w:abstractNum>
  <w:abstractNum w:abstractNumId="10">
    <w:nsid w:val="0000000A"/>
    <w:multiLevelType w:val="multilevel"/>
    <w:tmpl w:val="0000000A"/>
    <w:lvl w:ilvl="0" w:tentative="0">
      <w:start w:val="1"/>
      <w:numFmt w:val="decimal"/>
      <w:pStyle w:val="25"/>
      <w:lvlText w:val="%1."/>
      <w:lvlJc w:val="left"/>
      <w:pPr>
        <w:ind w:left="840" w:hanging="360"/>
      </w:pPr>
      <w:rPr>
        <w:rFonts w:hint="default"/>
      </w:rPr>
    </w:lvl>
    <w:lvl w:ilvl="1" w:tentative="0">
      <w:start w:val="1"/>
      <w:numFmt w:val="lowerLetter"/>
      <w:pStyle w:val="356"/>
      <w:lvlText w:val="%2)"/>
      <w:lvlJc w:val="left"/>
      <w:pPr>
        <w:ind w:left="1320" w:hanging="420"/>
      </w:pPr>
    </w:lvl>
    <w:lvl w:ilvl="2" w:tentative="0">
      <w:start w:val="1"/>
      <w:numFmt w:val="lowerRoman"/>
      <w:pStyle w:val="352"/>
      <w:lvlText w:val="%3."/>
      <w:lvlJc w:val="right"/>
      <w:pPr>
        <w:ind w:left="1740" w:hanging="420"/>
      </w:pPr>
    </w:lvl>
    <w:lvl w:ilvl="3" w:tentative="0">
      <w:start w:val="1"/>
      <w:numFmt w:val="decimal"/>
      <w:pStyle w:val="385"/>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0000000C"/>
    <w:multiLevelType w:val="multilevel"/>
    <w:tmpl w:val="0000000C"/>
    <w:lvl w:ilvl="0" w:tentative="0">
      <w:start w:val="1"/>
      <w:numFmt w:val="bullet"/>
      <w:pStyle w:val="17"/>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00000012"/>
    <w:multiLevelType w:val="multilevel"/>
    <w:tmpl w:val="00000012"/>
    <w:lvl w:ilvl="0" w:tentative="0">
      <w:start w:val="1"/>
      <w:numFmt w:val="bullet"/>
      <w:pStyle w:val="176"/>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0000001B"/>
    <w:multiLevelType w:val="multilevel"/>
    <w:tmpl w:val="0000001B"/>
    <w:lvl w:ilvl="0" w:tentative="0">
      <w:start w:val="1"/>
      <w:numFmt w:val="bullet"/>
      <w:pStyle w:val="177"/>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00000024"/>
    <w:multiLevelType w:val="multilevel"/>
    <w:tmpl w:val="00000024"/>
    <w:lvl w:ilvl="0" w:tentative="0">
      <w:start w:val="1"/>
      <w:numFmt w:val="bullet"/>
      <w:pStyle w:val="22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00000027"/>
    <w:multiLevelType w:val="multilevel"/>
    <w:tmpl w:val="00000027"/>
    <w:lvl w:ilvl="0" w:tentative="0">
      <w:start w:val="1"/>
      <w:numFmt w:val="bullet"/>
      <w:pStyle w:val="22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0000002A"/>
    <w:multiLevelType w:val="multilevel"/>
    <w:tmpl w:val="0000002A"/>
    <w:lvl w:ilvl="0" w:tentative="0">
      <w:start w:val="1"/>
      <w:numFmt w:val="bullet"/>
      <w:lvlText w:val=""/>
      <w:lvlJc w:val="left"/>
      <w:pPr>
        <w:ind w:left="900" w:hanging="420"/>
      </w:pPr>
      <w:rPr>
        <w:rFonts w:hint="default" w:ascii="Wingdings" w:hAnsi="Wingdings"/>
      </w:rPr>
    </w:lvl>
    <w:lvl w:ilvl="1" w:tentative="0">
      <w:start w:val="1"/>
      <w:numFmt w:val="bullet"/>
      <w:pStyle w:val="218"/>
      <w:lvlText w:val=""/>
      <w:lvlJc w:val="left"/>
      <w:pPr>
        <w:ind w:left="1320" w:hanging="420"/>
      </w:pPr>
      <w:rPr>
        <w:rFonts w:hint="default" w:ascii="Wingdings" w:hAnsi="Wingdings"/>
      </w:rPr>
    </w:lvl>
    <w:lvl w:ilvl="2" w:tentative="0">
      <w:start w:val="1"/>
      <w:numFmt w:val="bullet"/>
      <w:pStyle w:val="217"/>
      <w:lvlText w:val=""/>
      <w:lvlJc w:val="left"/>
      <w:pPr>
        <w:ind w:left="1740" w:hanging="420"/>
      </w:pPr>
      <w:rPr>
        <w:rFonts w:hint="default" w:ascii="Wingdings" w:hAnsi="Wingdings"/>
      </w:rPr>
    </w:lvl>
    <w:lvl w:ilvl="3" w:tentative="0">
      <w:start w:val="1"/>
      <w:numFmt w:val="bullet"/>
      <w:pStyle w:val="219"/>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0000002E"/>
    <w:multiLevelType w:val="multilevel"/>
    <w:tmpl w:val="0000002E"/>
    <w:lvl w:ilvl="0" w:tentative="0">
      <w:start w:val="1"/>
      <w:numFmt w:val="bullet"/>
      <w:pStyle w:val="216"/>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
    <w:nsid w:val="0000003C"/>
    <w:multiLevelType w:val="multilevel"/>
    <w:tmpl w:val="0000003C"/>
    <w:lvl w:ilvl="0" w:tentative="0">
      <w:start w:val="1"/>
      <w:numFmt w:val="bullet"/>
      <w:pStyle w:val="22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00000044"/>
    <w:multiLevelType w:val="multilevel"/>
    <w:tmpl w:val="00000044"/>
    <w:lvl w:ilvl="0" w:tentative="0">
      <w:start w:val="1"/>
      <w:numFmt w:val="bullet"/>
      <w:pStyle w:val="215"/>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00000047"/>
    <w:multiLevelType w:val="multilevel"/>
    <w:tmpl w:val="00000047"/>
    <w:lvl w:ilvl="0" w:tentative="0">
      <w:start w:val="1"/>
      <w:numFmt w:val="bullet"/>
      <w:pStyle w:val="175"/>
      <w:lvlText w:val=""/>
      <w:lvlJc w:val="left"/>
      <w:pPr>
        <w:tabs>
          <w:tab w:val="left" w:pos="924"/>
        </w:tabs>
        <w:ind w:left="924" w:hanging="420"/>
      </w:pPr>
      <w:rPr>
        <w:rFonts w:hint="default" w:ascii="Wingdings" w:hAnsi="Wingdings"/>
      </w:rPr>
    </w:lvl>
    <w:lvl w:ilvl="1" w:tentative="0">
      <w:start w:val="1"/>
      <w:numFmt w:val="bullet"/>
      <w:lvlText w:val=""/>
      <w:lvlJc w:val="left"/>
      <w:pPr>
        <w:tabs>
          <w:tab w:val="left" w:pos="1344"/>
        </w:tabs>
        <w:ind w:left="1344" w:hanging="420"/>
      </w:pPr>
      <w:rPr>
        <w:rFonts w:hint="default" w:ascii="Wingdings" w:hAnsi="Wingdings"/>
      </w:rPr>
    </w:lvl>
    <w:lvl w:ilvl="2" w:tentative="0">
      <w:start w:val="1"/>
      <w:numFmt w:val="bullet"/>
      <w:lvlText w:val=""/>
      <w:lvlJc w:val="left"/>
      <w:pPr>
        <w:tabs>
          <w:tab w:val="left" w:pos="1764"/>
        </w:tabs>
        <w:ind w:left="1764" w:hanging="420"/>
      </w:pPr>
      <w:rPr>
        <w:rFonts w:hint="default" w:ascii="Wingdings" w:hAnsi="Wingdings"/>
      </w:rPr>
    </w:lvl>
    <w:lvl w:ilvl="3" w:tentative="0">
      <w:start w:val="1"/>
      <w:numFmt w:val="bullet"/>
      <w:lvlText w:val=""/>
      <w:lvlJc w:val="left"/>
      <w:pPr>
        <w:tabs>
          <w:tab w:val="left" w:pos="2184"/>
        </w:tabs>
        <w:ind w:left="2184" w:hanging="420"/>
      </w:pPr>
      <w:rPr>
        <w:rFonts w:hint="default" w:ascii="Wingdings" w:hAnsi="Wingdings"/>
      </w:rPr>
    </w:lvl>
    <w:lvl w:ilvl="4" w:tentative="0">
      <w:start w:val="1"/>
      <w:numFmt w:val="bullet"/>
      <w:lvlText w:val=""/>
      <w:lvlJc w:val="left"/>
      <w:pPr>
        <w:tabs>
          <w:tab w:val="left" w:pos="2604"/>
        </w:tabs>
        <w:ind w:left="2604" w:hanging="420"/>
      </w:pPr>
      <w:rPr>
        <w:rFonts w:hint="default" w:ascii="Wingdings" w:hAnsi="Wingdings"/>
      </w:rPr>
    </w:lvl>
    <w:lvl w:ilvl="5" w:tentative="0">
      <w:start w:val="1"/>
      <w:numFmt w:val="bullet"/>
      <w:lvlText w:val=""/>
      <w:lvlJc w:val="left"/>
      <w:pPr>
        <w:tabs>
          <w:tab w:val="left" w:pos="3024"/>
        </w:tabs>
        <w:ind w:left="3024" w:hanging="420"/>
      </w:pPr>
      <w:rPr>
        <w:rFonts w:hint="default" w:ascii="Wingdings" w:hAnsi="Wingdings"/>
      </w:rPr>
    </w:lvl>
    <w:lvl w:ilvl="6" w:tentative="0">
      <w:start w:val="1"/>
      <w:numFmt w:val="bullet"/>
      <w:lvlText w:val=""/>
      <w:lvlJc w:val="left"/>
      <w:pPr>
        <w:tabs>
          <w:tab w:val="left" w:pos="3444"/>
        </w:tabs>
        <w:ind w:left="3444" w:hanging="420"/>
      </w:pPr>
      <w:rPr>
        <w:rFonts w:hint="default" w:ascii="Wingdings" w:hAnsi="Wingdings"/>
      </w:rPr>
    </w:lvl>
    <w:lvl w:ilvl="7" w:tentative="0">
      <w:start w:val="1"/>
      <w:numFmt w:val="bullet"/>
      <w:lvlText w:val=""/>
      <w:lvlJc w:val="left"/>
      <w:pPr>
        <w:tabs>
          <w:tab w:val="left" w:pos="3864"/>
        </w:tabs>
        <w:ind w:left="3864" w:hanging="420"/>
      </w:pPr>
      <w:rPr>
        <w:rFonts w:hint="default" w:ascii="Wingdings" w:hAnsi="Wingdings"/>
      </w:rPr>
    </w:lvl>
    <w:lvl w:ilvl="8" w:tentative="0">
      <w:start w:val="1"/>
      <w:numFmt w:val="bullet"/>
      <w:lvlText w:val=""/>
      <w:lvlJc w:val="left"/>
      <w:pPr>
        <w:tabs>
          <w:tab w:val="left" w:pos="4284"/>
        </w:tabs>
        <w:ind w:left="4284" w:hanging="420"/>
      </w:pPr>
      <w:rPr>
        <w:rFonts w:hint="default" w:ascii="Wingdings" w:hAnsi="Wingdings"/>
      </w:rPr>
    </w:lvl>
  </w:abstractNum>
  <w:abstractNum w:abstractNumId="21">
    <w:nsid w:val="009867E7"/>
    <w:multiLevelType w:val="multilevel"/>
    <w:tmpl w:val="009867E7"/>
    <w:lvl w:ilvl="0" w:tentative="0">
      <w:start w:val="2"/>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01F66EDA"/>
    <w:multiLevelType w:val="multilevel"/>
    <w:tmpl w:val="01F66E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2D24A28"/>
    <w:multiLevelType w:val="multilevel"/>
    <w:tmpl w:val="02D24A28"/>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4">
    <w:nsid w:val="09065CC4"/>
    <w:multiLevelType w:val="multilevel"/>
    <w:tmpl w:val="09065CC4"/>
    <w:lvl w:ilvl="0" w:tentative="0">
      <w:start w:val="1"/>
      <w:numFmt w:val="decimal"/>
      <w:pStyle w:val="387"/>
      <w:lvlText w:val="%1"/>
      <w:lvlJc w:val="left"/>
      <w:pPr>
        <w:ind w:left="425" w:hanging="425"/>
      </w:pPr>
      <w:rPr>
        <w:rFonts w:eastAsia="黑体"/>
        <w:b/>
        <w:sz w:val="32"/>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5">
    <w:nsid w:val="0EDB2900"/>
    <w:multiLevelType w:val="multilevel"/>
    <w:tmpl w:val="0EDB2900"/>
    <w:lvl w:ilvl="0" w:tentative="0">
      <w:start w:val="1"/>
      <w:numFmt w:val="bullet"/>
      <w:pStyle w:val="199"/>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6">
    <w:nsid w:val="11DB309F"/>
    <w:multiLevelType w:val="multilevel"/>
    <w:tmpl w:val="11DB309F"/>
    <w:lvl w:ilvl="0" w:tentative="0">
      <w:start w:val="1"/>
      <w:numFmt w:val="chineseCountingThousand"/>
      <w:pStyle w:val="106"/>
      <w:lvlText w:val="第%1章"/>
      <w:lvlJc w:val="left"/>
      <w:pPr>
        <w:ind w:left="2269" w:hanging="1702"/>
      </w:pPr>
      <w:rPr>
        <w:rFonts w:hint="eastAsia"/>
        <w:b/>
        <w:bCs w:val="0"/>
        <w:i w:val="0"/>
        <w:iCs w:val="0"/>
        <w:caps w:val="0"/>
        <w:smallCaps w:val="0"/>
        <w:strike w:val="0"/>
        <w:dstrike w:val="0"/>
        <w:color w:val="000000"/>
        <w:spacing w:val="0"/>
        <w:position w:val="0"/>
        <w:u w:val="none"/>
      </w:rPr>
    </w:lvl>
    <w:lvl w:ilvl="1" w:tentative="0">
      <w:start w:val="1"/>
      <w:numFmt w:val="decimal"/>
      <w:pStyle w:val="107"/>
      <w:isLgl/>
      <w:lvlText w:val="%1.%2."/>
      <w:lvlJc w:val="left"/>
      <w:pPr>
        <w:tabs>
          <w:tab w:val="left" w:pos="431"/>
        </w:tabs>
        <w:ind w:left="0" w:firstLine="0"/>
      </w:pPr>
      <w:rPr>
        <w:rFonts w:hint="eastAsia"/>
        <w:b/>
        <w:i w:val="0"/>
        <w:sz w:val="36"/>
      </w:rPr>
    </w:lvl>
    <w:lvl w:ilvl="2" w:tentative="0">
      <w:start w:val="1"/>
      <w:numFmt w:val="decimal"/>
      <w:pStyle w:val="108"/>
      <w:isLgl/>
      <w:lvlText w:val="%1.%2.%3."/>
      <w:lvlJc w:val="left"/>
      <w:pPr>
        <w:tabs>
          <w:tab w:val="left" w:pos="857"/>
        </w:tabs>
        <w:ind w:left="426" w:firstLine="0"/>
      </w:pPr>
      <w:rPr>
        <w:rFonts w:hint="eastAsia"/>
        <w:b/>
        <w:i w:val="0"/>
        <w:sz w:val="30"/>
      </w:rPr>
    </w:lvl>
    <w:lvl w:ilvl="3" w:tentative="0">
      <w:start w:val="1"/>
      <w:numFmt w:val="decimal"/>
      <w:pStyle w:val="109"/>
      <w:isLgl/>
      <w:lvlText w:val="%1.%2.%3.%4."/>
      <w:lvlJc w:val="left"/>
      <w:pPr>
        <w:tabs>
          <w:tab w:val="left" w:pos="431"/>
        </w:tabs>
        <w:ind w:left="0" w:firstLine="0"/>
      </w:pPr>
      <w:rPr>
        <w:rFonts w:hint="eastAsia"/>
        <w:b/>
        <w:i w:val="0"/>
        <w:sz w:val="28"/>
      </w:rPr>
    </w:lvl>
    <w:lvl w:ilvl="4" w:tentative="0">
      <w:start w:val="1"/>
      <w:numFmt w:val="decimal"/>
      <w:pStyle w:val="110"/>
      <w:isLgl/>
      <w:lvlText w:val="%1.%2.%3.%4.%5."/>
      <w:lvlJc w:val="left"/>
      <w:pPr>
        <w:tabs>
          <w:tab w:val="left" w:pos="431"/>
        </w:tabs>
        <w:ind w:left="0" w:firstLine="0"/>
      </w:pPr>
      <w:rPr>
        <w:rFonts w:hint="eastAsia"/>
        <w:b/>
        <w:i w:val="0"/>
        <w:sz w:val="24"/>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7">
    <w:nsid w:val="13EA2596"/>
    <w:multiLevelType w:val="multilevel"/>
    <w:tmpl w:val="13EA2596"/>
    <w:lvl w:ilvl="0" w:tentative="0">
      <w:start w:val="1"/>
      <w:numFmt w:val="decimal"/>
      <w:pStyle w:val="320"/>
      <w:suff w:val="space"/>
      <w:lvlText w:val="附录%1"/>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pStyle w:val="319"/>
      <w:suff w:val="space"/>
      <w:lvlText w:val="附录%1.%2"/>
      <w:lvlJc w:val="left"/>
      <w:pPr>
        <w:ind w:left="0" w:firstLine="0"/>
      </w:pPr>
      <w:rPr>
        <w:rFonts w:hint="eastAsia"/>
        <w:b w:val="0"/>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Restart w:val="1"/>
      <w:pStyle w:val="318"/>
      <w:suff w:val="space"/>
      <w:lvlText w:val="附录图%1-%8"/>
      <w:lvlJc w:val="left"/>
      <w:pPr>
        <w:ind w:left="4536" w:firstLine="0"/>
      </w:pPr>
      <w:rPr>
        <w:rFonts w:hint="eastAsia"/>
      </w:rPr>
    </w:lvl>
    <w:lvl w:ilvl="8" w:tentative="0">
      <w:start w:val="1"/>
      <w:numFmt w:val="decimal"/>
      <w:lvlRestart w:val="1"/>
      <w:pStyle w:val="317"/>
      <w:suff w:val="space"/>
      <w:lvlText w:val="附录表%1-%9"/>
      <w:lvlJc w:val="left"/>
      <w:pPr>
        <w:ind w:left="0" w:firstLine="0"/>
      </w:pPr>
      <w:rPr>
        <w:rFonts w:hint="eastAsia"/>
      </w:rPr>
    </w:lvl>
  </w:abstractNum>
  <w:abstractNum w:abstractNumId="28">
    <w:nsid w:val="19144080"/>
    <w:multiLevelType w:val="multilevel"/>
    <w:tmpl w:val="19144080"/>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9">
    <w:nsid w:val="2353D2A5"/>
    <w:multiLevelType w:val="multilevel"/>
    <w:tmpl w:val="2353D2A5"/>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0">
    <w:nsid w:val="260F3F2C"/>
    <w:multiLevelType w:val="multilevel"/>
    <w:tmpl w:val="260F3F2C"/>
    <w:lvl w:ilvl="0" w:tentative="0">
      <w:start w:val="3"/>
      <w:numFmt w:val="decimal"/>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1">
    <w:nsid w:val="262D3F2E"/>
    <w:multiLevelType w:val="multilevel"/>
    <w:tmpl w:val="262D3F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269B501C"/>
    <w:multiLevelType w:val="multilevel"/>
    <w:tmpl w:val="269B50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2CEF0C9B"/>
    <w:multiLevelType w:val="multilevel"/>
    <w:tmpl w:val="2CEF0C9B"/>
    <w:lvl w:ilvl="0" w:tentative="0">
      <w:start w:val="1"/>
      <w:numFmt w:val="decimal"/>
      <w:lvlText w:val="(%1)"/>
      <w:lvlJc w:val="left"/>
      <w:pPr>
        <w:ind w:left="845" w:hanging="425"/>
      </w:pPr>
      <w:rPr>
        <w:rFonts w:hint="default"/>
      </w:rPr>
    </w:lvl>
    <w:lvl w:ilvl="1" w:tentative="0">
      <w:start w:val="1"/>
      <w:numFmt w:val="decimalEnclosedCircleChinese"/>
      <w:lvlText w:val="%2"/>
      <w:lvlJc w:val="left"/>
      <w:pPr>
        <w:tabs>
          <w:tab w:val="left" w:pos="1260"/>
        </w:tabs>
        <w:ind w:left="1260" w:hanging="420"/>
      </w:pPr>
      <w:rPr>
        <w:rFonts w:hint="default"/>
      </w:rPr>
    </w:lvl>
    <w:lvl w:ilvl="2" w:tentative="0">
      <w:start w:val="1"/>
      <w:numFmt w:val="decimal"/>
      <w:lvlText w:val="%3)"/>
      <w:lvlJc w:val="left"/>
      <w:pPr>
        <w:tabs>
          <w:tab w:val="left" w:pos="1680"/>
        </w:tabs>
        <w:ind w:left="1680" w:hanging="420"/>
      </w:pPr>
      <w:rPr>
        <w:rFonts w:hint="default"/>
      </w:rPr>
    </w:lvl>
    <w:lvl w:ilvl="3" w:tentative="0">
      <w:start w:val="1"/>
      <w:numFmt w:val="lowerLetter"/>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Roman"/>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Letter"/>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34">
    <w:nsid w:val="30C83482"/>
    <w:multiLevelType w:val="multilevel"/>
    <w:tmpl w:val="30C83482"/>
    <w:lvl w:ilvl="0" w:tentative="0">
      <w:start w:val="1"/>
      <w:numFmt w:val="decimal"/>
      <w:lvlText w:val="(%1)"/>
      <w:lvlJc w:val="left"/>
      <w:pPr>
        <w:ind w:left="845" w:hanging="425"/>
      </w:pPr>
      <w:rPr>
        <w:rFonts w:hint="default"/>
      </w:rPr>
    </w:lvl>
    <w:lvl w:ilvl="1" w:tentative="0">
      <w:start w:val="1"/>
      <w:numFmt w:val="decimalEnclosedCircleChinese"/>
      <w:lvlText w:val="%2"/>
      <w:lvlJc w:val="left"/>
      <w:pPr>
        <w:tabs>
          <w:tab w:val="left" w:pos="1260"/>
        </w:tabs>
        <w:ind w:left="1260" w:hanging="420"/>
      </w:pPr>
      <w:rPr>
        <w:rFonts w:hint="default"/>
      </w:rPr>
    </w:lvl>
    <w:lvl w:ilvl="2" w:tentative="0">
      <w:start w:val="1"/>
      <w:numFmt w:val="decimal"/>
      <w:lvlText w:val="%3)"/>
      <w:lvlJc w:val="left"/>
      <w:pPr>
        <w:tabs>
          <w:tab w:val="left" w:pos="1680"/>
        </w:tabs>
        <w:ind w:left="1680" w:hanging="420"/>
      </w:pPr>
      <w:rPr>
        <w:rFonts w:hint="default"/>
      </w:rPr>
    </w:lvl>
    <w:lvl w:ilvl="3" w:tentative="0">
      <w:start w:val="1"/>
      <w:numFmt w:val="lowerLetter"/>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Roman"/>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Letter"/>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35">
    <w:nsid w:val="32FD3878"/>
    <w:multiLevelType w:val="multilevel"/>
    <w:tmpl w:val="32FD3878"/>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34DF0987"/>
    <w:multiLevelType w:val="multilevel"/>
    <w:tmpl w:val="34DF09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35F11C2F"/>
    <w:multiLevelType w:val="multilevel"/>
    <w:tmpl w:val="35F11C2F"/>
    <w:lvl w:ilvl="0" w:tentative="0">
      <w:start w:val="1"/>
      <w:numFmt w:val="chineseCountingThousand"/>
      <w:pStyle w:val="2"/>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decimal"/>
      <w:pStyle w:val="3"/>
      <w:lvlText w:val="%2、"/>
      <w:lvlJc w:val="left"/>
      <w:pPr>
        <w:ind w:left="142" w:hanging="142"/>
      </w:pPr>
      <w:rPr>
        <w:rFonts w:hint="eastAsia"/>
      </w:rPr>
    </w:lvl>
    <w:lvl w:ilvl="2" w:tentative="0">
      <w:start w:val="1"/>
      <w:numFmt w:val="decimal"/>
      <w:pStyle w:val="4"/>
      <w:lvlText w:val="%2.%3"/>
      <w:lvlJc w:val="left"/>
      <w:pPr>
        <w:tabs>
          <w:tab w:val="left" w:pos="284"/>
        </w:tabs>
        <w:ind w:left="425" w:hanging="141"/>
      </w:pPr>
      <w:rPr>
        <w:rFonts w:hint="eastAsia" w:eastAsia="宋体"/>
      </w:rPr>
    </w:lvl>
    <w:lvl w:ilvl="3" w:tentative="0">
      <w:start w:val="1"/>
      <w:numFmt w:val="decimal"/>
      <w:pStyle w:val="5"/>
      <w:lvlText w:val="%2.%3.%4"/>
      <w:lvlJc w:val="left"/>
      <w:pPr>
        <w:ind w:left="567" w:hanging="142"/>
      </w:pPr>
      <w:rPr>
        <w:rFonts w:hint="eastAsia"/>
      </w:rPr>
    </w:lvl>
    <w:lvl w:ilvl="4" w:tentative="0">
      <w:start w:val="1"/>
      <w:numFmt w:val="decimal"/>
      <w:pStyle w:val="6"/>
      <w:lvlText w:val="%2.%3.%4.%5"/>
      <w:lvlJc w:val="left"/>
      <w:pPr>
        <w:ind w:left="709" w:hanging="142"/>
      </w:pPr>
      <w:rPr>
        <w:rFonts w:hint="eastAsia"/>
      </w:rPr>
    </w:lvl>
    <w:lvl w:ilvl="5" w:tentative="0">
      <w:start w:val="1"/>
      <w:numFmt w:val="decimal"/>
      <w:pStyle w:val="7"/>
      <w:lvlText w:val="%2.%3.%4.%5.%6"/>
      <w:lvlJc w:val="left"/>
      <w:pPr>
        <w:tabs>
          <w:tab w:val="left" w:pos="709"/>
        </w:tabs>
        <w:ind w:left="431" w:firstLine="278"/>
      </w:pPr>
      <w:rPr>
        <w:rFonts w:hint="eastAsia"/>
        <w:b w:val="0"/>
        <w:bCs w:val="0"/>
        <w:i w:val="0"/>
        <w:iCs w:val="0"/>
        <w:caps w:val="0"/>
        <w:smallCaps w:val="0"/>
        <w:strike w:val="0"/>
        <w:dstrike w:val="0"/>
        <w:vanish w:val="0"/>
        <w:color w:val="000000"/>
        <w:spacing w:val="0"/>
        <w:position w:val="0"/>
        <w:u w:val="none"/>
        <w:vertAlign w:val="baseline"/>
        <w14:ligatures w14:val="none"/>
        <w14:numForm w14:val="default"/>
        <w14:numSpacing w14:val="default"/>
      </w:rPr>
    </w:lvl>
    <w:lvl w:ilvl="6" w:tentative="0">
      <w:start w:val="1"/>
      <w:numFmt w:val="upperRoman"/>
      <w:pStyle w:val="8"/>
      <w:lvlText w:val="%7"/>
      <w:lvlJc w:val="left"/>
      <w:pPr>
        <w:ind w:left="425" w:firstLine="426"/>
      </w:pPr>
      <w:rPr>
        <w:rFonts w:hint="eastAsia"/>
        <w:b w:val="0"/>
        <w:bCs w:val="0"/>
        <w:i w:val="0"/>
        <w:iCs w:val="0"/>
        <w:caps w:val="0"/>
        <w:smallCaps w:val="0"/>
        <w:strike w:val="0"/>
        <w:dstrike w:val="0"/>
        <w:vanish w:val="0"/>
        <w:color w:val="000000"/>
        <w:spacing w:val="0"/>
        <w:position w:val="0"/>
        <w:u w:val="none"/>
        <w:vertAlign w:val="baseline"/>
        <w14:ligatures w14:val="none"/>
        <w14:numForm w14:val="default"/>
        <w14:numSpacing w14:val="default"/>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8">
    <w:nsid w:val="3EBB3C91"/>
    <w:multiLevelType w:val="multilevel"/>
    <w:tmpl w:val="3EBB3C91"/>
    <w:lvl w:ilvl="0" w:tentative="0">
      <w:start w:val="1"/>
      <w:numFmt w:val="chineseCountingThousand"/>
      <w:pStyle w:val="335"/>
      <w:suff w:val="space"/>
      <w:lvlText w:val="%1. "/>
      <w:lvlJc w:val="left"/>
      <w:pPr>
        <w:ind w:left="907" w:hanging="907"/>
      </w:pPr>
      <w:rPr>
        <w:rFonts w:hint="eastAsia"/>
      </w:rPr>
    </w:lvl>
    <w:lvl w:ilvl="1" w:tentative="0">
      <w:start w:val="1"/>
      <w:numFmt w:val="decimal"/>
      <w:pStyle w:val="336"/>
      <w:isLgl/>
      <w:suff w:val="space"/>
      <w:lvlText w:val="%1.%2 "/>
      <w:lvlJc w:val="left"/>
      <w:pPr>
        <w:ind w:left="794" w:hanging="794"/>
      </w:pPr>
      <w:rPr>
        <w:rFonts w:hint="eastAsia"/>
      </w:rPr>
    </w:lvl>
    <w:lvl w:ilvl="2" w:tentative="0">
      <w:start w:val="1"/>
      <w:numFmt w:val="decimal"/>
      <w:isLgl/>
      <w:suff w:val="space"/>
      <w:lvlText w:val="%1.%2.%3 "/>
      <w:lvlJc w:val="left"/>
      <w:pPr>
        <w:ind w:left="907" w:hanging="907"/>
      </w:pPr>
      <w:rPr>
        <w:rFonts w:hint="eastAsia"/>
      </w:rPr>
    </w:lvl>
    <w:lvl w:ilvl="3" w:tentative="0">
      <w:start w:val="1"/>
      <w:numFmt w:val="decimal"/>
      <w:pStyle w:val="337"/>
      <w:isLgl/>
      <w:suff w:val="space"/>
      <w:lvlText w:val="%1.%2.%3.%4 "/>
      <w:lvlJc w:val="left"/>
      <w:pPr>
        <w:ind w:left="1021" w:hanging="1021"/>
      </w:pPr>
      <w:rPr>
        <w:rFonts w:hint="eastAsia"/>
      </w:rPr>
    </w:lvl>
    <w:lvl w:ilvl="4" w:tentative="0">
      <w:start w:val="1"/>
      <w:numFmt w:val="decimal"/>
      <w:pStyle w:val="338"/>
      <w:isLgl/>
      <w:suff w:val="space"/>
      <w:lvlText w:val="%1.%2.%3.%4.%5 "/>
      <w:lvlJc w:val="left"/>
      <w:pPr>
        <w:ind w:left="1134" w:hanging="1134"/>
      </w:pPr>
      <w:rPr>
        <w:rFonts w:hint="eastAsia"/>
      </w:rPr>
    </w:lvl>
    <w:lvl w:ilvl="5" w:tentative="0">
      <w:start w:val="1"/>
      <w:numFmt w:val="decimal"/>
      <w:pStyle w:val="339"/>
      <w:isLgl/>
      <w:suff w:val="space"/>
      <w:lvlText w:val="%1.%2.%3.%4.%5.%6 "/>
      <w:lvlJc w:val="left"/>
      <w:pPr>
        <w:ind w:left="1247" w:hanging="1247"/>
      </w:pPr>
      <w:rPr>
        <w:rFonts w:hint="eastAsia"/>
      </w:rPr>
    </w:lvl>
    <w:lvl w:ilvl="6" w:tentative="0">
      <w:start w:val="1"/>
      <w:numFmt w:val="decimal"/>
      <w:lvlRestart w:val="1"/>
      <w:pStyle w:val="340"/>
      <w:isLgl/>
      <w:suff w:val="space"/>
      <w:lvlText w:val="图 %1.%7 "/>
      <w:lvlJc w:val="left"/>
      <w:pPr>
        <w:ind w:left="0" w:firstLine="0"/>
      </w:pPr>
      <w:rPr>
        <w:rFonts w:hint="eastAsia"/>
      </w:rPr>
    </w:lvl>
    <w:lvl w:ilvl="7" w:tentative="0">
      <w:start w:val="1"/>
      <w:numFmt w:val="decimal"/>
      <w:lvlRestart w:val="1"/>
      <w:pStyle w:val="341"/>
      <w:isLgl/>
      <w:suff w:val="space"/>
      <w:lvlText w:val="表 %1.%8 "/>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9">
    <w:nsid w:val="452BB15E"/>
    <w:multiLevelType w:val="multilevel"/>
    <w:tmpl w:val="452BB15E"/>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4CCE35FE"/>
    <w:multiLevelType w:val="multilevel"/>
    <w:tmpl w:val="4CCE35FE"/>
    <w:lvl w:ilvl="0" w:tentative="0">
      <w:start w:val="4"/>
      <w:numFmt w:val="japaneseCounting"/>
      <w:lvlText w:val="%1、"/>
      <w:lvlJc w:val="left"/>
      <w:pPr>
        <w:ind w:left="720" w:hanging="72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51782275"/>
    <w:multiLevelType w:val="multilevel"/>
    <w:tmpl w:val="51782275"/>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51E17DE6"/>
    <w:multiLevelType w:val="multilevel"/>
    <w:tmpl w:val="51E17DE6"/>
    <w:lvl w:ilvl="0" w:tentative="0">
      <w:start w:val="2"/>
      <w:numFmt w:val="decimal"/>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43">
    <w:nsid w:val="530F20C1"/>
    <w:multiLevelType w:val="singleLevel"/>
    <w:tmpl w:val="530F20C1"/>
    <w:lvl w:ilvl="0" w:tentative="0">
      <w:start w:val="1"/>
      <w:numFmt w:val="decimal"/>
      <w:lvlText w:val="(%1)"/>
      <w:lvlJc w:val="left"/>
      <w:pPr>
        <w:ind w:left="425" w:hanging="425"/>
      </w:pPr>
      <w:rPr>
        <w:rFonts w:hint="default"/>
      </w:rPr>
    </w:lvl>
  </w:abstractNum>
  <w:abstractNum w:abstractNumId="44">
    <w:nsid w:val="54E50F54"/>
    <w:multiLevelType w:val="singleLevel"/>
    <w:tmpl w:val="54E50F54"/>
    <w:lvl w:ilvl="0" w:tentative="0">
      <w:start w:val="1"/>
      <w:numFmt w:val="decimal"/>
      <w:lvlText w:val="(%1)"/>
      <w:lvlJc w:val="left"/>
      <w:pPr>
        <w:ind w:left="425" w:hanging="425"/>
      </w:pPr>
      <w:rPr>
        <w:rFonts w:hint="default"/>
      </w:rPr>
    </w:lvl>
  </w:abstractNum>
  <w:abstractNum w:abstractNumId="45">
    <w:nsid w:val="59C76302"/>
    <w:multiLevelType w:val="multilevel"/>
    <w:tmpl w:val="59C76302"/>
    <w:lvl w:ilvl="0" w:tentative="0">
      <w:start w:val="1"/>
      <w:numFmt w:val="bullet"/>
      <w:pStyle w:val="334"/>
      <w:lvlText w:val=""/>
      <w:lvlJc w:val="left"/>
      <w:pPr>
        <w:ind w:left="1200" w:hanging="360"/>
      </w:pPr>
      <w:rPr>
        <w:rFonts w:hint="default" w:ascii="Symbol" w:hAnsi="Symbol"/>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46">
    <w:nsid w:val="620E3D0A"/>
    <w:multiLevelType w:val="multilevel"/>
    <w:tmpl w:val="620E3D0A"/>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7">
    <w:nsid w:val="62D347A7"/>
    <w:multiLevelType w:val="multilevel"/>
    <w:tmpl w:val="62D347A7"/>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8">
    <w:nsid w:val="6347608F"/>
    <w:multiLevelType w:val="multilevel"/>
    <w:tmpl w:val="6347608F"/>
    <w:lvl w:ilvl="0" w:tentative="0">
      <w:start w:val="1"/>
      <w:numFmt w:val="decimal"/>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49">
    <w:nsid w:val="64240A38"/>
    <w:multiLevelType w:val="multilevel"/>
    <w:tmpl w:val="64240A38"/>
    <w:lvl w:ilvl="0" w:tentative="0">
      <w:start w:val="1"/>
      <w:numFmt w:val="decimal"/>
      <w:pStyle w:val="29"/>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50">
    <w:nsid w:val="64597657"/>
    <w:multiLevelType w:val="multilevel"/>
    <w:tmpl w:val="64597657"/>
    <w:lvl w:ilvl="0" w:tentative="0">
      <w:start w:val="1"/>
      <w:numFmt w:val="chineseCountingThousand"/>
      <w:pStyle w:val="229"/>
      <w:lvlText w:val="第%1章."/>
      <w:lvlJc w:val="left"/>
      <w:pPr>
        <w:ind w:left="420" w:hanging="420"/>
      </w:pPr>
      <w:rPr>
        <w:rFonts w:hint="eastAsia"/>
        <w:b/>
        <w:i w:val="0"/>
        <w:sz w:val="44"/>
        <w:szCs w:val="44"/>
      </w:rPr>
    </w:lvl>
    <w:lvl w:ilvl="1" w:tentative="0">
      <w:start w:val="1"/>
      <w:numFmt w:val="decimal"/>
      <w:pStyle w:val="230"/>
      <w:isLgl/>
      <w:suff w:val="space"/>
      <w:lvlText w:val="%1.%2"/>
      <w:lvlJc w:val="left"/>
      <w:pPr>
        <w:ind w:left="420" w:hanging="420"/>
      </w:pPr>
      <w:rPr>
        <w:rFonts w:hint="default" w:ascii="Cambria" w:hAnsi="Cambria" w:eastAsia="仿宋_GB2312"/>
        <w:b/>
        <w:i w:val="0"/>
      </w:rPr>
    </w:lvl>
    <w:lvl w:ilvl="2" w:tentative="0">
      <w:start w:val="1"/>
      <w:numFmt w:val="decimal"/>
      <w:pStyle w:val="231"/>
      <w:isLgl/>
      <w:suff w:val="space"/>
      <w:lvlText w:val="%1.%2.%3"/>
      <w:lvlJc w:val="left"/>
      <w:pPr>
        <w:ind w:left="420" w:hanging="420"/>
      </w:pPr>
      <w:rPr>
        <w:rFonts w:hint="default" w:ascii="Cambria" w:hAnsi="Cambria" w:eastAsia="仿宋_GB2312"/>
        <w:b/>
        <w:i w:val="0"/>
        <w:sz w:val="32"/>
        <w:szCs w:val="32"/>
      </w:rPr>
    </w:lvl>
    <w:lvl w:ilvl="3" w:tentative="0">
      <w:start w:val="1"/>
      <w:numFmt w:val="decimal"/>
      <w:isLgl/>
      <w:suff w:val="space"/>
      <w:lvlText w:val="%1.%2.%3.%4"/>
      <w:lvlJc w:val="left"/>
      <w:pPr>
        <w:ind w:left="4530" w:hanging="4246"/>
      </w:pPr>
      <w:rPr>
        <w:rFonts w:hint="default" w:ascii="Cambria" w:hAnsi="Cambria" w:eastAsia="仿宋_GB2312"/>
        <w:b/>
        <w:i w:val="0"/>
      </w:rPr>
    </w:lvl>
    <w:lvl w:ilvl="4" w:tentative="0">
      <w:start w:val="1"/>
      <w:numFmt w:val="decimal"/>
      <w:isLgl/>
      <w:suff w:val="space"/>
      <w:lvlText w:val="%1.%2.%3.%4.%5"/>
      <w:lvlJc w:val="left"/>
      <w:pPr>
        <w:ind w:left="1701" w:hanging="1701"/>
      </w:pPr>
      <w:rPr>
        <w:rFonts w:hint="default" w:ascii="Cambria" w:hAnsi="Cambria" w:eastAsia="仿宋_GB2312"/>
        <w:b/>
        <w:i w:val="0"/>
      </w:rPr>
    </w:lvl>
    <w:lvl w:ilvl="5" w:tentative="0">
      <w:start w:val="1"/>
      <w:numFmt w:val="decimal"/>
      <w:isLgl/>
      <w:suff w:val="space"/>
      <w:lvlText w:val="%1.%2.%3.%4.%5.%6"/>
      <w:lvlJc w:val="left"/>
      <w:pPr>
        <w:ind w:left="420" w:hanging="420"/>
      </w:pPr>
      <w:rPr>
        <w:rFonts w:hint="default" w:ascii="Cambria" w:hAnsi="Cambria" w:eastAsia="仿宋_GB2312"/>
        <w:b/>
        <w:i w:val="0"/>
      </w:rPr>
    </w:lvl>
    <w:lvl w:ilvl="6" w:tentative="0">
      <w:start w:val="1"/>
      <w:numFmt w:val="decimal"/>
      <w:isLgl/>
      <w:suff w:val="space"/>
      <w:lvlText w:val="%1.%2.%3.%4.%5.%6.%7"/>
      <w:lvlJc w:val="left"/>
      <w:pPr>
        <w:ind w:left="420" w:hanging="420"/>
      </w:pPr>
      <w:rPr>
        <w:rFonts w:hint="default" w:ascii="Cambria" w:hAnsi="Cambria" w:eastAsia="仿宋_GB2312"/>
        <w:b/>
      </w:rPr>
    </w:lvl>
    <w:lvl w:ilvl="7" w:tentative="0">
      <w:start w:val="1"/>
      <w:numFmt w:val="decimal"/>
      <w:isLgl/>
      <w:suff w:val="space"/>
      <w:lvlText w:val="%1.%2.%3.%4.%5.%6.%7.%8"/>
      <w:lvlJc w:val="left"/>
      <w:pPr>
        <w:ind w:left="420" w:hanging="420"/>
      </w:pPr>
      <w:rPr>
        <w:rFonts w:hint="default" w:ascii="Cambria" w:hAnsi="Cambria" w:eastAsia="仿宋_GB2312"/>
      </w:rPr>
    </w:lvl>
    <w:lvl w:ilvl="8" w:tentative="0">
      <w:start w:val="1"/>
      <w:numFmt w:val="decimal"/>
      <w:isLgl/>
      <w:suff w:val="space"/>
      <w:lvlText w:val="%1.%2.%3.%4.%5.%6.%7.%8.%9"/>
      <w:lvlJc w:val="left"/>
      <w:pPr>
        <w:ind w:left="420" w:hanging="420"/>
      </w:pPr>
      <w:rPr>
        <w:rFonts w:hint="default" w:ascii="Cambria" w:hAnsi="Cambria" w:eastAsia="仿宋_GB2312"/>
      </w:rPr>
    </w:lvl>
  </w:abstractNum>
  <w:abstractNum w:abstractNumId="51">
    <w:nsid w:val="66CC5F2B"/>
    <w:multiLevelType w:val="multilevel"/>
    <w:tmpl w:val="66CC5F2B"/>
    <w:lvl w:ilvl="0" w:tentative="0">
      <w:start w:val="1"/>
      <w:numFmt w:val="chineseCountingThousand"/>
      <w:pStyle w:val="301"/>
      <w:lvlText w:val="第%1章"/>
      <w:lvlJc w:val="left"/>
      <w:pPr>
        <w:tabs>
          <w:tab w:val="left" w:pos="1134"/>
        </w:tabs>
        <w:ind w:left="425" w:hanging="425"/>
      </w:pPr>
      <w:rPr>
        <w:rFonts w:hint="eastAsia"/>
      </w:rPr>
    </w:lvl>
    <w:lvl w:ilvl="1" w:tentative="0">
      <w:start w:val="1"/>
      <w:numFmt w:val="decimal"/>
      <w:pStyle w:val="302"/>
      <w:isLgl/>
      <w:lvlText w:val="%1.%2."/>
      <w:lvlJc w:val="left"/>
      <w:pPr>
        <w:tabs>
          <w:tab w:val="left" w:pos="567"/>
        </w:tabs>
        <w:ind w:left="567" w:hanging="567"/>
      </w:pPr>
      <w:rPr>
        <w:rFonts w:hint="eastAsia" w:ascii="Times New Roman" w:hAnsi="Times New Roman"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pStyle w:val="303"/>
      <w:isLgl/>
      <w:suff w:val="nothing"/>
      <w:lvlText w:val="%1.%2.%3."/>
      <w:lvlJc w:val="left"/>
      <w:pPr>
        <w:ind w:left="567" w:hanging="567"/>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pStyle w:val="304"/>
      <w:isLgl/>
      <w:lvlText w:val="%1.%2.%3.%4."/>
      <w:lvlJc w:val="left"/>
      <w:pPr>
        <w:tabs>
          <w:tab w:val="left" w:pos="851"/>
        </w:tabs>
        <w:ind w:left="851" w:hanging="851"/>
      </w:pPr>
      <w:rPr>
        <w:rFonts w:hint="eastAsia" w:ascii="Times New Roman" w:hAnsi="Times New Roman"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4" w:tentative="0">
      <w:start w:val="1"/>
      <w:numFmt w:val="decimal"/>
      <w:pStyle w:val="305"/>
      <w:isLgl/>
      <w:lvlText w:val="%1.%2.%3.%4.%5."/>
      <w:lvlJc w:val="left"/>
      <w:pPr>
        <w:tabs>
          <w:tab w:val="left" w:pos="992"/>
        </w:tabs>
        <w:ind w:left="992" w:hanging="992"/>
      </w:pPr>
      <w:rPr>
        <w:rFonts w:hint="eastAsia" w:ascii="Times New Roman" w:hAnsi="Times New Roman"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5" w:tentative="0">
      <w:start w:val="1"/>
      <w:numFmt w:val="decimal"/>
      <w:pStyle w:val="306"/>
      <w:isLgl/>
      <w:lvlText w:val="%1.%2.%3.%4.%5.%6."/>
      <w:lvlJc w:val="left"/>
      <w:pPr>
        <w:tabs>
          <w:tab w:val="left" w:pos="1134"/>
        </w:tabs>
        <w:ind w:left="1134" w:hanging="1134"/>
      </w:pPr>
      <w:rPr>
        <w:rFonts w:hint="eastAsia" w:ascii="Times New Roman" w:hAnsi="Times New Roman"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6" w:tentative="0">
      <w:start w:val="1"/>
      <w:numFmt w:val="decimal"/>
      <w:pStyle w:val="307"/>
      <w:isLgl/>
      <w:lvlText w:val="%1.%2.%3.%4.%5.%6.%7."/>
      <w:lvlJc w:val="left"/>
      <w:pPr>
        <w:tabs>
          <w:tab w:val="left" w:pos="1276"/>
        </w:tabs>
        <w:ind w:left="1276" w:hanging="1276"/>
      </w:pPr>
      <w:rPr>
        <w:rFonts w:hint="eastAsia"/>
      </w:rPr>
    </w:lvl>
    <w:lvl w:ilvl="7" w:tentative="0">
      <w:start w:val="1"/>
      <w:numFmt w:val="decimal"/>
      <w:isLgl/>
      <w:lvlText w:val="%1.%2.%3.%4.%5.%6.%7.%8."/>
      <w:lvlJc w:val="left"/>
      <w:pPr>
        <w:tabs>
          <w:tab w:val="left" w:pos="1418"/>
        </w:tabs>
        <w:ind w:left="1418" w:hanging="1418"/>
      </w:pPr>
      <w:rPr>
        <w:rFonts w:hint="eastAsia"/>
      </w:rPr>
    </w:lvl>
    <w:lvl w:ilvl="8" w:tentative="0">
      <w:start w:val="1"/>
      <w:numFmt w:val="decimal"/>
      <w:isLgl/>
      <w:lvlText w:val="%1.%2.%3.%4.%5.%6.%7.%8.%9."/>
      <w:lvlJc w:val="left"/>
      <w:pPr>
        <w:tabs>
          <w:tab w:val="left" w:pos="1559"/>
        </w:tabs>
        <w:ind w:left="1559" w:hanging="1559"/>
      </w:pPr>
      <w:rPr>
        <w:rFonts w:hint="eastAsia"/>
      </w:rPr>
    </w:lvl>
  </w:abstractNum>
  <w:abstractNum w:abstractNumId="52">
    <w:nsid w:val="70967A21"/>
    <w:multiLevelType w:val="multilevel"/>
    <w:tmpl w:val="70967A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6322F1A"/>
    <w:multiLevelType w:val="multilevel"/>
    <w:tmpl w:val="76322F1A"/>
    <w:lvl w:ilvl="0" w:tentative="0">
      <w:start w:val="5"/>
      <w:numFmt w:val="decimal"/>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54">
    <w:nsid w:val="78ED5FE3"/>
    <w:multiLevelType w:val="multilevel"/>
    <w:tmpl w:val="78ED5FE3"/>
    <w:lvl w:ilvl="0" w:tentative="0">
      <w:start w:val="1"/>
      <w:numFmt w:val="bullet"/>
      <w:pStyle w:val="162"/>
      <w:lvlText w:val=""/>
      <w:lvlJc w:val="left"/>
      <w:pPr>
        <w:ind w:left="140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num w:numId="1">
    <w:abstractNumId w:val="37"/>
  </w:num>
  <w:num w:numId="2">
    <w:abstractNumId w:val="11"/>
  </w:num>
  <w:num w:numId="3">
    <w:abstractNumId w:val="8"/>
  </w:num>
  <w:num w:numId="4">
    <w:abstractNumId w:val="9"/>
  </w:num>
  <w:num w:numId="5">
    <w:abstractNumId w:val="10"/>
  </w:num>
  <w:num w:numId="6">
    <w:abstractNumId w:val="49"/>
  </w:num>
  <w:num w:numId="7">
    <w:abstractNumId w:val="26"/>
  </w:num>
  <w:num w:numId="8">
    <w:abstractNumId w:val="54"/>
  </w:num>
  <w:num w:numId="9">
    <w:abstractNumId w:val="20"/>
  </w:num>
  <w:num w:numId="10">
    <w:abstractNumId w:val="12"/>
  </w:num>
  <w:num w:numId="11">
    <w:abstractNumId w:val="13"/>
  </w:num>
  <w:num w:numId="12">
    <w:abstractNumId w:val="25"/>
  </w:num>
  <w:num w:numId="13">
    <w:abstractNumId w:val="19"/>
  </w:num>
  <w:num w:numId="14">
    <w:abstractNumId w:val="17"/>
  </w:num>
  <w:num w:numId="15">
    <w:abstractNumId w:val="16"/>
  </w:num>
  <w:num w:numId="16">
    <w:abstractNumId w:val="14"/>
  </w:num>
  <w:num w:numId="17">
    <w:abstractNumId w:val="18"/>
  </w:num>
  <w:num w:numId="18">
    <w:abstractNumId w:val="15"/>
  </w:num>
  <w:num w:numId="19">
    <w:abstractNumId w:val="50"/>
  </w:num>
  <w:num w:numId="20">
    <w:abstractNumId w:val="51"/>
  </w:num>
  <w:num w:numId="21">
    <w:abstractNumId w:val="27"/>
  </w:num>
  <w:num w:numId="22">
    <w:abstractNumId w:val="45"/>
  </w:num>
  <w:num w:numId="23">
    <w:abstractNumId w:val="38"/>
  </w:num>
  <w:num w:numId="24">
    <w:abstractNumId w:val="24"/>
  </w:num>
  <w:num w:numId="25">
    <w:abstractNumId w:val="21"/>
  </w:num>
  <w:num w:numId="26">
    <w:abstractNumId w:val="40"/>
  </w:num>
  <w:num w:numId="27">
    <w:abstractNumId w:val="32"/>
  </w:num>
  <w:num w:numId="28">
    <w:abstractNumId w:val="2"/>
  </w:num>
  <w:num w:numId="29">
    <w:abstractNumId w:val="35"/>
  </w:num>
  <w:num w:numId="30">
    <w:abstractNumId w:val="6"/>
  </w:num>
  <w:num w:numId="31">
    <w:abstractNumId w:val="1"/>
  </w:num>
  <w:num w:numId="32">
    <w:abstractNumId w:val="36"/>
  </w:num>
  <w:num w:numId="33">
    <w:abstractNumId w:val="28"/>
  </w:num>
  <w:num w:numId="34">
    <w:abstractNumId w:val="22"/>
  </w:num>
  <w:num w:numId="35">
    <w:abstractNumId w:val="52"/>
  </w:num>
  <w:num w:numId="36">
    <w:abstractNumId w:val="39"/>
  </w:num>
  <w:num w:numId="37">
    <w:abstractNumId w:val="48"/>
  </w:num>
  <w:num w:numId="38">
    <w:abstractNumId w:val="30"/>
  </w:num>
  <w:num w:numId="39">
    <w:abstractNumId w:val="53"/>
  </w:num>
  <w:num w:numId="40">
    <w:abstractNumId w:val="42"/>
  </w:num>
  <w:num w:numId="41">
    <w:abstractNumId w:val="33"/>
  </w:num>
  <w:num w:numId="42">
    <w:abstractNumId w:val="34"/>
  </w:num>
  <w:num w:numId="43">
    <w:abstractNumId w:val="5"/>
  </w:num>
  <w:num w:numId="44">
    <w:abstractNumId w:val="47"/>
  </w:num>
  <w:num w:numId="45">
    <w:abstractNumId w:val="41"/>
  </w:num>
  <w:num w:numId="46">
    <w:abstractNumId w:val="43"/>
  </w:num>
  <w:num w:numId="47">
    <w:abstractNumId w:val="44"/>
  </w:num>
  <w:num w:numId="48">
    <w:abstractNumId w:val="31"/>
  </w:num>
  <w:num w:numId="49">
    <w:abstractNumId w:val="7"/>
  </w:num>
  <w:num w:numId="50">
    <w:abstractNumId w:val="29"/>
  </w:num>
  <w:num w:numId="51">
    <w:abstractNumId w:val="0"/>
  </w:num>
  <w:num w:numId="52">
    <w:abstractNumId w:val="4"/>
  </w:num>
  <w:num w:numId="53">
    <w:abstractNumId w:val="23"/>
  </w:num>
  <w:num w:numId="54">
    <w:abstractNumId w:val="46"/>
  </w:num>
  <w:num w:numId="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D9B"/>
    <w:rsid w:val="00004891"/>
    <w:rsid w:val="0000581D"/>
    <w:rsid w:val="00010C50"/>
    <w:rsid w:val="00010FB4"/>
    <w:rsid w:val="000111F8"/>
    <w:rsid w:val="00011996"/>
    <w:rsid w:val="00011CEE"/>
    <w:rsid w:val="0001279C"/>
    <w:rsid w:val="000127DE"/>
    <w:rsid w:val="00012DBA"/>
    <w:rsid w:val="000137A7"/>
    <w:rsid w:val="00014BDF"/>
    <w:rsid w:val="00015409"/>
    <w:rsid w:val="00016EF9"/>
    <w:rsid w:val="000173B6"/>
    <w:rsid w:val="000174D0"/>
    <w:rsid w:val="00021348"/>
    <w:rsid w:val="00021419"/>
    <w:rsid w:val="000218EA"/>
    <w:rsid w:val="00021DEA"/>
    <w:rsid w:val="0002383A"/>
    <w:rsid w:val="00023F56"/>
    <w:rsid w:val="000269D5"/>
    <w:rsid w:val="000278A5"/>
    <w:rsid w:val="00027E1A"/>
    <w:rsid w:val="00027E65"/>
    <w:rsid w:val="00030E63"/>
    <w:rsid w:val="0003447A"/>
    <w:rsid w:val="00034C24"/>
    <w:rsid w:val="00037846"/>
    <w:rsid w:val="00037A8C"/>
    <w:rsid w:val="00040910"/>
    <w:rsid w:val="00040E8B"/>
    <w:rsid w:val="00041BA1"/>
    <w:rsid w:val="00041C94"/>
    <w:rsid w:val="000420AC"/>
    <w:rsid w:val="00042A36"/>
    <w:rsid w:val="0004311E"/>
    <w:rsid w:val="000443AA"/>
    <w:rsid w:val="00047463"/>
    <w:rsid w:val="00047632"/>
    <w:rsid w:val="000501D3"/>
    <w:rsid w:val="000507B4"/>
    <w:rsid w:val="000514B8"/>
    <w:rsid w:val="00052A76"/>
    <w:rsid w:val="00053187"/>
    <w:rsid w:val="000546D9"/>
    <w:rsid w:val="000549C9"/>
    <w:rsid w:val="00054C50"/>
    <w:rsid w:val="00054E1D"/>
    <w:rsid w:val="00054E83"/>
    <w:rsid w:val="00057673"/>
    <w:rsid w:val="00060E2A"/>
    <w:rsid w:val="00060F37"/>
    <w:rsid w:val="000619AD"/>
    <w:rsid w:val="00061CA0"/>
    <w:rsid w:val="000630D4"/>
    <w:rsid w:val="000645B0"/>
    <w:rsid w:val="000649C6"/>
    <w:rsid w:val="00064EBD"/>
    <w:rsid w:val="0006717F"/>
    <w:rsid w:val="000704B7"/>
    <w:rsid w:val="00071742"/>
    <w:rsid w:val="00071DA7"/>
    <w:rsid w:val="00072E51"/>
    <w:rsid w:val="00075AD8"/>
    <w:rsid w:val="00077995"/>
    <w:rsid w:val="00080394"/>
    <w:rsid w:val="000804AE"/>
    <w:rsid w:val="000809B0"/>
    <w:rsid w:val="0008131B"/>
    <w:rsid w:val="0008214C"/>
    <w:rsid w:val="00082533"/>
    <w:rsid w:val="00082B84"/>
    <w:rsid w:val="0008366A"/>
    <w:rsid w:val="00083C70"/>
    <w:rsid w:val="000841F5"/>
    <w:rsid w:val="000851E3"/>
    <w:rsid w:val="00087B35"/>
    <w:rsid w:val="00090703"/>
    <w:rsid w:val="00091C90"/>
    <w:rsid w:val="00094030"/>
    <w:rsid w:val="00094644"/>
    <w:rsid w:val="00094840"/>
    <w:rsid w:val="00096D5D"/>
    <w:rsid w:val="00096E83"/>
    <w:rsid w:val="000971B4"/>
    <w:rsid w:val="000A0609"/>
    <w:rsid w:val="000A0D07"/>
    <w:rsid w:val="000A17E0"/>
    <w:rsid w:val="000A3CB7"/>
    <w:rsid w:val="000A3EA0"/>
    <w:rsid w:val="000A3F16"/>
    <w:rsid w:val="000A43B4"/>
    <w:rsid w:val="000A51DD"/>
    <w:rsid w:val="000A57B0"/>
    <w:rsid w:val="000A6775"/>
    <w:rsid w:val="000A6EEF"/>
    <w:rsid w:val="000A7D72"/>
    <w:rsid w:val="000A7E94"/>
    <w:rsid w:val="000B0A2F"/>
    <w:rsid w:val="000B0CE3"/>
    <w:rsid w:val="000B141C"/>
    <w:rsid w:val="000B152F"/>
    <w:rsid w:val="000B176F"/>
    <w:rsid w:val="000B30E6"/>
    <w:rsid w:val="000B4B29"/>
    <w:rsid w:val="000B5DFC"/>
    <w:rsid w:val="000B5EF2"/>
    <w:rsid w:val="000B688A"/>
    <w:rsid w:val="000B6B78"/>
    <w:rsid w:val="000B778D"/>
    <w:rsid w:val="000C01AD"/>
    <w:rsid w:val="000C0FB0"/>
    <w:rsid w:val="000C1B1F"/>
    <w:rsid w:val="000C1BB5"/>
    <w:rsid w:val="000C1D9C"/>
    <w:rsid w:val="000C1ED3"/>
    <w:rsid w:val="000C3B8B"/>
    <w:rsid w:val="000C4711"/>
    <w:rsid w:val="000C5A8C"/>
    <w:rsid w:val="000C6054"/>
    <w:rsid w:val="000C60F3"/>
    <w:rsid w:val="000D3ED3"/>
    <w:rsid w:val="000D554A"/>
    <w:rsid w:val="000D5D95"/>
    <w:rsid w:val="000D615E"/>
    <w:rsid w:val="000D7C98"/>
    <w:rsid w:val="000D7F4D"/>
    <w:rsid w:val="000E1A95"/>
    <w:rsid w:val="000E2441"/>
    <w:rsid w:val="000E273F"/>
    <w:rsid w:val="000E278C"/>
    <w:rsid w:val="000E34DA"/>
    <w:rsid w:val="000E4F42"/>
    <w:rsid w:val="000E6C10"/>
    <w:rsid w:val="000E6C2C"/>
    <w:rsid w:val="000F08F2"/>
    <w:rsid w:val="000F0A7E"/>
    <w:rsid w:val="000F1B06"/>
    <w:rsid w:val="000F4A08"/>
    <w:rsid w:val="000F501E"/>
    <w:rsid w:val="000F56CB"/>
    <w:rsid w:val="000F582C"/>
    <w:rsid w:val="001005FE"/>
    <w:rsid w:val="00100B49"/>
    <w:rsid w:val="001011D4"/>
    <w:rsid w:val="00104278"/>
    <w:rsid w:val="00104654"/>
    <w:rsid w:val="001051BC"/>
    <w:rsid w:val="00105584"/>
    <w:rsid w:val="00105D0F"/>
    <w:rsid w:val="00105F15"/>
    <w:rsid w:val="001062CD"/>
    <w:rsid w:val="0010751F"/>
    <w:rsid w:val="00112C85"/>
    <w:rsid w:val="001176FC"/>
    <w:rsid w:val="001220DD"/>
    <w:rsid w:val="00122192"/>
    <w:rsid w:val="00123366"/>
    <w:rsid w:val="001241D5"/>
    <w:rsid w:val="00124AD4"/>
    <w:rsid w:val="00125ADB"/>
    <w:rsid w:val="00130A9D"/>
    <w:rsid w:val="00130CAB"/>
    <w:rsid w:val="00131D14"/>
    <w:rsid w:val="00133F99"/>
    <w:rsid w:val="00134575"/>
    <w:rsid w:val="001348B9"/>
    <w:rsid w:val="00134B8D"/>
    <w:rsid w:val="00135719"/>
    <w:rsid w:val="00135869"/>
    <w:rsid w:val="001358B6"/>
    <w:rsid w:val="00137B06"/>
    <w:rsid w:val="00142154"/>
    <w:rsid w:val="00142CA3"/>
    <w:rsid w:val="00143A8C"/>
    <w:rsid w:val="00144269"/>
    <w:rsid w:val="0014490C"/>
    <w:rsid w:val="0014588D"/>
    <w:rsid w:val="00146F88"/>
    <w:rsid w:val="00147B90"/>
    <w:rsid w:val="00150343"/>
    <w:rsid w:val="001504A7"/>
    <w:rsid w:val="0015178C"/>
    <w:rsid w:val="0015323C"/>
    <w:rsid w:val="001538C0"/>
    <w:rsid w:val="00153B5E"/>
    <w:rsid w:val="00154CE8"/>
    <w:rsid w:val="00156774"/>
    <w:rsid w:val="00156D84"/>
    <w:rsid w:val="00157376"/>
    <w:rsid w:val="00161C5C"/>
    <w:rsid w:val="00162628"/>
    <w:rsid w:val="00162FEB"/>
    <w:rsid w:val="0016363A"/>
    <w:rsid w:val="00165553"/>
    <w:rsid w:val="00166A60"/>
    <w:rsid w:val="00171AED"/>
    <w:rsid w:val="001721D4"/>
    <w:rsid w:val="00173432"/>
    <w:rsid w:val="001738A4"/>
    <w:rsid w:val="001765BA"/>
    <w:rsid w:val="00176E00"/>
    <w:rsid w:val="00176F43"/>
    <w:rsid w:val="00180D84"/>
    <w:rsid w:val="001810DF"/>
    <w:rsid w:val="001819C6"/>
    <w:rsid w:val="001820A0"/>
    <w:rsid w:val="00183260"/>
    <w:rsid w:val="00183306"/>
    <w:rsid w:val="00183E45"/>
    <w:rsid w:val="0018450B"/>
    <w:rsid w:val="0018495E"/>
    <w:rsid w:val="001857E8"/>
    <w:rsid w:val="00186037"/>
    <w:rsid w:val="0018743B"/>
    <w:rsid w:val="001900BC"/>
    <w:rsid w:val="00190EA6"/>
    <w:rsid w:val="00192C17"/>
    <w:rsid w:val="0019323C"/>
    <w:rsid w:val="00193F68"/>
    <w:rsid w:val="001961EF"/>
    <w:rsid w:val="001A0102"/>
    <w:rsid w:val="001A036D"/>
    <w:rsid w:val="001A03D1"/>
    <w:rsid w:val="001A08EF"/>
    <w:rsid w:val="001A0BD8"/>
    <w:rsid w:val="001A1066"/>
    <w:rsid w:val="001A1CEB"/>
    <w:rsid w:val="001A232C"/>
    <w:rsid w:val="001A264F"/>
    <w:rsid w:val="001A3095"/>
    <w:rsid w:val="001A39B5"/>
    <w:rsid w:val="001A4635"/>
    <w:rsid w:val="001B1891"/>
    <w:rsid w:val="001B1AC7"/>
    <w:rsid w:val="001B3159"/>
    <w:rsid w:val="001B6DA7"/>
    <w:rsid w:val="001B734B"/>
    <w:rsid w:val="001B7890"/>
    <w:rsid w:val="001C052F"/>
    <w:rsid w:val="001C1855"/>
    <w:rsid w:val="001C2608"/>
    <w:rsid w:val="001C3534"/>
    <w:rsid w:val="001C3983"/>
    <w:rsid w:val="001C5582"/>
    <w:rsid w:val="001C7401"/>
    <w:rsid w:val="001C7AD1"/>
    <w:rsid w:val="001D0224"/>
    <w:rsid w:val="001D07F5"/>
    <w:rsid w:val="001D1007"/>
    <w:rsid w:val="001D172F"/>
    <w:rsid w:val="001D1FA5"/>
    <w:rsid w:val="001D38C0"/>
    <w:rsid w:val="001D5F4B"/>
    <w:rsid w:val="001D64B3"/>
    <w:rsid w:val="001D6740"/>
    <w:rsid w:val="001D78E0"/>
    <w:rsid w:val="001E0118"/>
    <w:rsid w:val="001E0824"/>
    <w:rsid w:val="001E1B7B"/>
    <w:rsid w:val="001E2597"/>
    <w:rsid w:val="001E2C80"/>
    <w:rsid w:val="001E3418"/>
    <w:rsid w:val="001E3EB8"/>
    <w:rsid w:val="001E5489"/>
    <w:rsid w:val="001E7278"/>
    <w:rsid w:val="001F0076"/>
    <w:rsid w:val="001F06D9"/>
    <w:rsid w:val="001F12DD"/>
    <w:rsid w:val="001F19D2"/>
    <w:rsid w:val="001F3A26"/>
    <w:rsid w:val="001F6D6E"/>
    <w:rsid w:val="001F7FCF"/>
    <w:rsid w:val="0020012B"/>
    <w:rsid w:val="00201148"/>
    <w:rsid w:val="002012DB"/>
    <w:rsid w:val="00202E93"/>
    <w:rsid w:val="0020362D"/>
    <w:rsid w:val="002042CC"/>
    <w:rsid w:val="00204929"/>
    <w:rsid w:val="0020566F"/>
    <w:rsid w:val="00205EB4"/>
    <w:rsid w:val="00206013"/>
    <w:rsid w:val="002066B3"/>
    <w:rsid w:val="00206E68"/>
    <w:rsid w:val="00207482"/>
    <w:rsid w:val="00207EE1"/>
    <w:rsid w:val="0021011A"/>
    <w:rsid w:val="00211C48"/>
    <w:rsid w:val="00212C83"/>
    <w:rsid w:val="002131F1"/>
    <w:rsid w:val="00213D03"/>
    <w:rsid w:val="002150AB"/>
    <w:rsid w:val="00217A70"/>
    <w:rsid w:val="0022033B"/>
    <w:rsid w:val="00220DE6"/>
    <w:rsid w:val="002223C0"/>
    <w:rsid w:val="002233A3"/>
    <w:rsid w:val="00224144"/>
    <w:rsid w:val="00224D56"/>
    <w:rsid w:val="00225063"/>
    <w:rsid w:val="002276AE"/>
    <w:rsid w:val="00230C57"/>
    <w:rsid w:val="0023221C"/>
    <w:rsid w:val="002328DD"/>
    <w:rsid w:val="00232926"/>
    <w:rsid w:val="002330EC"/>
    <w:rsid w:val="0023445C"/>
    <w:rsid w:val="002355A3"/>
    <w:rsid w:val="00235A32"/>
    <w:rsid w:val="00235A4F"/>
    <w:rsid w:val="0023658B"/>
    <w:rsid w:val="002369AB"/>
    <w:rsid w:val="00241A28"/>
    <w:rsid w:val="002432DD"/>
    <w:rsid w:val="00243A7D"/>
    <w:rsid w:val="00243DD0"/>
    <w:rsid w:val="00244DEB"/>
    <w:rsid w:val="00245D27"/>
    <w:rsid w:val="00246E3A"/>
    <w:rsid w:val="00250D2A"/>
    <w:rsid w:val="00251441"/>
    <w:rsid w:val="00251507"/>
    <w:rsid w:val="00252CC3"/>
    <w:rsid w:val="00252D16"/>
    <w:rsid w:val="00254F13"/>
    <w:rsid w:val="0025514E"/>
    <w:rsid w:val="00256B7E"/>
    <w:rsid w:val="00257576"/>
    <w:rsid w:val="0025759E"/>
    <w:rsid w:val="00257F64"/>
    <w:rsid w:val="00257FB0"/>
    <w:rsid w:val="002602A8"/>
    <w:rsid w:val="002608AB"/>
    <w:rsid w:val="00261DFD"/>
    <w:rsid w:val="00261ED6"/>
    <w:rsid w:val="0026344B"/>
    <w:rsid w:val="00263923"/>
    <w:rsid w:val="002651F5"/>
    <w:rsid w:val="00265AA3"/>
    <w:rsid w:val="00266569"/>
    <w:rsid w:val="002667DE"/>
    <w:rsid w:val="00266D64"/>
    <w:rsid w:val="00271F94"/>
    <w:rsid w:val="002730EE"/>
    <w:rsid w:val="00273452"/>
    <w:rsid w:val="002738A6"/>
    <w:rsid w:val="00274A58"/>
    <w:rsid w:val="00275178"/>
    <w:rsid w:val="00276269"/>
    <w:rsid w:val="00276656"/>
    <w:rsid w:val="002773BD"/>
    <w:rsid w:val="00277751"/>
    <w:rsid w:val="0028022E"/>
    <w:rsid w:val="00281573"/>
    <w:rsid w:val="00281CB1"/>
    <w:rsid w:val="002838BC"/>
    <w:rsid w:val="00283C70"/>
    <w:rsid w:val="0028411D"/>
    <w:rsid w:val="0028433B"/>
    <w:rsid w:val="00286A96"/>
    <w:rsid w:val="002905F8"/>
    <w:rsid w:val="00291298"/>
    <w:rsid w:val="00294A2B"/>
    <w:rsid w:val="002954F9"/>
    <w:rsid w:val="0029560A"/>
    <w:rsid w:val="00295948"/>
    <w:rsid w:val="00296464"/>
    <w:rsid w:val="00297E04"/>
    <w:rsid w:val="00297F09"/>
    <w:rsid w:val="002A0245"/>
    <w:rsid w:val="002A0A68"/>
    <w:rsid w:val="002A1251"/>
    <w:rsid w:val="002A143F"/>
    <w:rsid w:val="002A2116"/>
    <w:rsid w:val="002A2D65"/>
    <w:rsid w:val="002A35ED"/>
    <w:rsid w:val="002A3DE3"/>
    <w:rsid w:val="002A4777"/>
    <w:rsid w:val="002A4D50"/>
    <w:rsid w:val="002A5C5E"/>
    <w:rsid w:val="002A645C"/>
    <w:rsid w:val="002A680F"/>
    <w:rsid w:val="002A6E1C"/>
    <w:rsid w:val="002A7EDA"/>
    <w:rsid w:val="002B0CA2"/>
    <w:rsid w:val="002B0CE9"/>
    <w:rsid w:val="002B1174"/>
    <w:rsid w:val="002B1B70"/>
    <w:rsid w:val="002B24C8"/>
    <w:rsid w:val="002B2701"/>
    <w:rsid w:val="002B298F"/>
    <w:rsid w:val="002B2A99"/>
    <w:rsid w:val="002B4843"/>
    <w:rsid w:val="002B4C52"/>
    <w:rsid w:val="002B58AC"/>
    <w:rsid w:val="002B5E86"/>
    <w:rsid w:val="002B7195"/>
    <w:rsid w:val="002B7A58"/>
    <w:rsid w:val="002C08DC"/>
    <w:rsid w:val="002C0D44"/>
    <w:rsid w:val="002C1033"/>
    <w:rsid w:val="002C2184"/>
    <w:rsid w:val="002C2636"/>
    <w:rsid w:val="002C2A16"/>
    <w:rsid w:val="002C4639"/>
    <w:rsid w:val="002C478C"/>
    <w:rsid w:val="002C47D7"/>
    <w:rsid w:val="002C5A14"/>
    <w:rsid w:val="002C5A16"/>
    <w:rsid w:val="002C5C4A"/>
    <w:rsid w:val="002C5DE9"/>
    <w:rsid w:val="002C6052"/>
    <w:rsid w:val="002C70AB"/>
    <w:rsid w:val="002C7176"/>
    <w:rsid w:val="002C7826"/>
    <w:rsid w:val="002C7E11"/>
    <w:rsid w:val="002D0795"/>
    <w:rsid w:val="002D1434"/>
    <w:rsid w:val="002D31EC"/>
    <w:rsid w:val="002D6F9F"/>
    <w:rsid w:val="002D742C"/>
    <w:rsid w:val="002D773D"/>
    <w:rsid w:val="002D7E74"/>
    <w:rsid w:val="002E00F4"/>
    <w:rsid w:val="002E4A39"/>
    <w:rsid w:val="002E5535"/>
    <w:rsid w:val="002E7C55"/>
    <w:rsid w:val="002F146E"/>
    <w:rsid w:val="002F3394"/>
    <w:rsid w:val="002F3448"/>
    <w:rsid w:val="002F6C59"/>
    <w:rsid w:val="002F6DFA"/>
    <w:rsid w:val="002F784A"/>
    <w:rsid w:val="00300DB9"/>
    <w:rsid w:val="00301D7A"/>
    <w:rsid w:val="0030216A"/>
    <w:rsid w:val="003052C2"/>
    <w:rsid w:val="00306D99"/>
    <w:rsid w:val="0031012C"/>
    <w:rsid w:val="00311DA9"/>
    <w:rsid w:val="00311EF0"/>
    <w:rsid w:val="00312067"/>
    <w:rsid w:val="00315CBB"/>
    <w:rsid w:val="00316FC5"/>
    <w:rsid w:val="00317381"/>
    <w:rsid w:val="003176A3"/>
    <w:rsid w:val="00320A65"/>
    <w:rsid w:val="003226D5"/>
    <w:rsid w:val="00323C0C"/>
    <w:rsid w:val="00325F7F"/>
    <w:rsid w:val="00326D6C"/>
    <w:rsid w:val="00327D2B"/>
    <w:rsid w:val="00327DFF"/>
    <w:rsid w:val="003307D1"/>
    <w:rsid w:val="003320BA"/>
    <w:rsid w:val="00333651"/>
    <w:rsid w:val="00333851"/>
    <w:rsid w:val="00333D16"/>
    <w:rsid w:val="00334520"/>
    <w:rsid w:val="00334AED"/>
    <w:rsid w:val="003375E6"/>
    <w:rsid w:val="003434D7"/>
    <w:rsid w:val="003439C6"/>
    <w:rsid w:val="00343EB8"/>
    <w:rsid w:val="00344144"/>
    <w:rsid w:val="003442BA"/>
    <w:rsid w:val="0034482D"/>
    <w:rsid w:val="00346345"/>
    <w:rsid w:val="00346600"/>
    <w:rsid w:val="00347B2E"/>
    <w:rsid w:val="00350C69"/>
    <w:rsid w:val="003514BE"/>
    <w:rsid w:val="0035208F"/>
    <w:rsid w:val="00352A42"/>
    <w:rsid w:val="00353B18"/>
    <w:rsid w:val="00357717"/>
    <w:rsid w:val="00361544"/>
    <w:rsid w:val="00362841"/>
    <w:rsid w:val="0036508F"/>
    <w:rsid w:val="003651EB"/>
    <w:rsid w:val="003657C5"/>
    <w:rsid w:val="00367157"/>
    <w:rsid w:val="003705F1"/>
    <w:rsid w:val="003714EA"/>
    <w:rsid w:val="00371644"/>
    <w:rsid w:val="003727F5"/>
    <w:rsid w:val="0037403A"/>
    <w:rsid w:val="00374061"/>
    <w:rsid w:val="003749FB"/>
    <w:rsid w:val="003750DC"/>
    <w:rsid w:val="00376FBC"/>
    <w:rsid w:val="00377ABB"/>
    <w:rsid w:val="0038084D"/>
    <w:rsid w:val="00380E3F"/>
    <w:rsid w:val="00380FB3"/>
    <w:rsid w:val="0038292F"/>
    <w:rsid w:val="00382C1C"/>
    <w:rsid w:val="003831A9"/>
    <w:rsid w:val="00384BA1"/>
    <w:rsid w:val="003853E8"/>
    <w:rsid w:val="003858AB"/>
    <w:rsid w:val="00385DD2"/>
    <w:rsid w:val="00385E68"/>
    <w:rsid w:val="00387090"/>
    <w:rsid w:val="00387633"/>
    <w:rsid w:val="00387EE9"/>
    <w:rsid w:val="00390143"/>
    <w:rsid w:val="0039099D"/>
    <w:rsid w:val="00391AFF"/>
    <w:rsid w:val="00391D1B"/>
    <w:rsid w:val="0039230C"/>
    <w:rsid w:val="00392ACA"/>
    <w:rsid w:val="003930CC"/>
    <w:rsid w:val="00394703"/>
    <w:rsid w:val="003950DB"/>
    <w:rsid w:val="00396086"/>
    <w:rsid w:val="0039608B"/>
    <w:rsid w:val="003964A4"/>
    <w:rsid w:val="003968AA"/>
    <w:rsid w:val="00397202"/>
    <w:rsid w:val="003A116E"/>
    <w:rsid w:val="003A18F7"/>
    <w:rsid w:val="003A1FA8"/>
    <w:rsid w:val="003A31D7"/>
    <w:rsid w:val="003A457D"/>
    <w:rsid w:val="003A4934"/>
    <w:rsid w:val="003A4CC6"/>
    <w:rsid w:val="003A503F"/>
    <w:rsid w:val="003A5C61"/>
    <w:rsid w:val="003A5D25"/>
    <w:rsid w:val="003A6AF7"/>
    <w:rsid w:val="003A7C20"/>
    <w:rsid w:val="003A7DEA"/>
    <w:rsid w:val="003B08C1"/>
    <w:rsid w:val="003B10D6"/>
    <w:rsid w:val="003B139D"/>
    <w:rsid w:val="003B1533"/>
    <w:rsid w:val="003B1A3F"/>
    <w:rsid w:val="003B29E3"/>
    <w:rsid w:val="003B3724"/>
    <w:rsid w:val="003B4083"/>
    <w:rsid w:val="003B4314"/>
    <w:rsid w:val="003B45C0"/>
    <w:rsid w:val="003B49E5"/>
    <w:rsid w:val="003B4D1A"/>
    <w:rsid w:val="003C0066"/>
    <w:rsid w:val="003C055A"/>
    <w:rsid w:val="003C09E9"/>
    <w:rsid w:val="003C2DEF"/>
    <w:rsid w:val="003C2E10"/>
    <w:rsid w:val="003C36E7"/>
    <w:rsid w:val="003C41EA"/>
    <w:rsid w:val="003C480E"/>
    <w:rsid w:val="003C5B77"/>
    <w:rsid w:val="003C6865"/>
    <w:rsid w:val="003C6D91"/>
    <w:rsid w:val="003C7798"/>
    <w:rsid w:val="003D01D4"/>
    <w:rsid w:val="003D179D"/>
    <w:rsid w:val="003D2CCB"/>
    <w:rsid w:val="003D3FF4"/>
    <w:rsid w:val="003E046F"/>
    <w:rsid w:val="003E14A9"/>
    <w:rsid w:val="003E15DA"/>
    <w:rsid w:val="003E26F5"/>
    <w:rsid w:val="003E51BF"/>
    <w:rsid w:val="003E563C"/>
    <w:rsid w:val="003E6833"/>
    <w:rsid w:val="003E728F"/>
    <w:rsid w:val="003F0F1E"/>
    <w:rsid w:val="003F66AE"/>
    <w:rsid w:val="003F7043"/>
    <w:rsid w:val="003F789B"/>
    <w:rsid w:val="004002D5"/>
    <w:rsid w:val="004062FC"/>
    <w:rsid w:val="0040632A"/>
    <w:rsid w:val="004070DC"/>
    <w:rsid w:val="00410135"/>
    <w:rsid w:val="00410BE6"/>
    <w:rsid w:val="00410FB0"/>
    <w:rsid w:val="00411E13"/>
    <w:rsid w:val="00412196"/>
    <w:rsid w:val="00412C70"/>
    <w:rsid w:val="004138CB"/>
    <w:rsid w:val="0041621F"/>
    <w:rsid w:val="00416C3E"/>
    <w:rsid w:val="004172A9"/>
    <w:rsid w:val="0042147B"/>
    <w:rsid w:val="00423B69"/>
    <w:rsid w:val="00423BB3"/>
    <w:rsid w:val="00424988"/>
    <w:rsid w:val="00426439"/>
    <w:rsid w:val="0043338A"/>
    <w:rsid w:val="00434C4E"/>
    <w:rsid w:val="00435794"/>
    <w:rsid w:val="00437FB4"/>
    <w:rsid w:val="004404E9"/>
    <w:rsid w:val="004405BC"/>
    <w:rsid w:val="004414A0"/>
    <w:rsid w:val="004421EB"/>
    <w:rsid w:val="004422D3"/>
    <w:rsid w:val="00442690"/>
    <w:rsid w:val="00442B51"/>
    <w:rsid w:val="00445AA4"/>
    <w:rsid w:val="00445F14"/>
    <w:rsid w:val="00446974"/>
    <w:rsid w:val="00446B60"/>
    <w:rsid w:val="00447A8A"/>
    <w:rsid w:val="00451A7B"/>
    <w:rsid w:val="00453FEE"/>
    <w:rsid w:val="004546FB"/>
    <w:rsid w:val="00454B3C"/>
    <w:rsid w:val="00454BEF"/>
    <w:rsid w:val="00466B17"/>
    <w:rsid w:val="00467C73"/>
    <w:rsid w:val="00471F6E"/>
    <w:rsid w:val="00474B43"/>
    <w:rsid w:val="00476E39"/>
    <w:rsid w:val="00476EC3"/>
    <w:rsid w:val="00477931"/>
    <w:rsid w:val="00477972"/>
    <w:rsid w:val="00477C33"/>
    <w:rsid w:val="00481426"/>
    <w:rsid w:val="00481740"/>
    <w:rsid w:val="004844CF"/>
    <w:rsid w:val="004849B6"/>
    <w:rsid w:val="00485953"/>
    <w:rsid w:val="004860B8"/>
    <w:rsid w:val="004875BD"/>
    <w:rsid w:val="00490654"/>
    <w:rsid w:val="00491DED"/>
    <w:rsid w:val="00492739"/>
    <w:rsid w:val="0049453A"/>
    <w:rsid w:val="00495613"/>
    <w:rsid w:val="004957B0"/>
    <w:rsid w:val="004961A2"/>
    <w:rsid w:val="004964D0"/>
    <w:rsid w:val="00497AC0"/>
    <w:rsid w:val="004A0AF3"/>
    <w:rsid w:val="004A47BE"/>
    <w:rsid w:val="004A54BF"/>
    <w:rsid w:val="004A6D7A"/>
    <w:rsid w:val="004A7376"/>
    <w:rsid w:val="004A7413"/>
    <w:rsid w:val="004B111E"/>
    <w:rsid w:val="004B1292"/>
    <w:rsid w:val="004B1AC2"/>
    <w:rsid w:val="004B206D"/>
    <w:rsid w:val="004B3799"/>
    <w:rsid w:val="004B462F"/>
    <w:rsid w:val="004B69E7"/>
    <w:rsid w:val="004B6DC5"/>
    <w:rsid w:val="004B79F2"/>
    <w:rsid w:val="004C0124"/>
    <w:rsid w:val="004C1869"/>
    <w:rsid w:val="004C1B5B"/>
    <w:rsid w:val="004C1CE3"/>
    <w:rsid w:val="004C229A"/>
    <w:rsid w:val="004C2888"/>
    <w:rsid w:val="004C295A"/>
    <w:rsid w:val="004C29B7"/>
    <w:rsid w:val="004C3765"/>
    <w:rsid w:val="004C4698"/>
    <w:rsid w:val="004C549B"/>
    <w:rsid w:val="004C604D"/>
    <w:rsid w:val="004C60EE"/>
    <w:rsid w:val="004C66A8"/>
    <w:rsid w:val="004C68DF"/>
    <w:rsid w:val="004C7A9F"/>
    <w:rsid w:val="004C7DD0"/>
    <w:rsid w:val="004D15BE"/>
    <w:rsid w:val="004D1BA5"/>
    <w:rsid w:val="004D2D15"/>
    <w:rsid w:val="004D3ABA"/>
    <w:rsid w:val="004D6739"/>
    <w:rsid w:val="004D6AB9"/>
    <w:rsid w:val="004D78B0"/>
    <w:rsid w:val="004E230A"/>
    <w:rsid w:val="004E2CDB"/>
    <w:rsid w:val="004E475D"/>
    <w:rsid w:val="004E56EB"/>
    <w:rsid w:val="004E5971"/>
    <w:rsid w:val="004E6FB9"/>
    <w:rsid w:val="004E7112"/>
    <w:rsid w:val="004E7AB5"/>
    <w:rsid w:val="004E7F83"/>
    <w:rsid w:val="004F09B6"/>
    <w:rsid w:val="004F307A"/>
    <w:rsid w:val="004F3133"/>
    <w:rsid w:val="004F3CCA"/>
    <w:rsid w:val="004F4796"/>
    <w:rsid w:val="004F622A"/>
    <w:rsid w:val="004F6994"/>
    <w:rsid w:val="004F6BF2"/>
    <w:rsid w:val="004F77CC"/>
    <w:rsid w:val="004F7E45"/>
    <w:rsid w:val="0050060B"/>
    <w:rsid w:val="00501682"/>
    <w:rsid w:val="00502C27"/>
    <w:rsid w:val="00506AEE"/>
    <w:rsid w:val="00507098"/>
    <w:rsid w:val="005101D3"/>
    <w:rsid w:val="005101E3"/>
    <w:rsid w:val="00510996"/>
    <w:rsid w:val="0051187A"/>
    <w:rsid w:val="00513200"/>
    <w:rsid w:val="00516A07"/>
    <w:rsid w:val="00520A5A"/>
    <w:rsid w:val="0052159F"/>
    <w:rsid w:val="00522BEC"/>
    <w:rsid w:val="005237F1"/>
    <w:rsid w:val="00523F2C"/>
    <w:rsid w:val="005244E9"/>
    <w:rsid w:val="005267F3"/>
    <w:rsid w:val="00530ED3"/>
    <w:rsid w:val="00532758"/>
    <w:rsid w:val="00534515"/>
    <w:rsid w:val="005364C3"/>
    <w:rsid w:val="00541159"/>
    <w:rsid w:val="00541B87"/>
    <w:rsid w:val="005427C4"/>
    <w:rsid w:val="00542C51"/>
    <w:rsid w:val="005436F5"/>
    <w:rsid w:val="005442EA"/>
    <w:rsid w:val="005446D2"/>
    <w:rsid w:val="005458BE"/>
    <w:rsid w:val="005473EF"/>
    <w:rsid w:val="00547664"/>
    <w:rsid w:val="005479E0"/>
    <w:rsid w:val="0055014D"/>
    <w:rsid w:val="00551042"/>
    <w:rsid w:val="00552AA2"/>
    <w:rsid w:val="00552EA3"/>
    <w:rsid w:val="00553EE2"/>
    <w:rsid w:val="00555733"/>
    <w:rsid w:val="005573AC"/>
    <w:rsid w:val="00557555"/>
    <w:rsid w:val="00563ADD"/>
    <w:rsid w:val="00565439"/>
    <w:rsid w:val="005654C6"/>
    <w:rsid w:val="00570C64"/>
    <w:rsid w:val="00571439"/>
    <w:rsid w:val="00571E75"/>
    <w:rsid w:val="00573B6E"/>
    <w:rsid w:val="00573C94"/>
    <w:rsid w:val="00580D46"/>
    <w:rsid w:val="00581C32"/>
    <w:rsid w:val="00582CBC"/>
    <w:rsid w:val="00584878"/>
    <w:rsid w:val="00584E69"/>
    <w:rsid w:val="0058560D"/>
    <w:rsid w:val="005863BC"/>
    <w:rsid w:val="0058653E"/>
    <w:rsid w:val="00593AB3"/>
    <w:rsid w:val="00593EFC"/>
    <w:rsid w:val="00595009"/>
    <w:rsid w:val="00596F90"/>
    <w:rsid w:val="005976A7"/>
    <w:rsid w:val="005A23EC"/>
    <w:rsid w:val="005A47E9"/>
    <w:rsid w:val="005A4D55"/>
    <w:rsid w:val="005B0571"/>
    <w:rsid w:val="005B2AD3"/>
    <w:rsid w:val="005B35F3"/>
    <w:rsid w:val="005B491C"/>
    <w:rsid w:val="005B5817"/>
    <w:rsid w:val="005B69E8"/>
    <w:rsid w:val="005C1565"/>
    <w:rsid w:val="005C1BBA"/>
    <w:rsid w:val="005C2B58"/>
    <w:rsid w:val="005C449E"/>
    <w:rsid w:val="005C551D"/>
    <w:rsid w:val="005C56C2"/>
    <w:rsid w:val="005C6812"/>
    <w:rsid w:val="005C695C"/>
    <w:rsid w:val="005C7D07"/>
    <w:rsid w:val="005D0155"/>
    <w:rsid w:val="005D0A2A"/>
    <w:rsid w:val="005D2740"/>
    <w:rsid w:val="005D29EF"/>
    <w:rsid w:val="005D3216"/>
    <w:rsid w:val="005D3FC6"/>
    <w:rsid w:val="005D4503"/>
    <w:rsid w:val="005D54C7"/>
    <w:rsid w:val="005D65B2"/>
    <w:rsid w:val="005E0506"/>
    <w:rsid w:val="005E0B54"/>
    <w:rsid w:val="005E1C31"/>
    <w:rsid w:val="005E1D9B"/>
    <w:rsid w:val="005E2176"/>
    <w:rsid w:val="005E23D1"/>
    <w:rsid w:val="005E3A8E"/>
    <w:rsid w:val="005E4569"/>
    <w:rsid w:val="005E52CE"/>
    <w:rsid w:val="005E5FA5"/>
    <w:rsid w:val="005E663B"/>
    <w:rsid w:val="005E7037"/>
    <w:rsid w:val="005E77FB"/>
    <w:rsid w:val="005F2DDA"/>
    <w:rsid w:val="005F3586"/>
    <w:rsid w:val="005F3716"/>
    <w:rsid w:val="005F43C0"/>
    <w:rsid w:val="005F4E22"/>
    <w:rsid w:val="005F6A62"/>
    <w:rsid w:val="005F7465"/>
    <w:rsid w:val="005F7AB9"/>
    <w:rsid w:val="006000E3"/>
    <w:rsid w:val="00600693"/>
    <w:rsid w:val="0060202A"/>
    <w:rsid w:val="00602895"/>
    <w:rsid w:val="00603FF0"/>
    <w:rsid w:val="006041A5"/>
    <w:rsid w:val="00604599"/>
    <w:rsid w:val="00604747"/>
    <w:rsid w:val="00606C37"/>
    <w:rsid w:val="006070D7"/>
    <w:rsid w:val="00607781"/>
    <w:rsid w:val="00611673"/>
    <w:rsid w:val="00611D5F"/>
    <w:rsid w:val="00613134"/>
    <w:rsid w:val="00617E4F"/>
    <w:rsid w:val="006203BE"/>
    <w:rsid w:val="00620502"/>
    <w:rsid w:val="006212F6"/>
    <w:rsid w:val="006244F7"/>
    <w:rsid w:val="00624974"/>
    <w:rsid w:val="00626A4E"/>
    <w:rsid w:val="006275A3"/>
    <w:rsid w:val="006308F1"/>
    <w:rsid w:val="0063226A"/>
    <w:rsid w:val="006331B6"/>
    <w:rsid w:val="00640154"/>
    <w:rsid w:val="00640936"/>
    <w:rsid w:val="00642261"/>
    <w:rsid w:val="00643675"/>
    <w:rsid w:val="00644106"/>
    <w:rsid w:val="00644400"/>
    <w:rsid w:val="00644BEC"/>
    <w:rsid w:val="00644C71"/>
    <w:rsid w:val="006452BA"/>
    <w:rsid w:val="0064554E"/>
    <w:rsid w:val="006462C8"/>
    <w:rsid w:val="00646D6E"/>
    <w:rsid w:val="00646D92"/>
    <w:rsid w:val="00647D9D"/>
    <w:rsid w:val="006524EB"/>
    <w:rsid w:val="00652C51"/>
    <w:rsid w:val="006538AA"/>
    <w:rsid w:val="00653ED2"/>
    <w:rsid w:val="006544F6"/>
    <w:rsid w:val="006563E7"/>
    <w:rsid w:val="00657401"/>
    <w:rsid w:val="0066032B"/>
    <w:rsid w:val="00661090"/>
    <w:rsid w:val="006611FB"/>
    <w:rsid w:val="006613CF"/>
    <w:rsid w:val="00661B12"/>
    <w:rsid w:val="00662700"/>
    <w:rsid w:val="00663F41"/>
    <w:rsid w:val="006645D9"/>
    <w:rsid w:val="00666488"/>
    <w:rsid w:val="00667331"/>
    <w:rsid w:val="00667AA5"/>
    <w:rsid w:val="00670BB8"/>
    <w:rsid w:val="006719E0"/>
    <w:rsid w:val="00671F17"/>
    <w:rsid w:val="00673BB2"/>
    <w:rsid w:val="00675636"/>
    <w:rsid w:val="006756A7"/>
    <w:rsid w:val="00675824"/>
    <w:rsid w:val="006758F1"/>
    <w:rsid w:val="00675BE2"/>
    <w:rsid w:val="00675CCA"/>
    <w:rsid w:val="00675F1E"/>
    <w:rsid w:val="006775EB"/>
    <w:rsid w:val="00681528"/>
    <w:rsid w:val="006820B9"/>
    <w:rsid w:val="00685E27"/>
    <w:rsid w:val="00687F3F"/>
    <w:rsid w:val="00692BA0"/>
    <w:rsid w:val="00693174"/>
    <w:rsid w:val="00693720"/>
    <w:rsid w:val="00694C12"/>
    <w:rsid w:val="006961EA"/>
    <w:rsid w:val="006A0E7F"/>
    <w:rsid w:val="006A23C8"/>
    <w:rsid w:val="006A2414"/>
    <w:rsid w:val="006A2864"/>
    <w:rsid w:val="006A2B24"/>
    <w:rsid w:val="006A360F"/>
    <w:rsid w:val="006A3C76"/>
    <w:rsid w:val="006A4B73"/>
    <w:rsid w:val="006A51A6"/>
    <w:rsid w:val="006A5C54"/>
    <w:rsid w:val="006A6406"/>
    <w:rsid w:val="006A6A50"/>
    <w:rsid w:val="006B0D96"/>
    <w:rsid w:val="006B0EB5"/>
    <w:rsid w:val="006B31BB"/>
    <w:rsid w:val="006B39F8"/>
    <w:rsid w:val="006B543D"/>
    <w:rsid w:val="006B6F03"/>
    <w:rsid w:val="006B72A5"/>
    <w:rsid w:val="006C0097"/>
    <w:rsid w:val="006C2227"/>
    <w:rsid w:val="006C2E0A"/>
    <w:rsid w:val="006C34C5"/>
    <w:rsid w:val="006C36AF"/>
    <w:rsid w:val="006C4C7D"/>
    <w:rsid w:val="006C5879"/>
    <w:rsid w:val="006C5ECC"/>
    <w:rsid w:val="006C62E2"/>
    <w:rsid w:val="006C7A38"/>
    <w:rsid w:val="006D07C5"/>
    <w:rsid w:val="006D12B2"/>
    <w:rsid w:val="006D1505"/>
    <w:rsid w:val="006D2AB4"/>
    <w:rsid w:val="006D2D79"/>
    <w:rsid w:val="006D36BA"/>
    <w:rsid w:val="006D3EC7"/>
    <w:rsid w:val="006D46E9"/>
    <w:rsid w:val="006D4810"/>
    <w:rsid w:val="006D5475"/>
    <w:rsid w:val="006E0089"/>
    <w:rsid w:val="006E0B60"/>
    <w:rsid w:val="006E1082"/>
    <w:rsid w:val="006E1BAB"/>
    <w:rsid w:val="006E1CB2"/>
    <w:rsid w:val="006E1EC4"/>
    <w:rsid w:val="006E21BD"/>
    <w:rsid w:val="006E2228"/>
    <w:rsid w:val="006E2BC0"/>
    <w:rsid w:val="006E2C4D"/>
    <w:rsid w:val="006E533F"/>
    <w:rsid w:val="006E6664"/>
    <w:rsid w:val="006E7015"/>
    <w:rsid w:val="006E78CF"/>
    <w:rsid w:val="006F3282"/>
    <w:rsid w:val="006F38E2"/>
    <w:rsid w:val="006F4A33"/>
    <w:rsid w:val="006F51DA"/>
    <w:rsid w:val="006F564D"/>
    <w:rsid w:val="006F62B4"/>
    <w:rsid w:val="006F637A"/>
    <w:rsid w:val="006F6B8D"/>
    <w:rsid w:val="006F738C"/>
    <w:rsid w:val="006F78E3"/>
    <w:rsid w:val="006F7C8C"/>
    <w:rsid w:val="006F7D5C"/>
    <w:rsid w:val="00703138"/>
    <w:rsid w:val="00703A20"/>
    <w:rsid w:val="00703DEE"/>
    <w:rsid w:val="00704290"/>
    <w:rsid w:val="007064E1"/>
    <w:rsid w:val="00710507"/>
    <w:rsid w:val="00710560"/>
    <w:rsid w:val="0071076D"/>
    <w:rsid w:val="007109A4"/>
    <w:rsid w:val="00710DE1"/>
    <w:rsid w:val="00711AB1"/>
    <w:rsid w:val="007120A6"/>
    <w:rsid w:val="00712B34"/>
    <w:rsid w:val="00712B4C"/>
    <w:rsid w:val="0071467D"/>
    <w:rsid w:val="007167CF"/>
    <w:rsid w:val="00716D86"/>
    <w:rsid w:val="00716FEB"/>
    <w:rsid w:val="00717213"/>
    <w:rsid w:val="00717808"/>
    <w:rsid w:val="00717C8E"/>
    <w:rsid w:val="007231A8"/>
    <w:rsid w:val="0072337C"/>
    <w:rsid w:val="00723B92"/>
    <w:rsid w:val="007242D8"/>
    <w:rsid w:val="00726D59"/>
    <w:rsid w:val="00732529"/>
    <w:rsid w:val="0073285E"/>
    <w:rsid w:val="00733127"/>
    <w:rsid w:val="00733143"/>
    <w:rsid w:val="0073388D"/>
    <w:rsid w:val="00733AFB"/>
    <w:rsid w:val="00734560"/>
    <w:rsid w:val="00734C8B"/>
    <w:rsid w:val="007353E9"/>
    <w:rsid w:val="00735CF3"/>
    <w:rsid w:val="00735EC3"/>
    <w:rsid w:val="007365A4"/>
    <w:rsid w:val="00736893"/>
    <w:rsid w:val="00736974"/>
    <w:rsid w:val="00736C45"/>
    <w:rsid w:val="00740A92"/>
    <w:rsid w:val="007430E1"/>
    <w:rsid w:val="007433B5"/>
    <w:rsid w:val="00745089"/>
    <w:rsid w:val="00745BD7"/>
    <w:rsid w:val="00746DDB"/>
    <w:rsid w:val="0074748F"/>
    <w:rsid w:val="00750A57"/>
    <w:rsid w:val="00750D62"/>
    <w:rsid w:val="00751B3A"/>
    <w:rsid w:val="007526DB"/>
    <w:rsid w:val="00753CE8"/>
    <w:rsid w:val="00754480"/>
    <w:rsid w:val="00754BC0"/>
    <w:rsid w:val="00756A28"/>
    <w:rsid w:val="00756DFA"/>
    <w:rsid w:val="00756E83"/>
    <w:rsid w:val="00757118"/>
    <w:rsid w:val="00757566"/>
    <w:rsid w:val="0075783D"/>
    <w:rsid w:val="00757951"/>
    <w:rsid w:val="00760270"/>
    <w:rsid w:val="007606AF"/>
    <w:rsid w:val="00763828"/>
    <w:rsid w:val="00763F7D"/>
    <w:rsid w:val="00765C36"/>
    <w:rsid w:val="00766A87"/>
    <w:rsid w:val="00767293"/>
    <w:rsid w:val="0076767F"/>
    <w:rsid w:val="00767A94"/>
    <w:rsid w:val="00770258"/>
    <w:rsid w:val="00770320"/>
    <w:rsid w:val="007711AD"/>
    <w:rsid w:val="00771414"/>
    <w:rsid w:val="00772872"/>
    <w:rsid w:val="00772D82"/>
    <w:rsid w:val="00773880"/>
    <w:rsid w:val="00774BC6"/>
    <w:rsid w:val="00774C5F"/>
    <w:rsid w:val="00775EA6"/>
    <w:rsid w:val="007761C1"/>
    <w:rsid w:val="00776976"/>
    <w:rsid w:val="0077747C"/>
    <w:rsid w:val="00777977"/>
    <w:rsid w:val="00783FA7"/>
    <w:rsid w:val="007849A5"/>
    <w:rsid w:val="007858EF"/>
    <w:rsid w:val="007900CF"/>
    <w:rsid w:val="007917EF"/>
    <w:rsid w:val="00791B62"/>
    <w:rsid w:val="00793584"/>
    <w:rsid w:val="00793A2D"/>
    <w:rsid w:val="00794086"/>
    <w:rsid w:val="00794881"/>
    <w:rsid w:val="00795295"/>
    <w:rsid w:val="0079565E"/>
    <w:rsid w:val="0079718D"/>
    <w:rsid w:val="00797C16"/>
    <w:rsid w:val="00797ED1"/>
    <w:rsid w:val="007A0443"/>
    <w:rsid w:val="007A1127"/>
    <w:rsid w:val="007A1540"/>
    <w:rsid w:val="007A1B7E"/>
    <w:rsid w:val="007A1C00"/>
    <w:rsid w:val="007A200D"/>
    <w:rsid w:val="007A241E"/>
    <w:rsid w:val="007A29D5"/>
    <w:rsid w:val="007A2BD2"/>
    <w:rsid w:val="007A3C97"/>
    <w:rsid w:val="007A44E9"/>
    <w:rsid w:val="007A67BC"/>
    <w:rsid w:val="007B0B04"/>
    <w:rsid w:val="007B1E69"/>
    <w:rsid w:val="007B24AC"/>
    <w:rsid w:val="007B3777"/>
    <w:rsid w:val="007B3AFF"/>
    <w:rsid w:val="007B3C5C"/>
    <w:rsid w:val="007B4B6A"/>
    <w:rsid w:val="007B553B"/>
    <w:rsid w:val="007B7D24"/>
    <w:rsid w:val="007C0112"/>
    <w:rsid w:val="007C073E"/>
    <w:rsid w:val="007C20E3"/>
    <w:rsid w:val="007C23F7"/>
    <w:rsid w:val="007C2612"/>
    <w:rsid w:val="007C4670"/>
    <w:rsid w:val="007C7083"/>
    <w:rsid w:val="007D0D43"/>
    <w:rsid w:val="007D1ACE"/>
    <w:rsid w:val="007D44B9"/>
    <w:rsid w:val="007D59E6"/>
    <w:rsid w:val="007D5C4F"/>
    <w:rsid w:val="007D6DE6"/>
    <w:rsid w:val="007E057B"/>
    <w:rsid w:val="007E2E21"/>
    <w:rsid w:val="007E50E6"/>
    <w:rsid w:val="007E52BC"/>
    <w:rsid w:val="007E5AD6"/>
    <w:rsid w:val="007E6C1B"/>
    <w:rsid w:val="007F0033"/>
    <w:rsid w:val="007F0A71"/>
    <w:rsid w:val="007F1C6B"/>
    <w:rsid w:val="007F2828"/>
    <w:rsid w:val="007F2F82"/>
    <w:rsid w:val="007F35E1"/>
    <w:rsid w:val="007F3BD5"/>
    <w:rsid w:val="007F4AD2"/>
    <w:rsid w:val="007F5AA8"/>
    <w:rsid w:val="007F5D6F"/>
    <w:rsid w:val="007F70DB"/>
    <w:rsid w:val="007F7552"/>
    <w:rsid w:val="0080070C"/>
    <w:rsid w:val="00802182"/>
    <w:rsid w:val="00804435"/>
    <w:rsid w:val="0080615C"/>
    <w:rsid w:val="00806766"/>
    <w:rsid w:val="00806B20"/>
    <w:rsid w:val="00806CB0"/>
    <w:rsid w:val="008075C6"/>
    <w:rsid w:val="008077C4"/>
    <w:rsid w:val="00807E15"/>
    <w:rsid w:val="008109FE"/>
    <w:rsid w:val="00810AAB"/>
    <w:rsid w:val="008113CC"/>
    <w:rsid w:val="00812837"/>
    <w:rsid w:val="0081366B"/>
    <w:rsid w:val="00814146"/>
    <w:rsid w:val="008154CE"/>
    <w:rsid w:val="00815C51"/>
    <w:rsid w:val="00816521"/>
    <w:rsid w:val="00817910"/>
    <w:rsid w:val="00817C5E"/>
    <w:rsid w:val="00817C6D"/>
    <w:rsid w:val="0082064C"/>
    <w:rsid w:val="00820A52"/>
    <w:rsid w:val="008227D0"/>
    <w:rsid w:val="00823A32"/>
    <w:rsid w:val="00823BBB"/>
    <w:rsid w:val="00823FB6"/>
    <w:rsid w:val="0082534E"/>
    <w:rsid w:val="008268FC"/>
    <w:rsid w:val="00827FB3"/>
    <w:rsid w:val="00831713"/>
    <w:rsid w:val="00831B35"/>
    <w:rsid w:val="0083217B"/>
    <w:rsid w:val="00832515"/>
    <w:rsid w:val="00832697"/>
    <w:rsid w:val="00833232"/>
    <w:rsid w:val="0083327D"/>
    <w:rsid w:val="00833D9E"/>
    <w:rsid w:val="00837401"/>
    <w:rsid w:val="008400C0"/>
    <w:rsid w:val="00842B6F"/>
    <w:rsid w:val="0084471B"/>
    <w:rsid w:val="00844FE8"/>
    <w:rsid w:val="00846936"/>
    <w:rsid w:val="00846D65"/>
    <w:rsid w:val="00850D21"/>
    <w:rsid w:val="00850D74"/>
    <w:rsid w:val="00851667"/>
    <w:rsid w:val="00852068"/>
    <w:rsid w:val="00852211"/>
    <w:rsid w:val="00852836"/>
    <w:rsid w:val="00854DF6"/>
    <w:rsid w:val="008551EF"/>
    <w:rsid w:val="008625FB"/>
    <w:rsid w:val="00862A77"/>
    <w:rsid w:val="008636F6"/>
    <w:rsid w:val="00865E5B"/>
    <w:rsid w:val="00866A96"/>
    <w:rsid w:val="008671A9"/>
    <w:rsid w:val="00871B2F"/>
    <w:rsid w:val="00873297"/>
    <w:rsid w:val="00875FEF"/>
    <w:rsid w:val="00876783"/>
    <w:rsid w:val="00877247"/>
    <w:rsid w:val="00880D45"/>
    <w:rsid w:val="00882EC1"/>
    <w:rsid w:val="00882FAA"/>
    <w:rsid w:val="0088321E"/>
    <w:rsid w:val="00883745"/>
    <w:rsid w:val="00884FF8"/>
    <w:rsid w:val="008860A1"/>
    <w:rsid w:val="00886370"/>
    <w:rsid w:val="00886CE2"/>
    <w:rsid w:val="0088773F"/>
    <w:rsid w:val="00887ACF"/>
    <w:rsid w:val="00887D11"/>
    <w:rsid w:val="00890785"/>
    <w:rsid w:val="0089180C"/>
    <w:rsid w:val="008920FB"/>
    <w:rsid w:val="008932FF"/>
    <w:rsid w:val="00893797"/>
    <w:rsid w:val="00894124"/>
    <w:rsid w:val="00894BEF"/>
    <w:rsid w:val="00897060"/>
    <w:rsid w:val="008970EA"/>
    <w:rsid w:val="00897320"/>
    <w:rsid w:val="008977C6"/>
    <w:rsid w:val="008978A6"/>
    <w:rsid w:val="008A0F0A"/>
    <w:rsid w:val="008A1973"/>
    <w:rsid w:val="008A207B"/>
    <w:rsid w:val="008A318C"/>
    <w:rsid w:val="008A557F"/>
    <w:rsid w:val="008B0F8F"/>
    <w:rsid w:val="008B1452"/>
    <w:rsid w:val="008B19FF"/>
    <w:rsid w:val="008B1B3A"/>
    <w:rsid w:val="008B24D6"/>
    <w:rsid w:val="008B2EBA"/>
    <w:rsid w:val="008B3FB2"/>
    <w:rsid w:val="008B58BE"/>
    <w:rsid w:val="008B6729"/>
    <w:rsid w:val="008B6C00"/>
    <w:rsid w:val="008B7874"/>
    <w:rsid w:val="008C0215"/>
    <w:rsid w:val="008C0D47"/>
    <w:rsid w:val="008C21FF"/>
    <w:rsid w:val="008C4E72"/>
    <w:rsid w:val="008C5333"/>
    <w:rsid w:val="008C5CD7"/>
    <w:rsid w:val="008C65DD"/>
    <w:rsid w:val="008C66E4"/>
    <w:rsid w:val="008C6CBF"/>
    <w:rsid w:val="008C6FA3"/>
    <w:rsid w:val="008C7762"/>
    <w:rsid w:val="008D3192"/>
    <w:rsid w:val="008D47F2"/>
    <w:rsid w:val="008D4B5E"/>
    <w:rsid w:val="008D5D7B"/>
    <w:rsid w:val="008D7F64"/>
    <w:rsid w:val="008E15B6"/>
    <w:rsid w:val="008E19B8"/>
    <w:rsid w:val="008E1F9F"/>
    <w:rsid w:val="008E2F6E"/>
    <w:rsid w:val="008E3CB7"/>
    <w:rsid w:val="008E51B6"/>
    <w:rsid w:val="008E5F76"/>
    <w:rsid w:val="008E6592"/>
    <w:rsid w:val="008E6DC7"/>
    <w:rsid w:val="008E780C"/>
    <w:rsid w:val="008F0DFE"/>
    <w:rsid w:val="008F1D99"/>
    <w:rsid w:val="008F212C"/>
    <w:rsid w:val="008F307E"/>
    <w:rsid w:val="008F43AD"/>
    <w:rsid w:val="008F55D5"/>
    <w:rsid w:val="008F582F"/>
    <w:rsid w:val="008F6C10"/>
    <w:rsid w:val="008F6F6E"/>
    <w:rsid w:val="008F744E"/>
    <w:rsid w:val="008F79C0"/>
    <w:rsid w:val="00900400"/>
    <w:rsid w:val="009009F2"/>
    <w:rsid w:val="009037B3"/>
    <w:rsid w:val="009039A7"/>
    <w:rsid w:val="0090565B"/>
    <w:rsid w:val="009058EC"/>
    <w:rsid w:val="0090604F"/>
    <w:rsid w:val="009065B4"/>
    <w:rsid w:val="00906750"/>
    <w:rsid w:val="00906A5B"/>
    <w:rsid w:val="00907057"/>
    <w:rsid w:val="00910AFE"/>
    <w:rsid w:val="0091109E"/>
    <w:rsid w:val="009110E5"/>
    <w:rsid w:val="00912592"/>
    <w:rsid w:val="009140A5"/>
    <w:rsid w:val="009151CC"/>
    <w:rsid w:val="00916365"/>
    <w:rsid w:val="0092013A"/>
    <w:rsid w:val="009226A8"/>
    <w:rsid w:val="00924D8D"/>
    <w:rsid w:val="00925C53"/>
    <w:rsid w:val="00926705"/>
    <w:rsid w:val="00926B81"/>
    <w:rsid w:val="00926C46"/>
    <w:rsid w:val="00930AB6"/>
    <w:rsid w:val="009321DC"/>
    <w:rsid w:val="00932649"/>
    <w:rsid w:val="0093381C"/>
    <w:rsid w:val="009347AF"/>
    <w:rsid w:val="0093554D"/>
    <w:rsid w:val="0093571B"/>
    <w:rsid w:val="009358E3"/>
    <w:rsid w:val="00937B94"/>
    <w:rsid w:val="00940D76"/>
    <w:rsid w:val="00942282"/>
    <w:rsid w:val="009422DF"/>
    <w:rsid w:val="00943756"/>
    <w:rsid w:val="00944F8D"/>
    <w:rsid w:val="00947BAA"/>
    <w:rsid w:val="00950DBA"/>
    <w:rsid w:val="0095110E"/>
    <w:rsid w:val="00952380"/>
    <w:rsid w:val="00953966"/>
    <w:rsid w:val="00955441"/>
    <w:rsid w:val="00961EF8"/>
    <w:rsid w:val="00962028"/>
    <w:rsid w:val="00962A94"/>
    <w:rsid w:val="009640DB"/>
    <w:rsid w:val="009641FF"/>
    <w:rsid w:val="0096451E"/>
    <w:rsid w:val="00965EB0"/>
    <w:rsid w:val="00966934"/>
    <w:rsid w:val="00966C18"/>
    <w:rsid w:val="0096785A"/>
    <w:rsid w:val="00967F56"/>
    <w:rsid w:val="00970E05"/>
    <w:rsid w:val="0097332A"/>
    <w:rsid w:val="009734B0"/>
    <w:rsid w:val="00973B78"/>
    <w:rsid w:val="00974345"/>
    <w:rsid w:val="00974E2F"/>
    <w:rsid w:val="009757E5"/>
    <w:rsid w:val="00976AE1"/>
    <w:rsid w:val="00977C9F"/>
    <w:rsid w:val="00980BF0"/>
    <w:rsid w:val="00980C90"/>
    <w:rsid w:val="00981239"/>
    <w:rsid w:val="00981CD2"/>
    <w:rsid w:val="00982BD6"/>
    <w:rsid w:val="0098309B"/>
    <w:rsid w:val="00984610"/>
    <w:rsid w:val="009853B3"/>
    <w:rsid w:val="009861B1"/>
    <w:rsid w:val="0098630E"/>
    <w:rsid w:val="00986446"/>
    <w:rsid w:val="00987083"/>
    <w:rsid w:val="009901DF"/>
    <w:rsid w:val="0099083A"/>
    <w:rsid w:val="009912BC"/>
    <w:rsid w:val="00991447"/>
    <w:rsid w:val="00991DE2"/>
    <w:rsid w:val="00992C34"/>
    <w:rsid w:val="00993139"/>
    <w:rsid w:val="0099387C"/>
    <w:rsid w:val="009939A1"/>
    <w:rsid w:val="00997033"/>
    <w:rsid w:val="009974F0"/>
    <w:rsid w:val="00997C56"/>
    <w:rsid w:val="009A1DC7"/>
    <w:rsid w:val="009A2DBD"/>
    <w:rsid w:val="009A3C25"/>
    <w:rsid w:val="009A4323"/>
    <w:rsid w:val="009A43E7"/>
    <w:rsid w:val="009A4B1E"/>
    <w:rsid w:val="009A5444"/>
    <w:rsid w:val="009A63EA"/>
    <w:rsid w:val="009A6D71"/>
    <w:rsid w:val="009B0603"/>
    <w:rsid w:val="009B094F"/>
    <w:rsid w:val="009B0C62"/>
    <w:rsid w:val="009B3D0E"/>
    <w:rsid w:val="009B3E2A"/>
    <w:rsid w:val="009B4771"/>
    <w:rsid w:val="009B48DC"/>
    <w:rsid w:val="009B5BA0"/>
    <w:rsid w:val="009C1C2F"/>
    <w:rsid w:val="009C289B"/>
    <w:rsid w:val="009C2DD3"/>
    <w:rsid w:val="009C2FC4"/>
    <w:rsid w:val="009C3963"/>
    <w:rsid w:val="009C3B36"/>
    <w:rsid w:val="009C3DE0"/>
    <w:rsid w:val="009C4BF8"/>
    <w:rsid w:val="009C4DD6"/>
    <w:rsid w:val="009C5526"/>
    <w:rsid w:val="009C611F"/>
    <w:rsid w:val="009C65A2"/>
    <w:rsid w:val="009C6647"/>
    <w:rsid w:val="009C6C03"/>
    <w:rsid w:val="009C7C5E"/>
    <w:rsid w:val="009D0900"/>
    <w:rsid w:val="009D0A56"/>
    <w:rsid w:val="009D1E45"/>
    <w:rsid w:val="009D551E"/>
    <w:rsid w:val="009D6BBC"/>
    <w:rsid w:val="009E0F9E"/>
    <w:rsid w:val="009E3871"/>
    <w:rsid w:val="009E5272"/>
    <w:rsid w:val="009E56FA"/>
    <w:rsid w:val="009E581C"/>
    <w:rsid w:val="009E68D9"/>
    <w:rsid w:val="009E6989"/>
    <w:rsid w:val="009E6CC7"/>
    <w:rsid w:val="009F2469"/>
    <w:rsid w:val="009F45DE"/>
    <w:rsid w:val="009F5B52"/>
    <w:rsid w:val="009F61E2"/>
    <w:rsid w:val="009F6A5C"/>
    <w:rsid w:val="00A008D7"/>
    <w:rsid w:val="00A019AB"/>
    <w:rsid w:val="00A01AA5"/>
    <w:rsid w:val="00A0257A"/>
    <w:rsid w:val="00A047B2"/>
    <w:rsid w:val="00A05F9D"/>
    <w:rsid w:val="00A06EAC"/>
    <w:rsid w:val="00A07DE6"/>
    <w:rsid w:val="00A10AF7"/>
    <w:rsid w:val="00A112B7"/>
    <w:rsid w:val="00A1130B"/>
    <w:rsid w:val="00A12345"/>
    <w:rsid w:val="00A124C9"/>
    <w:rsid w:val="00A12B06"/>
    <w:rsid w:val="00A13E0C"/>
    <w:rsid w:val="00A1533A"/>
    <w:rsid w:val="00A156F3"/>
    <w:rsid w:val="00A159EE"/>
    <w:rsid w:val="00A15B71"/>
    <w:rsid w:val="00A15FBE"/>
    <w:rsid w:val="00A160CF"/>
    <w:rsid w:val="00A21261"/>
    <w:rsid w:val="00A21D43"/>
    <w:rsid w:val="00A22F3E"/>
    <w:rsid w:val="00A23670"/>
    <w:rsid w:val="00A2486C"/>
    <w:rsid w:val="00A26892"/>
    <w:rsid w:val="00A2753B"/>
    <w:rsid w:val="00A2792E"/>
    <w:rsid w:val="00A311EC"/>
    <w:rsid w:val="00A313FE"/>
    <w:rsid w:val="00A33835"/>
    <w:rsid w:val="00A35884"/>
    <w:rsid w:val="00A35DD3"/>
    <w:rsid w:val="00A36667"/>
    <w:rsid w:val="00A37A0B"/>
    <w:rsid w:val="00A42AC1"/>
    <w:rsid w:val="00A44855"/>
    <w:rsid w:val="00A454AF"/>
    <w:rsid w:val="00A45755"/>
    <w:rsid w:val="00A46A62"/>
    <w:rsid w:val="00A46DDD"/>
    <w:rsid w:val="00A5052D"/>
    <w:rsid w:val="00A51A68"/>
    <w:rsid w:val="00A52F00"/>
    <w:rsid w:val="00A53B4B"/>
    <w:rsid w:val="00A5492D"/>
    <w:rsid w:val="00A54949"/>
    <w:rsid w:val="00A56AF9"/>
    <w:rsid w:val="00A607BB"/>
    <w:rsid w:val="00A60B2A"/>
    <w:rsid w:val="00A60F51"/>
    <w:rsid w:val="00A61276"/>
    <w:rsid w:val="00A61288"/>
    <w:rsid w:val="00A617DD"/>
    <w:rsid w:val="00A624A0"/>
    <w:rsid w:val="00A636C3"/>
    <w:rsid w:val="00A6508F"/>
    <w:rsid w:val="00A6604D"/>
    <w:rsid w:val="00A67186"/>
    <w:rsid w:val="00A6733C"/>
    <w:rsid w:val="00A70DF4"/>
    <w:rsid w:val="00A70FE6"/>
    <w:rsid w:val="00A71BC3"/>
    <w:rsid w:val="00A71E65"/>
    <w:rsid w:val="00A7216A"/>
    <w:rsid w:val="00A73250"/>
    <w:rsid w:val="00A74C77"/>
    <w:rsid w:val="00A7541A"/>
    <w:rsid w:val="00A7555F"/>
    <w:rsid w:val="00A76DF7"/>
    <w:rsid w:val="00A778C9"/>
    <w:rsid w:val="00A80435"/>
    <w:rsid w:val="00A80E79"/>
    <w:rsid w:val="00A833AA"/>
    <w:rsid w:val="00A8360F"/>
    <w:rsid w:val="00A84382"/>
    <w:rsid w:val="00A843C1"/>
    <w:rsid w:val="00A84418"/>
    <w:rsid w:val="00A84A8D"/>
    <w:rsid w:val="00A85326"/>
    <w:rsid w:val="00A85A78"/>
    <w:rsid w:val="00A87349"/>
    <w:rsid w:val="00A87DA1"/>
    <w:rsid w:val="00A9049C"/>
    <w:rsid w:val="00A90D01"/>
    <w:rsid w:val="00A92139"/>
    <w:rsid w:val="00A92611"/>
    <w:rsid w:val="00A97F9A"/>
    <w:rsid w:val="00AA0C46"/>
    <w:rsid w:val="00AA2125"/>
    <w:rsid w:val="00AB3929"/>
    <w:rsid w:val="00AB3D9A"/>
    <w:rsid w:val="00AB4BD2"/>
    <w:rsid w:val="00AB4F45"/>
    <w:rsid w:val="00AB559B"/>
    <w:rsid w:val="00AB5F52"/>
    <w:rsid w:val="00AB793D"/>
    <w:rsid w:val="00AC0A42"/>
    <w:rsid w:val="00AC0EA5"/>
    <w:rsid w:val="00AC1069"/>
    <w:rsid w:val="00AC11B5"/>
    <w:rsid w:val="00AC3DFB"/>
    <w:rsid w:val="00AC5282"/>
    <w:rsid w:val="00AC5DE7"/>
    <w:rsid w:val="00AC6642"/>
    <w:rsid w:val="00AC66A9"/>
    <w:rsid w:val="00AC7879"/>
    <w:rsid w:val="00AC78CD"/>
    <w:rsid w:val="00AD0B83"/>
    <w:rsid w:val="00AD1C09"/>
    <w:rsid w:val="00AD3585"/>
    <w:rsid w:val="00AD41A2"/>
    <w:rsid w:val="00AD57A6"/>
    <w:rsid w:val="00AE042E"/>
    <w:rsid w:val="00AE2409"/>
    <w:rsid w:val="00AE484E"/>
    <w:rsid w:val="00AE4B94"/>
    <w:rsid w:val="00AE534A"/>
    <w:rsid w:val="00AE5A36"/>
    <w:rsid w:val="00AF1F30"/>
    <w:rsid w:val="00AF2495"/>
    <w:rsid w:val="00AF2527"/>
    <w:rsid w:val="00AF43CC"/>
    <w:rsid w:val="00AF47A1"/>
    <w:rsid w:val="00AF4A31"/>
    <w:rsid w:val="00AF7E40"/>
    <w:rsid w:val="00B0011E"/>
    <w:rsid w:val="00B03BC3"/>
    <w:rsid w:val="00B0595A"/>
    <w:rsid w:val="00B06D0D"/>
    <w:rsid w:val="00B075F0"/>
    <w:rsid w:val="00B079BE"/>
    <w:rsid w:val="00B1088F"/>
    <w:rsid w:val="00B111DB"/>
    <w:rsid w:val="00B126DC"/>
    <w:rsid w:val="00B172E5"/>
    <w:rsid w:val="00B227A1"/>
    <w:rsid w:val="00B23BA4"/>
    <w:rsid w:val="00B2431F"/>
    <w:rsid w:val="00B2465E"/>
    <w:rsid w:val="00B2775E"/>
    <w:rsid w:val="00B27DF8"/>
    <w:rsid w:val="00B30282"/>
    <w:rsid w:val="00B32B28"/>
    <w:rsid w:val="00B32BEC"/>
    <w:rsid w:val="00B33212"/>
    <w:rsid w:val="00B33DE9"/>
    <w:rsid w:val="00B340A9"/>
    <w:rsid w:val="00B3427E"/>
    <w:rsid w:val="00B346BE"/>
    <w:rsid w:val="00B40E37"/>
    <w:rsid w:val="00B40F87"/>
    <w:rsid w:val="00B420CB"/>
    <w:rsid w:val="00B42AB4"/>
    <w:rsid w:val="00B42AF9"/>
    <w:rsid w:val="00B43139"/>
    <w:rsid w:val="00B43AD4"/>
    <w:rsid w:val="00B43CD9"/>
    <w:rsid w:val="00B476E6"/>
    <w:rsid w:val="00B50921"/>
    <w:rsid w:val="00B50ADB"/>
    <w:rsid w:val="00B52D6E"/>
    <w:rsid w:val="00B53D2B"/>
    <w:rsid w:val="00B547DA"/>
    <w:rsid w:val="00B54FE3"/>
    <w:rsid w:val="00B559EC"/>
    <w:rsid w:val="00B560F5"/>
    <w:rsid w:val="00B57D59"/>
    <w:rsid w:val="00B610F0"/>
    <w:rsid w:val="00B64224"/>
    <w:rsid w:val="00B6541B"/>
    <w:rsid w:val="00B661CE"/>
    <w:rsid w:val="00B66518"/>
    <w:rsid w:val="00B70827"/>
    <w:rsid w:val="00B70ABA"/>
    <w:rsid w:val="00B71E62"/>
    <w:rsid w:val="00B73804"/>
    <w:rsid w:val="00B7528D"/>
    <w:rsid w:val="00B76A3D"/>
    <w:rsid w:val="00B76B0B"/>
    <w:rsid w:val="00B77498"/>
    <w:rsid w:val="00B774B6"/>
    <w:rsid w:val="00B811BA"/>
    <w:rsid w:val="00B820D2"/>
    <w:rsid w:val="00B8320C"/>
    <w:rsid w:val="00B907F6"/>
    <w:rsid w:val="00B90A21"/>
    <w:rsid w:val="00B910F8"/>
    <w:rsid w:val="00B9155E"/>
    <w:rsid w:val="00B9218D"/>
    <w:rsid w:val="00B9218F"/>
    <w:rsid w:val="00B92B18"/>
    <w:rsid w:val="00B9415C"/>
    <w:rsid w:val="00B96EA1"/>
    <w:rsid w:val="00B971DF"/>
    <w:rsid w:val="00B972D7"/>
    <w:rsid w:val="00BA1450"/>
    <w:rsid w:val="00BA388E"/>
    <w:rsid w:val="00BA3E44"/>
    <w:rsid w:val="00BA53FF"/>
    <w:rsid w:val="00BA7BCD"/>
    <w:rsid w:val="00BB1420"/>
    <w:rsid w:val="00BB1C33"/>
    <w:rsid w:val="00BB5195"/>
    <w:rsid w:val="00BB609A"/>
    <w:rsid w:val="00BB67AA"/>
    <w:rsid w:val="00BB7210"/>
    <w:rsid w:val="00BB748F"/>
    <w:rsid w:val="00BB7F9D"/>
    <w:rsid w:val="00BC1366"/>
    <w:rsid w:val="00BC16AA"/>
    <w:rsid w:val="00BC1888"/>
    <w:rsid w:val="00BC18A0"/>
    <w:rsid w:val="00BC1D9F"/>
    <w:rsid w:val="00BC1FB0"/>
    <w:rsid w:val="00BC2688"/>
    <w:rsid w:val="00BC59C8"/>
    <w:rsid w:val="00BC6A3C"/>
    <w:rsid w:val="00BC7CFD"/>
    <w:rsid w:val="00BD1234"/>
    <w:rsid w:val="00BD1549"/>
    <w:rsid w:val="00BD4375"/>
    <w:rsid w:val="00BD5329"/>
    <w:rsid w:val="00BD67A4"/>
    <w:rsid w:val="00BE02D9"/>
    <w:rsid w:val="00BE0621"/>
    <w:rsid w:val="00BE0D65"/>
    <w:rsid w:val="00BE2164"/>
    <w:rsid w:val="00BE39C7"/>
    <w:rsid w:val="00BE494F"/>
    <w:rsid w:val="00BE5C8E"/>
    <w:rsid w:val="00BE6B54"/>
    <w:rsid w:val="00BE72DA"/>
    <w:rsid w:val="00BF063C"/>
    <w:rsid w:val="00BF11B4"/>
    <w:rsid w:val="00BF1542"/>
    <w:rsid w:val="00BF1817"/>
    <w:rsid w:val="00BF22AC"/>
    <w:rsid w:val="00BF2F52"/>
    <w:rsid w:val="00BF33E0"/>
    <w:rsid w:val="00BF3CA0"/>
    <w:rsid w:val="00BF4773"/>
    <w:rsid w:val="00BF4CB6"/>
    <w:rsid w:val="00BF4D9B"/>
    <w:rsid w:val="00BF5B8D"/>
    <w:rsid w:val="00BF66F1"/>
    <w:rsid w:val="00BF6AF0"/>
    <w:rsid w:val="00BF7798"/>
    <w:rsid w:val="00C00FEA"/>
    <w:rsid w:val="00C01389"/>
    <w:rsid w:val="00C02170"/>
    <w:rsid w:val="00C022AE"/>
    <w:rsid w:val="00C0363F"/>
    <w:rsid w:val="00C048F8"/>
    <w:rsid w:val="00C04E75"/>
    <w:rsid w:val="00C04F96"/>
    <w:rsid w:val="00C07088"/>
    <w:rsid w:val="00C118A4"/>
    <w:rsid w:val="00C11F73"/>
    <w:rsid w:val="00C12B37"/>
    <w:rsid w:val="00C13305"/>
    <w:rsid w:val="00C13354"/>
    <w:rsid w:val="00C1354A"/>
    <w:rsid w:val="00C13593"/>
    <w:rsid w:val="00C139B3"/>
    <w:rsid w:val="00C1444B"/>
    <w:rsid w:val="00C1452F"/>
    <w:rsid w:val="00C157DE"/>
    <w:rsid w:val="00C16117"/>
    <w:rsid w:val="00C16232"/>
    <w:rsid w:val="00C1744F"/>
    <w:rsid w:val="00C20254"/>
    <w:rsid w:val="00C246F0"/>
    <w:rsid w:val="00C247E2"/>
    <w:rsid w:val="00C24E34"/>
    <w:rsid w:val="00C24FDC"/>
    <w:rsid w:val="00C25514"/>
    <w:rsid w:val="00C2589C"/>
    <w:rsid w:val="00C25C55"/>
    <w:rsid w:val="00C2685F"/>
    <w:rsid w:val="00C26A2B"/>
    <w:rsid w:val="00C31282"/>
    <w:rsid w:val="00C31E47"/>
    <w:rsid w:val="00C32484"/>
    <w:rsid w:val="00C32D50"/>
    <w:rsid w:val="00C348B0"/>
    <w:rsid w:val="00C35734"/>
    <w:rsid w:val="00C35C46"/>
    <w:rsid w:val="00C36121"/>
    <w:rsid w:val="00C36F6A"/>
    <w:rsid w:val="00C373C1"/>
    <w:rsid w:val="00C3774A"/>
    <w:rsid w:val="00C41D67"/>
    <w:rsid w:val="00C434B7"/>
    <w:rsid w:val="00C435A4"/>
    <w:rsid w:val="00C43E44"/>
    <w:rsid w:val="00C449D3"/>
    <w:rsid w:val="00C44D0F"/>
    <w:rsid w:val="00C45FBC"/>
    <w:rsid w:val="00C470C6"/>
    <w:rsid w:val="00C47D53"/>
    <w:rsid w:val="00C51606"/>
    <w:rsid w:val="00C51B70"/>
    <w:rsid w:val="00C538BC"/>
    <w:rsid w:val="00C55F93"/>
    <w:rsid w:val="00C61878"/>
    <w:rsid w:val="00C62266"/>
    <w:rsid w:val="00C63191"/>
    <w:rsid w:val="00C64DC6"/>
    <w:rsid w:val="00C664A9"/>
    <w:rsid w:val="00C727B0"/>
    <w:rsid w:val="00C733D3"/>
    <w:rsid w:val="00C73800"/>
    <w:rsid w:val="00C75037"/>
    <w:rsid w:val="00C75A4D"/>
    <w:rsid w:val="00C76B7F"/>
    <w:rsid w:val="00C76CAA"/>
    <w:rsid w:val="00C7743D"/>
    <w:rsid w:val="00C81066"/>
    <w:rsid w:val="00C81B88"/>
    <w:rsid w:val="00C81E51"/>
    <w:rsid w:val="00C82C0B"/>
    <w:rsid w:val="00C82E88"/>
    <w:rsid w:val="00C83675"/>
    <w:rsid w:val="00C8446E"/>
    <w:rsid w:val="00C848CF"/>
    <w:rsid w:val="00C90ADE"/>
    <w:rsid w:val="00C91D3A"/>
    <w:rsid w:val="00C9238B"/>
    <w:rsid w:val="00C937BA"/>
    <w:rsid w:val="00C94101"/>
    <w:rsid w:val="00C97303"/>
    <w:rsid w:val="00CA084E"/>
    <w:rsid w:val="00CA0F53"/>
    <w:rsid w:val="00CA1437"/>
    <w:rsid w:val="00CA2A49"/>
    <w:rsid w:val="00CA67D9"/>
    <w:rsid w:val="00CB0064"/>
    <w:rsid w:val="00CB1084"/>
    <w:rsid w:val="00CB2306"/>
    <w:rsid w:val="00CB2F4F"/>
    <w:rsid w:val="00CB467E"/>
    <w:rsid w:val="00CB4E7D"/>
    <w:rsid w:val="00CB5F98"/>
    <w:rsid w:val="00CB7F90"/>
    <w:rsid w:val="00CC056E"/>
    <w:rsid w:val="00CC28E0"/>
    <w:rsid w:val="00CC369F"/>
    <w:rsid w:val="00CC6073"/>
    <w:rsid w:val="00CC6BFA"/>
    <w:rsid w:val="00CC7223"/>
    <w:rsid w:val="00CC7600"/>
    <w:rsid w:val="00CC7D8A"/>
    <w:rsid w:val="00CD0E89"/>
    <w:rsid w:val="00CD10BB"/>
    <w:rsid w:val="00CD1F11"/>
    <w:rsid w:val="00CD1FA6"/>
    <w:rsid w:val="00CD3397"/>
    <w:rsid w:val="00CD5F49"/>
    <w:rsid w:val="00CD703A"/>
    <w:rsid w:val="00CE317D"/>
    <w:rsid w:val="00CE3A5C"/>
    <w:rsid w:val="00CE47D5"/>
    <w:rsid w:val="00CE5E85"/>
    <w:rsid w:val="00CE62DE"/>
    <w:rsid w:val="00CE63F3"/>
    <w:rsid w:val="00CE7AF2"/>
    <w:rsid w:val="00CE7E25"/>
    <w:rsid w:val="00CF0434"/>
    <w:rsid w:val="00CF0632"/>
    <w:rsid w:val="00CF4498"/>
    <w:rsid w:val="00CF5F78"/>
    <w:rsid w:val="00CF6C47"/>
    <w:rsid w:val="00CF7100"/>
    <w:rsid w:val="00D001E1"/>
    <w:rsid w:val="00D00305"/>
    <w:rsid w:val="00D007F4"/>
    <w:rsid w:val="00D012CE"/>
    <w:rsid w:val="00D01CD8"/>
    <w:rsid w:val="00D027FE"/>
    <w:rsid w:val="00D05471"/>
    <w:rsid w:val="00D05D42"/>
    <w:rsid w:val="00D06364"/>
    <w:rsid w:val="00D065C9"/>
    <w:rsid w:val="00D067CE"/>
    <w:rsid w:val="00D068CE"/>
    <w:rsid w:val="00D1019E"/>
    <w:rsid w:val="00D103B2"/>
    <w:rsid w:val="00D10678"/>
    <w:rsid w:val="00D10BBB"/>
    <w:rsid w:val="00D136D0"/>
    <w:rsid w:val="00D151AF"/>
    <w:rsid w:val="00D162E8"/>
    <w:rsid w:val="00D16C44"/>
    <w:rsid w:val="00D16DA7"/>
    <w:rsid w:val="00D16DC6"/>
    <w:rsid w:val="00D16FB4"/>
    <w:rsid w:val="00D17E1C"/>
    <w:rsid w:val="00D20207"/>
    <w:rsid w:val="00D20636"/>
    <w:rsid w:val="00D21057"/>
    <w:rsid w:val="00D21CD1"/>
    <w:rsid w:val="00D21E9A"/>
    <w:rsid w:val="00D21FF2"/>
    <w:rsid w:val="00D22CF4"/>
    <w:rsid w:val="00D22D3F"/>
    <w:rsid w:val="00D234C8"/>
    <w:rsid w:val="00D23D2F"/>
    <w:rsid w:val="00D251D2"/>
    <w:rsid w:val="00D258C7"/>
    <w:rsid w:val="00D26789"/>
    <w:rsid w:val="00D27535"/>
    <w:rsid w:val="00D30A8A"/>
    <w:rsid w:val="00D32D2A"/>
    <w:rsid w:val="00D32D44"/>
    <w:rsid w:val="00D3307F"/>
    <w:rsid w:val="00D33A0F"/>
    <w:rsid w:val="00D35172"/>
    <w:rsid w:val="00D35445"/>
    <w:rsid w:val="00D40C43"/>
    <w:rsid w:val="00D40EEE"/>
    <w:rsid w:val="00D410A9"/>
    <w:rsid w:val="00D4171E"/>
    <w:rsid w:val="00D43989"/>
    <w:rsid w:val="00D45ED8"/>
    <w:rsid w:val="00D45F59"/>
    <w:rsid w:val="00D478C9"/>
    <w:rsid w:val="00D47D44"/>
    <w:rsid w:val="00D51B09"/>
    <w:rsid w:val="00D5286D"/>
    <w:rsid w:val="00D52BA1"/>
    <w:rsid w:val="00D53AF1"/>
    <w:rsid w:val="00D54E10"/>
    <w:rsid w:val="00D55344"/>
    <w:rsid w:val="00D5578F"/>
    <w:rsid w:val="00D57EDE"/>
    <w:rsid w:val="00D643EF"/>
    <w:rsid w:val="00D64CFF"/>
    <w:rsid w:val="00D64E50"/>
    <w:rsid w:val="00D6655D"/>
    <w:rsid w:val="00D67091"/>
    <w:rsid w:val="00D67E8B"/>
    <w:rsid w:val="00D707A0"/>
    <w:rsid w:val="00D721FC"/>
    <w:rsid w:val="00D725A7"/>
    <w:rsid w:val="00D7268B"/>
    <w:rsid w:val="00D731FA"/>
    <w:rsid w:val="00D73744"/>
    <w:rsid w:val="00D73A80"/>
    <w:rsid w:val="00D73AEB"/>
    <w:rsid w:val="00D73F5A"/>
    <w:rsid w:val="00D750C0"/>
    <w:rsid w:val="00D7574E"/>
    <w:rsid w:val="00D806D3"/>
    <w:rsid w:val="00D828DE"/>
    <w:rsid w:val="00D831BB"/>
    <w:rsid w:val="00D83C0D"/>
    <w:rsid w:val="00D855C2"/>
    <w:rsid w:val="00D85DF6"/>
    <w:rsid w:val="00D86313"/>
    <w:rsid w:val="00D86CF1"/>
    <w:rsid w:val="00D874A5"/>
    <w:rsid w:val="00D90179"/>
    <w:rsid w:val="00D91EB5"/>
    <w:rsid w:val="00D92072"/>
    <w:rsid w:val="00D94BD2"/>
    <w:rsid w:val="00D95303"/>
    <w:rsid w:val="00D953B6"/>
    <w:rsid w:val="00D954BC"/>
    <w:rsid w:val="00D95EB8"/>
    <w:rsid w:val="00D96115"/>
    <w:rsid w:val="00D97140"/>
    <w:rsid w:val="00D972C9"/>
    <w:rsid w:val="00D975C6"/>
    <w:rsid w:val="00D97D00"/>
    <w:rsid w:val="00DA039D"/>
    <w:rsid w:val="00DA064C"/>
    <w:rsid w:val="00DA1FB4"/>
    <w:rsid w:val="00DA1FD4"/>
    <w:rsid w:val="00DA6090"/>
    <w:rsid w:val="00DA68B6"/>
    <w:rsid w:val="00DB0E1A"/>
    <w:rsid w:val="00DB1E05"/>
    <w:rsid w:val="00DB2885"/>
    <w:rsid w:val="00DB2B44"/>
    <w:rsid w:val="00DB4747"/>
    <w:rsid w:val="00DB4D15"/>
    <w:rsid w:val="00DB69DC"/>
    <w:rsid w:val="00DC507A"/>
    <w:rsid w:val="00DC62EE"/>
    <w:rsid w:val="00DC678E"/>
    <w:rsid w:val="00DC6F9E"/>
    <w:rsid w:val="00DC754D"/>
    <w:rsid w:val="00DD0E5E"/>
    <w:rsid w:val="00DD1629"/>
    <w:rsid w:val="00DD1A1A"/>
    <w:rsid w:val="00DD3C06"/>
    <w:rsid w:val="00DD3D9F"/>
    <w:rsid w:val="00DD4398"/>
    <w:rsid w:val="00DD4F7C"/>
    <w:rsid w:val="00DD72FC"/>
    <w:rsid w:val="00DE1181"/>
    <w:rsid w:val="00DE21B8"/>
    <w:rsid w:val="00DE26CD"/>
    <w:rsid w:val="00DE4638"/>
    <w:rsid w:val="00DE4EA6"/>
    <w:rsid w:val="00DF10A4"/>
    <w:rsid w:val="00DF1289"/>
    <w:rsid w:val="00DF45C6"/>
    <w:rsid w:val="00DF4A95"/>
    <w:rsid w:val="00DF4BFF"/>
    <w:rsid w:val="00DF5D99"/>
    <w:rsid w:val="00DF64AA"/>
    <w:rsid w:val="00DF694F"/>
    <w:rsid w:val="00DF6F32"/>
    <w:rsid w:val="00E02270"/>
    <w:rsid w:val="00E02C24"/>
    <w:rsid w:val="00E03F4E"/>
    <w:rsid w:val="00E050AD"/>
    <w:rsid w:val="00E056E7"/>
    <w:rsid w:val="00E06281"/>
    <w:rsid w:val="00E111AA"/>
    <w:rsid w:val="00E12D3B"/>
    <w:rsid w:val="00E12FD5"/>
    <w:rsid w:val="00E138CC"/>
    <w:rsid w:val="00E14452"/>
    <w:rsid w:val="00E15CFC"/>
    <w:rsid w:val="00E17CAC"/>
    <w:rsid w:val="00E20CF7"/>
    <w:rsid w:val="00E218D2"/>
    <w:rsid w:val="00E21D00"/>
    <w:rsid w:val="00E226EF"/>
    <w:rsid w:val="00E22CD6"/>
    <w:rsid w:val="00E2311A"/>
    <w:rsid w:val="00E24260"/>
    <w:rsid w:val="00E24B4F"/>
    <w:rsid w:val="00E24E93"/>
    <w:rsid w:val="00E251D2"/>
    <w:rsid w:val="00E2683A"/>
    <w:rsid w:val="00E26F03"/>
    <w:rsid w:val="00E27620"/>
    <w:rsid w:val="00E304A5"/>
    <w:rsid w:val="00E30AB2"/>
    <w:rsid w:val="00E30BEF"/>
    <w:rsid w:val="00E3161A"/>
    <w:rsid w:val="00E31A57"/>
    <w:rsid w:val="00E334F0"/>
    <w:rsid w:val="00E33AE6"/>
    <w:rsid w:val="00E349A9"/>
    <w:rsid w:val="00E35138"/>
    <w:rsid w:val="00E355D3"/>
    <w:rsid w:val="00E35650"/>
    <w:rsid w:val="00E42F56"/>
    <w:rsid w:val="00E435BE"/>
    <w:rsid w:val="00E4449B"/>
    <w:rsid w:val="00E4756B"/>
    <w:rsid w:val="00E52443"/>
    <w:rsid w:val="00E52B51"/>
    <w:rsid w:val="00E52CDD"/>
    <w:rsid w:val="00E52D90"/>
    <w:rsid w:val="00E52F2D"/>
    <w:rsid w:val="00E540E9"/>
    <w:rsid w:val="00E54AF8"/>
    <w:rsid w:val="00E55BBB"/>
    <w:rsid w:val="00E55EC3"/>
    <w:rsid w:val="00E623E0"/>
    <w:rsid w:val="00E63143"/>
    <w:rsid w:val="00E660B2"/>
    <w:rsid w:val="00E66598"/>
    <w:rsid w:val="00E666C8"/>
    <w:rsid w:val="00E6793B"/>
    <w:rsid w:val="00E70866"/>
    <w:rsid w:val="00E711AC"/>
    <w:rsid w:val="00E71B10"/>
    <w:rsid w:val="00E71BFF"/>
    <w:rsid w:val="00E72FF5"/>
    <w:rsid w:val="00E7414F"/>
    <w:rsid w:val="00E754B5"/>
    <w:rsid w:val="00E75CDE"/>
    <w:rsid w:val="00E76CA2"/>
    <w:rsid w:val="00E778F7"/>
    <w:rsid w:val="00E808B4"/>
    <w:rsid w:val="00E82195"/>
    <w:rsid w:val="00E82953"/>
    <w:rsid w:val="00E83DF7"/>
    <w:rsid w:val="00E8443B"/>
    <w:rsid w:val="00E84C72"/>
    <w:rsid w:val="00E86E7F"/>
    <w:rsid w:val="00E87B83"/>
    <w:rsid w:val="00E87BE2"/>
    <w:rsid w:val="00E90DEF"/>
    <w:rsid w:val="00E910EA"/>
    <w:rsid w:val="00E91FB2"/>
    <w:rsid w:val="00E94373"/>
    <w:rsid w:val="00E96D43"/>
    <w:rsid w:val="00E976EF"/>
    <w:rsid w:val="00E97DBD"/>
    <w:rsid w:val="00EA1AD9"/>
    <w:rsid w:val="00EA2157"/>
    <w:rsid w:val="00EA341F"/>
    <w:rsid w:val="00EA3852"/>
    <w:rsid w:val="00EA409B"/>
    <w:rsid w:val="00EA52B2"/>
    <w:rsid w:val="00EA5A0D"/>
    <w:rsid w:val="00EA6109"/>
    <w:rsid w:val="00EA6C16"/>
    <w:rsid w:val="00EA7049"/>
    <w:rsid w:val="00EA722D"/>
    <w:rsid w:val="00EA756B"/>
    <w:rsid w:val="00EB16BB"/>
    <w:rsid w:val="00EB176F"/>
    <w:rsid w:val="00EB17FA"/>
    <w:rsid w:val="00EB3597"/>
    <w:rsid w:val="00EB59B3"/>
    <w:rsid w:val="00EC1854"/>
    <w:rsid w:val="00EC2159"/>
    <w:rsid w:val="00EC2600"/>
    <w:rsid w:val="00EC2AA6"/>
    <w:rsid w:val="00EC4065"/>
    <w:rsid w:val="00EC5FB8"/>
    <w:rsid w:val="00EC61CE"/>
    <w:rsid w:val="00EC66D8"/>
    <w:rsid w:val="00EC6806"/>
    <w:rsid w:val="00EC684A"/>
    <w:rsid w:val="00EC6F33"/>
    <w:rsid w:val="00ED1FA0"/>
    <w:rsid w:val="00ED39F9"/>
    <w:rsid w:val="00ED3CD0"/>
    <w:rsid w:val="00ED4959"/>
    <w:rsid w:val="00ED7763"/>
    <w:rsid w:val="00EE1327"/>
    <w:rsid w:val="00EE2475"/>
    <w:rsid w:val="00EE2C94"/>
    <w:rsid w:val="00EE5D83"/>
    <w:rsid w:val="00EE60CB"/>
    <w:rsid w:val="00EE6632"/>
    <w:rsid w:val="00EE6C04"/>
    <w:rsid w:val="00EE72F9"/>
    <w:rsid w:val="00EF018D"/>
    <w:rsid w:val="00EF210F"/>
    <w:rsid w:val="00EF27C2"/>
    <w:rsid w:val="00EF3BC2"/>
    <w:rsid w:val="00EF3E62"/>
    <w:rsid w:val="00EF42A5"/>
    <w:rsid w:val="00EF4DAC"/>
    <w:rsid w:val="00EF54CF"/>
    <w:rsid w:val="00EF5C1D"/>
    <w:rsid w:val="00EF66F4"/>
    <w:rsid w:val="00EF7A35"/>
    <w:rsid w:val="00F01145"/>
    <w:rsid w:val="00F02598"/>
    <w:rsid w:val="00F02C4A"/>
    <w:rsid w:val="00F03263"/>
    <w:rsid w:val="00F03B43"/>
    <w:rsid w:val="00F05C90"/>
    <w:rsid w:val="00F070B0"/>
    <w:rsid w:val="00F079D8"/>
    <w:rsid w:val="00F106FE"/>
    <w:rsid w:val="00F1080B"/>
    <w:rsid w:val="00F11BD2"/>
    <w:rsid w:val="00F12249"/>
    <w:rsid w:val="00F12340"/>
    <w:rsid w:val="00F13512"/>
    <w:rsid w:val="00F1552E"/>
    <w:rsid w:val="00F16269"/>
    <w:rsid w:val="00F16AFF"/>
    <w:rsid w:val="00F2030F"/>
    <w:rsid w:val="00F21CCA"/>
    <w:rsid w:val="00F2281A"/>
    <w:rsid w:val="00F22873"/>
    <w:rsid w:val="00F233F2"/>
    <w:rsid w:val="00F23B5B"/>
    <w:rsid w:val="00F253D3"/>
    <w:rsid w:val="00F265E0"/>
    <w:rsid w:val="00F26666"/>
    <w:rsid w:val="00F270A9"/>
    <w:rsid w:val="00F27535"/>
    <w:rsid w:val="00F365D5"/>
    <w:rsid w:val="00F3695F"/>
    <w:rsid w:val="00F36FAB"/>
    <w:rsid w:val="00F37193"/>
    <w:rsid w:val="00F374C9"/>
    <w:rsid w:val="00F41507"/>
    <w:rsid w:val="00F42F11"/>
    <w:rsid w:val="00F4317B"/>
    <w:rsid w:val="00F43D6D"/>
    <w:rsid w:val="00F44527"/>
    <w:rsid w:val="00F467D7"/>
    <w:rsid w:val="00F474E0"/>
    <w:rsid w:val="00F47A79"/>
    <w:rsid w:val="00F47F65"/>
    <w:rsid w:val="00F504E7"/>
    <w:rsid w:val="00F52401"/>
    <w:rsid w:val="00F52E23"/>
    <w:rsid w:val="00F53549"/>
    <w:rsid w:val="00F53E86"/>
    <w:rsid w:val="00F56ECA"/>
    <w:rsid w:val="00F61461"/>
    <w:rsid w:val="00F64448"/>
    <w:rsid w:val="00F66E18"/>
    <w:rsid w:val="00F66FC8"/>
    <w:rsid w:val="00F702C8"/>
    <w:rsid w:val="00F718BF"/>
    <w:rsid w:val="00F71BB5"/>
    <w:rsid w:val="00F72061"/>
    <w:rsid w:val="00F73795"/>
    <w:rsid w:val="00F7384B"/>
    <w:rsid w:val="00F75833"/>
    <w:rsid w:val="00F76005"/>
    <w:rsid w:val="00F80CAE"/>
    <w:rsid w:val="00F81A4C"/>
    <w:rsid w:val="00F8470F"/>
    <w:rsid w:val="00F85689"/>
    <w:rsid w:val="00F857DA"/>
    <w:rsid w:val="00F86A0E"/>
    <w:rsid w:val="00F86DAB"/>
    <w:rsid w:val="00F86EDD"/>
    <w:rsid w:val="00F87264"/>
    <w:rsid w:val="00F90736"/>
    <w:rsid w:val="00F91ADF"/>
    <w:rsid w:val="00F91EE9"/>
    <w:rsid w:val="00F93D15"/>
    <w:rsid w:val="00F953E7"/>
    <w:rsid w:val="00F95C64"/>
    <w:rsid w:val="00F96B30"/>
    <w:rsid w:val="00F97792"/>
    <w:rsid w:val="00F97A05"/>
    <w:rsid w:val="00FA0901"/>
    <w:rsid w:val="00FA0A73"/>
    <w:rsid w:val="00FA2E91"/>
    <w:rsid w:val="00FA4548"/>
    <w:rsid w:val="00FB04B2"/>
    <w:rsid w:val="00FB102F"/>
    <w:rsid w:val="00FB1A00"/>
    <w:rsid w:val="00FB1A82"/>
    <w:rsid w:val="00FB2613"/>
    <w:rsid w:val="00FB291E"/>
    <w:rsid w:val="00FB4338"/>
    <w:rsid w:val="00FB6EC6"/>
    <w:rsid w:val="00FB741B"/>
    <w:rsid w:val="00FB773B"/>
    <w:rsid w:val="00FC04FD"/>
    <w:rsid w:val="00FC0F6D"/>
    <w:rsid w:val="00FC14DC"/>
    <w:rsid w:val="00FC1C26"/>
    <w:rsid w:val="00FC1FD0"/>
    <w:rsid w:val="00FC21F0"/>
    <w:rsid w:val="00FC3A52"/>
    <w:rsid w:val="00FC3EEF"/>
    <w:rsid w:val="00FC47A0"/>
    <w:rsid w:val="00FC4D55"/>
    <w:rsid w:val="00FC6DD9"/>
    <w:rsid w:val="00FD064D"/>
    <w:rsid w:val="00FD077F"/>
    <w:rsid w:val="00FD1BB2"/>
    <w:rsid w:val="00FD2386"/>
    <w:rsid w:val="00FD4991"/>
    <w:rsid w:val="00FD4A11"/>
    <w:rsid w:val="00FD5087"/>
    <w:rsid w:val="00FD5E5C"/>
    <w:rsid w:val="00FE1116"/>
    <w:rsid w:val="00FE18E6"/>
    <w:rsid w:val="00FE1E3E"/>
    <w:rsid w:val="00FE3547"/>
    <w:rsid w:val="00FE44A7"/>
    <w:rsid w:val="00FE5C39"/>
    <w:rsid w:val="00FF03D1"/>
    <w:rsid w:val="00FF1D81"/>
    <w:rsid w:val="00FF3211"/>
    <w:rsid w:val="00FF3268"/>
    <w:rsid w:val="00FF35FA"/>
    <w:rsid w:val="00FF3AEF"/>
    <w:rsid w:val="00FF4466"/>
    <w:rsid w:val="00FF44EF"/>
    <w:rsid w:val="00FF5076"/>
    <w:rsid w:val="01133CBF"/>
    <w:rsid w:val="013E39C8"/>
    <w:rsid w:val="01874E79"/>
    <w:rsid w:val="01B1687A"/>
    <w:rsid w:val="01F20505"/>
    <w:rsid w:val="025447FB"/>
    <w:rsid w:val="02CB648C"/>
    <w:rsid w:val="02F53855"/>
    <w:rsid w:val="03224CB7"/>
    <w:rsid w:val="035F49D6"/>
    <w:rsid w:val="038D7221"/>
    <w:rsid w:val="03AB10D5"/>
    <w:rsid w:val="03AD4AF9"/>
    <w:rsid w:val="04CD5DF5"/>
    <w:rsid w:val="05354B8A"/>
    <w:rsid w:val="05EF45AF"/>
    <w:rsid w:val="06551C92"/>
    <w:rsid w:val="067161B4"/>
    <w:rsid w:val="06AB35DA"/>
    <w:rsid w:val="06D61B98"/>
    <w:rsid w:val="075C2BB5"/>
    <w:rsid w:val="07BF7C11"/>
    <w:rsid w:val="07C11964"/>
    <w:rsid w:val="07C87B82"/>
    <w:rsid w:val="07E93564"/>
    <w:rsid w:val="07FD79AA"/>
    <w:rsid w:val="0809221C"/>
    <w:rsid w:val="087628BA"/>
    <w:rsid w:val="087942AE"/>
    <w:rsid w:val="08AB7EB5"/>
    <w:rsid w:val="08F96D5E"/>
    <w:rsid w:val="09300291"/>
    <w:rsid w:val="09304ED7"/>
    <w:rsid w:val="09E04AC6"/>
    <w:rsid w:val="09ED4D85"/>
    <w:rsid w:val="0A2D6918"/>
    <w:rsid w:val="0AA77AB6"/>
    <w:rsid w:val="0AC9656D"/>
    <w:rsid w:val="0AE905BF"/>
    <w:rsid w:val="0B615764"/>
    <w:rsid w:val="0B7F086A"/>
    <w:rsid w:val="0C9546CD"/>
    <w:rsid w:val="0CC350F5"/>
    <w:rsid w:val="0CCA16E8"/>
    <w:rsid w:val="0D195935"/>
    <w:rsid w:val="0D5F18D0"/>
    <w:rsid w:val="0D601A6F"/>
    <w:rsid w:val="0D63324C"/>
    <w:rsid w:val="0DE672F7"/>
    <w:rsid w:val="0DEC33BD"/>
    <w:rsid w:val="0E377DD3"/>
    <w:rsid w:val="0E8524BD"/>
    <w:rsid w:val="0F3A2814"/>
    <w:rsid w:val="0F991F69"/>
    <w:rsid w:val="0FB06767"/>
    <w:rsid w:val="0FB966CE"/>
    <w:rsid w:val="0FE86FC5"/>
    <w:rsid w:val="0FEF7C64"/>
    <w:rsid w:val="10164B3A"/>
    <w:rsid w:val="10580BC3"/>
    <w:rsid w:val="10BD5E3D"/>
    <w:rsid w:val="10E843A0"/>
    <w:rsid w:val="112A061C"/>
    <w:rsid w:val="11A06357"/>
    <w:rsid w:val="11F66119"/>
    <w:rsid w:val="122F237D"/>
    <w:rsid w:val="127308B6"/>
    <w:rsid w:val="127B3C0E"/>
    <w:rsid w:val="12900657"/>
    <w:rsid w:val="134B6796"/>
    <w:rsid w:val="13621685"/>
    <w:rsid w:val="13742DAC"/>
    <w:rsid w:val="13C171E7"/>
    <w:rsid w:val="13D60E2E"/>
    <w:rsid w:val="13E95527"/>
    <w:rsid w:val="13FF41CE"/>
    <w:rsid w:val="140A0863"/>
    <w:rsid w:val="1420238A"/>
    <w:rsid w:val="1429739A"/>
    <w:rsid w:val="143C21EC"/>
    <w:rsid w:val="149C4148"/>
    <w:rsid w:val="14FB0B96"/>
    <w:rsid w:val="150B2652"/>
    <w:rsid w:val="150F5FFB"/>
    <w:rsid w:val="152D4A70"/>
    <w:rsid w:val="15383129"/>
    <w:rsid w:val="15E921FD"/>
    <w:rsid w:val="15EA41C8"/>
    <w:rsid w:val="16446C2A"/>
    <w:rsid w:val="165B6C95"/>
    <w:rsid w:val="166F622E"/>
    <w:rsid w:val="1699004B"/>
    <w:rsid w:val="16B54F9D"/>
    <w:rsid w:val="16D61A27"/>
    <w:rsid w:val="17741B75"/>
    <w:rsid w:val="17A64C6C"/>
    <w:rsid w:val="17BE278B"/>
    <w:rsid w:val="17EF2EDF"/>
    <w:rsid w:val="183A3A43"/>
    <w:rsid w:val="186036D6"/>
    <w:rsid w:val="18C93146"/>
    <w:rsid w:val="18E724E0"/>
    <w:rsid w:val="194F5EC0"/>
    <w:rsid w:val="195E69DD"/>
    <w:rsid w:val="197F2749"/>
    <w:rsid w:val="19882748"/>
    <w:rsid w:val="19BE2896"/>
    <w:rsid w:val="1A4D57AB"/>
    <w:rsid w:val="1A7A572A"/>
    <w:rsid w:val="1A7B0C11"/>
    <w:rsid w:val="1A7E0E6B"/>
    <w:rsid w:val="1AB340AF"/>
    <w:rsid w:val="1B5A04A9"/>
    <w:rsid w:val="1B602F84"/>
    <w:rsid w:val="1BA90B55"/>
    <w:rsid w:val="1BCA03F9"/>
    <w:rsid w:val="1BE56C6E"/>
    <w:rsid w:val="1C3E05CA"/>
    <w:rsid w:val="1C5B0C12"/>
    <w:rsid w:val="1C7938AC"/>
    <w:rsid w:val="1C894947"/>
    <w:rsid w:val="1CAB68B2"/>
    <w:rsid w:val="1CF455CD"/>
    <w:rsid w:val="1D046DF2"/>
    <w:rsid w:val="1D5A3C0D"/>
    <w:rsid w:val="1D6F2A7C"/>
    <w:rsid w:val="1DCF618D"/>
    <w:rsid w:val="1E0C43F8"/>
    <w:rsid w:val="1E3A5A12"/>
    <w:rsid w:val="1E501C53"/>
    <w:rsid w:val="1E9D5179"/>
    <w:rsid w:val="1E9E75AA"/>
    <w:rsid w:val="1ECE4476"/>
    <w:rsid w:val="1EE232DB"/>
    <w:rsid w:val="1F3E4804"/>
    <w:rsid w:val="1F783A42"/>
    <w:rsid w:val="200E4081"/>
    <w:rsid w:val="20230D3A"/>
    <w:rsid w:val="20BF5DAB"/>
    <w:rsid w:val="2116414E"/>
    <w:rsid w:val="21641367"/>
    <w:rsid w:val="216878F2"/>
    <w:rsid w:val="21F07EED"/>
    <w:rsid w:val="22012A9F"/>
    <w:rsid w:val="22715C6C"/>
    <w:rsid w:val="227818F6"/>
    <w:rsid w:val="22B22C51"/>
    <w:rsid w:val="22CA3833"/>
    <w:rsid w:val="22F4475A"/>
    <w:rsid w:val="23285B3E"/>
    <w:rsid w:val="233177B2"/>
    <w:rsid w:val="235051B2"/>
    <w:rsid w:val="23B42CD1"/>
    <w:rsid w:val="23E121F5"/>
    <w:rsid w:val="241040BF"/>
    <w:rsid w:val="24671289"/>
    <w:rsid w:val="246D128D"/>
    <w:rsid w:val="24AA136C"/>
    <w:rsid w:val="25AD04EF"/>
    <w:rsid w:val="25FD132C"/>
    <w:rsid w:val="26241567"/>
    <w:rsid w:val="26316818"/>
    <w:rsid w:val="2635612F"/>
    <w:rsid w:val="269B2222"/>
    <w:rsid w:val="26C05F71"/>
    <w:rsid w:val="26CC1DF7"/>
    <w:rsid w:val="27212439"/>
    <w:rsid w:val="275001F3"/>
    <w:rsid w:val="27552CC2"/>
    <w:rsid w:val="278F4BB8"/>
    <w:rsid w:val="27C1590C"/>
    <w:rsid w:val="27C8119F"/>
    <w:rsid w:val="28245243"/>
    <w:rsid w:val="283C5553"/>
    <w:rsid w:val="28D624A2"/>
    <w:rsid w:val="28DD1051"/>
    <w:rsid w:val="29015A10"/>
    <w:rsid w:val="291F1F6A"/>
    <w:rsid w:val="296C02AC"/>
    <w:rsid w:val="29C76CC8"/>
    <w:rsid w:val="29CC42AA"/>
    <w:rsid w:val="29E77ECF"/>
    <w:rsid w:val="2A3E2CFB"/>
    <w:rsid w:val="2A576939"/>
    <w:rsid w:val="2A964BBB"/>
    <w:rsid w:val="2AC3508D"/>
    <w:rsid w:val="2AF27990"/>
    <w:rsid w:val="2B3F682C"/>
    <w:rsid w:val="2B866319"/>
    <w:rsid w:val="2B88307E"/>
    <w:rsid w:val="2B8E4A1E"/>
    <w:rsid w:val="2BA72F15"/>
    <w:rsid w:val="2BFB0422"/>
    <w:rsid w:val="2BFE5380"/>
    <w:rsid w:val="2C04386C"/>
    <w:rsid w:val="2C0C76FE"/>
    <w:rsid w:val="2C4E54F0"/>
    <w:rsid w:val="2C7369DF"/>
    <w:rsid w:val="2C825FA6"/>
    <w:rsid w:val="2CE22510"/>
    <w:rsid w:val="2D2B0B7A"/>
    <w:rsid w:val="2D7872E2"/>
    <w:rsid w:val="2D854BED"/>
    <w:rsid w:val="2DA151DD"/>
    <w:rsid w:val="2DB814D5"/>
    <w:rsid w:val="2DC158B5"/>
    <w:rsid w:val="2E30206D"/>
    <w:rsid w:val="2E4B5DCC"/>
    <w:rsid w:val="2EF50900"/>
    <w:rsid w:val="2EFF109E"/>
    <w:rsid w:val="2F285B5F"/>
    <w:rsid w:val="2F8141AA"/>
    <w:rsid w:val="2FAC73EC"/>
    <w:rsid w:val="2FC964D0"/>
    <w:rsid w:val="2FCE4968"/>
    <w:rsid w:val="30843E7F"/>
    <w:rsid w:val="30910729"/>
    <w:rsid w:val="309422CC"/>
    <w:rsid w:val="30C142B8"/>
    <w:rsid w:val="30C95E8A"/>
    <w:rsid w:val="31594013"/>
    <w:rsid w:val="31731282"/>
    <w:rsid w:val="31860D41"/>
    <w:rsid w:val="326E744D"/>
    <w:rsid w:val="32EB5C04"/>
    <w:rsid w:val="332A2FB3"/>
    <w:rsid w:val="335F4A47"/>
    <w:rsid w:val="337B5C73"/>
    <w:rsid w:val="33811C60"/>
    <w:rsid w:val="338322F7"/>
    <w:rsid w:val="33CB681D"/>
    <w:rsid w:val="33E419A5"/>
    <w:rsid w:val="33E8635A"/>
    <w:rsid w:val="33ED3BC2"/>
    <w:rsid w:val="34242ADD"/>
    <w:rsid w:val="343026F8"/>
    <w:rsid w:val="343F67BE"/>
    <w:rsid w:val="344E2F81"/>
    <w:rsid w:val="347933F8"/>
    <w:rsid w:val="349364E3"/>
    <w:rsid w:val="3561092B"/>
    <w:rsid w:val="359F01B9"/>
    <w:rsid w:val="35E320AA"/>
    <w:rsid w:val="372E4BE9"/>
    <w:rsid w:val="376D5058"/>
    <w:rsid w:val="37A935DB"/>
    <w:rsid w:val="37C57E4D"/>
    <w:rsid w:val="37CC7C95"/>
    <w:rsid w:val="37D026A7"/>
    <w:rsid w:val="380C345C"/>
    <w:rsid w:val="38263F75"/>
    <w:rsid w:val="383C7263"/>
    <w:rsid w:val="385105FE"/>
    <w:rsid w:val="38634096"/>
    <w:rsid w:val="38B631B0"/>
    <w:rsid w:val="38B63D4B"/>
    <w:rsid w:val="38D41B5E"/>
    <w:rsid w:val="391D2EF6"/>
    <w:rsid w:val="39801FD3"/>
    <w:rsid w:val="39887153"/>
    <w:rsid w:val="39E8121C"/>
    <w:rsid w:val="3A4371E2"/>
    <w:rsid w:val="3A871C1E"/>
    <w:rsid w:val="3A8A3CF1"/>
    <w:rsid w:val="3B6206DF"/>
    <w:rsid w:val="3B6267FC"/>
    <w:rsid w:val="3B741E0B"/>
    <w:rsid w:val="3B856970"/>
    <w:rsid w:val="3B904905"/>
    <w:rsid w:val="3B96278E"/>
    <w:rsid w:val="3BBF59C9"/>
    <w:rsid w:val="3BCB18F4"/>
    <w:rsid w:val="3BFB18FE"/>
    <w:rsid w:val="3C503DA0"/>
    <w:rsid w:val="3C7646A5"/>
    <w:rsid w:val="3C7E60BD"/>
    <w:rsid w:val="3C8100F0"/>
    <w:rsid w:val="3D0054F6"/>
    <w:rsid w:val="3D2F6CAC"/>
    <w:rsid w:val="3D3B0EE6"/>
    <w:rsid w:val="3D813F4B"/>
    <w:rsid w:val="3D8F0CB1"/>
    <w:rsid w:val="3E006A08"/>
    <w:rsid w:val="3E1855B1"/>
    <w:rsid w:val="3E1F1632"/>
    <w:rsid w:val="3E9C11D6"/>
    <w:rsid w:val="3EB819C2"/>
    <w:rsid w:val="3EF57FAA"/>
    <w:rsid w:val="3F036D2D"/>
    <w:rsid w:val="3F3D52F1"/>
    <w:rsid w:val="3F751692"/>
    <w:rsid w:val="3F9118DB"/>
    <w:rsid w:val="40830594"/>
    <w:rsid w:val="40A040D4"/>
    <w:rsid w:val="40C4683E"/>
    <w:rsid w:val="40F32344"/>
    <w:rsid w:val="41051CC9"/>
    <w:rsid w:val="4146483E"/>
    <w:rsid w:val="423816F1"/>
    <w:rsid w:val="429E5D54"/>
    <w:rsid w:val="42BA75E6"/>
    <w:rsid w:val="42DC012B"/>
    <w:rsid w:val="433B6ED7"/>
    <w:rsid w:val="433F1A5D"/>
    <w:rsid w:val="4387528C"/>
    <w:rsid w:val="438C38A1"/>
    <w:rsid w:val="44355992"/>
    <w:rsid w:val="4449535B"/>
    <w:rsid w:val="44623245"/>
    <w:rsid w:val="4481295E"/>
    <w:rsid w:val="44CE31E7"/>
    <w:rsid w:val="44CE412C"/>
    <w:rsid w:val="44FF60CA"/>
    <w:rsid w:val="45452A36"/>
    <w:rsid w:val="45607AF1"/>
    <w:rsid w:val="45895766"/>
    <w:rsid w:val="45B334EE"/>
    <w:rsid w:val="45C715F2"/>
    <w:rsid w:val="45D43EB0"/>
    <w:rsid w:val="46091C96"/>
    <w:rsid w:val="4632455E"/>
    <w:rsid w:val="463A49F8"/>
    <w:rsid w:val="469A2E30"/>
    <w:rsid w:val="4779091F"/>
    <w:rsid w:val="47B65C67"/>
    <w:rsid w:val="484A29C4"/>
    <w:rsid w:val="48624B2A"/>
    <w:rsid w:val="48A86BC8"/>
    <w:rsid w:val="48DA67D0"/>
    <w:rsid w:val="491C3559"/>
    <w:rsid w:val="491D5F28"/>
    <w:rsid w:val="4A1A719C"/>
    <w:rsid w:val="4A2A147E"/>
    <w:rsid w:val="4A7B3AF7"/>
    <w:rsid w:val="4C0179CB"/>
    <w:rsid w:val="4C094A37"/>
    <w:rsid w:val="4C301C8F"/>
    <w:rsid w:val="4CA97812"/>
    <w:rsid w:val="4CC63BEC"/>
    <w:rsid w:val="4D975F85"/>
    <w:rsid w:val="4DE040A5"/>
    <w:rsid w:val="4E5B0794"/>
    <w:rsid w:val="4EDA3E29"/>
    <w:rsid w:val="4F0B02A2"/>
    <w:rsid w:val="4F3E11AD"/>
    <w:rsid w:val="4F8D30F8"/>
    <w:rsid w:val="4FE04993"/>
    <w:rsid w:val="50F668A9"/>
    <w:rsid w:val="512C59AB"/>
    <w:rsid w:val="51572B24"/>
    <w:rsid w:val="51745613"/>
    <w:rsid w:val="5177599F"/>
    <w:rsid w:val="51A07940"/>
    <w:rsid w:val="51E11DAA"/>
    <w:rsid w:val="52272D86"/>
    <w:rsid w:val="52362AED"/>
    <w:rsid w:val="52702C81"/>
    <w:rsid w:val="52756270"/>
    <w:rsid w:val="528A37AC"/>
    <w:rsid w:val="52E43254"/>
    <w:rsid w:val="537D6544"/>
    <w:rsid w:val="538A0EE0"/>
    <w:rsid w:val="53D20EB4"/>
    <w:rsid w:val="545703A7"/>
    <w:rsid w:val="545944F8"/>
    <w:rsid w:val="54D05A55"/>
    <w:rsid w:val="54DE7F1A"/>
    <w:rsid w:val="54EE7EE2"/>
    <w:rsid w:val="54FC5F44"/>
    <w:rsid w:val="55944D7E"/>
    <w:rsid w:val="55B2415A"/>
    <w:rsid w:val="55C2137E"/>
    <w:rsid w:val="56AB3BAC"/>
    <w:rsid w:val="56F34076"/>
    <w:rsid w:val="56FA2BEC"/>
    <w:rsid w:val="57303F99"/>
    <w:rsid w:val="58C86880"/>
    <w:rsid w:val="595D321B"/>
    <w:rsid w:val="59AA3FDF"/>
    <w:rsid w:val="59AC5EB5"/>
    <w:rsid w:val="5A2B4BB9"/>
    <w:rsid w:val="5A362A4B"/>
    <w:rsid w:val="5A7B603F"/>
    <w:rsid w:val="5AEA0F95"/>
    <w:rsid w:val="5AF475B7"/>
    <w:rsid w:val="5AFA474B"/>
    <w:rsid w:val="5B1C74A0"/>
    <w:rsid w:val="5B3D667E"/>
    <w:rsid w:val="5B5F7779"/>
    <w:rsid w:val="5B8C7AB4"/>
    <w:rsid w:val="5BB45A65"/>
    <w:rsid w:val="5C13594D"/>
    <w:rsid w:val="5CA33D36"/>
    <w:rsid w:val="5CAD3EE3"/>
    <w:rsid w:val="5D1A12E9"/>
    <w:rsid w:val="5D756AB8"/>
    <w:rsid w:val="5D7F2E47"/>
    <w:rsid w:val="5E403B47"/>
    <w:rsid w:val="5E6A2379"/>
    <w:rsid w:val="5E7C2313"/>
    <w:rsid w:val="5F3E2122"/>
    <w:rsid w:val="5F8716EB"/>
    <w:rsid w:val="60113BF4"/>
    <w:rsid w:val="60204E12"/>
    <w:rsid w:val="603B2B7B"/>
    <w:rsid w:val="60A27A37"/>
    <w:rsid w:val="615545A5"/>
    <w:rsid w:val="61577991"/>
    <w:rsid w:val="61E1170F"/>
    <w:rsid w:val="62205F1D"/>
    <w:rsid w:val="623607D6"/>
    <w:rsid w:val="628F76B1"/>
    <w:rsid w:val="629F32C6"/>
    <w:rsid w:val="62AA7F26"/>
    <w:rsid w:val="62BE7090"/>
    <w:rsid w:val="6327076D"/>
    <w:rsid w:val="63325B8D"/>
    <w:rsid w:val="63661A3C"/>
    <w:rsid w:val="639D33DB"/>
    <w:rsid w:val="63A56F70"/>
    <w:rsid w:val="63E27700"/>
    <w:rsid w:val="645F0470"/>
    <w:rsid w:val="64DB116B"/>
    <w:rsid w:val="64E6119E"/>
    <w:rsid w:val="653F2C92"/>
    <w:rsid w:val="65816029"/>
    <w:rsid w:val="658814A3"/>
    <w:rsid w:val="667C7E02"/>
    <w:rsid w:val="66B8512D"/>
    <w:rsid w:val="66FD3DF9"/>
    <w:rsid w:val="6724596E"/>
    <w:rsid w:val="67285677"/>
    <w:rsid w:val="673B6C8F"/>
    <w:rsid w:val="67710745"/>
    <w:rsid w:val="67A87FA8"/>
    <w:rsid w:val="67DF0A4D"/>
    <w:rsid w:val="67FA3FF0"/>
    <w:rsid w:val="68213D1C"/>
    <w:rsid w:val="68796879"/>
    <w:rsid w:val="68890F52"/>
    <w:rsid w:val="68C25A1E"/>
    <w:rsid w:val="69764F0F"/>
    <w:rsid w:val="6A265F3C"/>
    <w:rsid w:val="6A3436E7"/>
    <w:rsid w:val="6A40057D"/>
    <w:rsid w:val="6A451499"/>
    <w:rsid w:val="6A8D2C24"/>
    <w:rsid w:val="6AC52A15"/>
    <w:rsid w:val="6ACA0E97"/>
    <w:rsid w:val="6AFE7212"/>
    <w:rsid w:val="6B601BDE"/>
    <w:rsid w:val="6BC73953"/>
    <w:rsid w:val="6C2E6E43"/>
    <w:rsid w:val="6CAE4E67"/>
    <w:rsid w:val="6CEE7624"/>
    <w:rsid w:val="6D3270F9"/>
    <w:rsid w:val="6D424F28"/>
    <w:rsid w:val="6D490F79"/>
    <w:rsid w:val="6D6A04B7"/>
    <w:rsid w:val="6DAB7CC7"/>
    <w:rsid w:val="6DC351B7"/>
    <w:rsid w:val="6E163A08"/>
    <w:rsid w:val="6E4F43AB"/>
    <w:rsid w:val="6E5B3190"/>
    <w:rsid w:val="6EA7451E"/>
    <w:rsid w:val="6F00020F"/>
    <w:rsid w:val="6F8F26C7"/>
    <w:rsid w:val="6F984D4E"/>
    <w:rsid w:val="701430F3"/>
    <w:rsid w:val="701C15B3"/>
    <w:rsid w:val="70222EC3"/>
    <w:rsid w:val="702579F9"/>
    <w:rsid w:val="703223B5"/>
    <w:rsid w:val="70552750"/>
    <w:rsid w:val="70944D78"/>
    <w:rsid w:val="70B10048"/>
    <w:rsid w:val="70DA065C"/>
    <w:rsid w:val="7158663F"/>
    <w:rsid w:val="71E03986"/>
    <w:rsid w:val="724575B5"/>
    <w:rsid w:val="72700F73"/>
    <w:rsid w:val="72A560D4"/>
    <w:rsid w:val="72B76413"/>
    <w:rsid w:val="72B930C6"/>
    <w:rsid w:val="72CF488D"/>
    <w:rsid w:val="72D27478"/>
    <w:rsid w:val="7378778D"/>
    <w:rsid w:val="745C7395"/>
    <w:rsid w:val="74AD75A8"/>
    <w:rsid w:val="74C3275D"/>
    <w:rsid w:val="75324EE1"/>
    <w:rsid w:val="75A708D3"/>
    <w:rsid w:val="75EF747A"/>
    <w:rsid w:val="76655201"/>
    <w:rsid w:val="76893399"/>
    <w:rsid w:val="76BE223F"/>
    <w:rsid w:val="76BE6E96"/>
    <w:rsid w:val="76F76F76"/>
    <w:rsid w:val="77055776"/>
    <w:rsid w:val="77094DE0"/>
    <w:rsid w:val="77374515"/>
    <w:rsid w:val="77422EFC"/>
    <w:rsid w:val="77845008"/>
    <w:rsid w:val="7787232C"/>
    <w:rsid w:val="77C91510"/>
    <w:rsid w:val="77F31CF7"/>
    <w:rsid w:val="78076AAC"/>
    <w:rsid w:val="786C3131"/>
    <w:rsid w:val="78A0144C"/>
    <w:rsid w:val="78C70DCF"/>
    <w:rsid w:val="78D17F2C"/>
    <w:rsid w:val="78F23360"/>
    <w:rsid w:val="79100C97"/>
    <w:rsid w:val="7983607F"/>
    <w:rsid w:val="798B19B3"/>
    <w:rsid w:val="79B879FA"/>
    <w:rsid w:val="7A0110A9"/>
    <w:rsid w:val="7A370707"/>
    <w:rsid w:val="7A761B4D"/>
    <w:rsid w:val="7AC844B5"/>
    <w:rsid w:val="7BA63A97"/>
    <w:rsid w:val="7BD41D18"/>
    <w:rsid w:val="7C54424F"/>
    <w:rsid w:val="7C7E73DA"/>
    <w:rsid w:val="7C970C77"/>
    <w:rsid w:val="7C9834EB"/>
    <w:rsid w:val="7CC4474E"/>
    <w:rsid w:val="7D040D5D"/>
    <w:rsid w:val="7D075971"/>
    <w:rsid w:val="7D144225"/>
    <w:rsid w:val="7DD0127A"/>
    <w:rsid w:val="7DF87C7F"/>
    <w:rsid w:val="7E282922"/>
    <w:rsid w:val="7EDF56F8"/>
    <w:rsid w:val="7F1E48F9"/>
    <w:rsid w:val="7F36570E"/>
    <w:rsid w:val="7FC53485"/>
    <w:rsid w:val="7FF60E30"/>
    <w:rsid w:val="FD7FED5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宋体" w:hAnsi="宋体"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nhideWhenUsed="0" w:uiPriority="0" w:semiHidden="0" w:name="annotation text"/>
    <w:lsdException w:qFormat="1" w:uiPriority="0"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nhideWhenUsed="0" w:uiPriority="99" w:semiHidden="0" w:name="List Number"/>
    <w:lsdException w:uiPriority="99" w:name="List 2"/>
    <w:lsdException w:qFormat="1" w:uiPriority="0" w:semiHidden="0" w:name="List 3"/>
    <w:lsdException w:uiPriority="99" w:name="List 4"/>
    <w:lsdException w:uiPriority="99" w:name="List 5"/>
    <w:lsdException w:qFormat="1" w:unhideWhenUsed="0" w:uiPriority="0" w:semiHidden="0" w:name="List Bullet 2"/>
    <w:lsdException w:uiPriority="99" w:name="List Bullet 3"/>
    <w:lsdException w:qFormat="1" w:uiPriority="0" w:semiHidden="0" w:name="List Bullet 4"/>
    <w:lsdException w:uiPriority="99" w:name="List Bullet 5"/>
    <w:lsdException w:uiPriority="99" w:name="List Number 2"/>
    <w:lsdException w:qFormat="1" w:unhideWhenUsed="0" w:uiPriority="0" w:semiHidden="0"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iPriority="0" w:semiHidden="0"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qFormat="1"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仿宋" w:hAnsi="仿宋" w:eastAsia="仿宋" w:cstheme="minorBidi"/>
      <w:kern w:val="2"/>
      <w:sz w:val="24"/>
      <w:szCs w:val="22"/>
      <w:lang w:val="en-US" w:eastAsia="zh-CN" w:bidi="ar-SA"/>
    </w:rPr>
  </w:style>
  <w:style w:type="paragraph" w:styleId="2">
    <w:name w:val="heading 1"/>
    <w:basedOn w:val="1"/>
    <w:next w:val="1"/>
    <w:link w:val="59"/>
    <w:qFormat/>
    <w:uiPriority w:val="0"/>
    <w:pPr>
      <w:keepNext/>
      <w:keepLines/>
      <w:numPr>
        <w:ilvl w:val="0"/>
        <w:numId w:val="1"/>
      </w:numPr>
      <w:spacing w:before="340" w:after="330"/>
      <w:ind w:firstLineChars="0"/>
      <w:outlineLvl w:val="0"/>
    </w:pPr>
    <w:rPr>
      <w:b/>
      <w:bCs/>
      <w:kern w:val="44"/>
      <w:sz w:val="32"/>
      <w:szCs w:val="44"/>
    </w:rPr>
  </w:style>
  <w:style w:type="paragraph" w:styleId="3">
    <w:name w:val="heading 2"/>
    <w:basedOn w:val="1"/>
    <w:next w:val="1"/>
    <w:link w:val="60"/>
    <w:unhideWhenUsed/>
    <w:qFormat/>
    <w:uiPriority w:val="0"/>
    <w:pPr>
      <w:keepNext/>
      <w:keepLines/>
      <w:numPr>
        <w:ilvl w:val="1"/>
        <w:numId w:val="1"/>
      </w:numPr>
      <w:spacing w:before="260" w:after="260" w:line="415" w:lineRule="auto"/>
      <w:ind w:firstLine="0" w:firstLineChars="0"/>
      <w:outlineLvl w:val="1"/>
    </w:pPr>
    <w:rPr>
      <w:rFonts w:asciiTheme="majorHAnsi" w:hAnsiTheme="majorHAnsi" w:cstheme="majorBidi"/>
      <w:b/>
      <w:bCs/>
      <w:sz w:val="30"/>
      <w:szCs w:val="32"/>
    </w:rPr>
  </w:style>
  <w:style w:type="paragraph" w:styleId="4">
    <w:name w:val="heading 3"/>
    <w:basedOn w:val="1"/>
    <w:next w:val="1"/>
    <w:link w:val="61"/>
    <w:unhideWhenUsed/>
    <w:qFormat/>
    <w:uiPriority w:val="0"/>
    <w:pPr>
      <w:keepNext/>
      <w:keepLines/>
      <w:numPr>
        <w:ilvl w:val="2"/>
        <w:numId w:val="1"/>
      </w:numPr>
      <w:spacing w:before="260" w:after="260" w:line="416" w:lineRule="auto"/>
      <w:ind w:firstLine="0" w:firstLineChars="0"/>
      <w:outlineLvl w:val="2"/>
    </w:pPr>
    <w:rPr>
      <w:b/>
      <w:bCs/>
      <w:sz w:val="28"/>
      <w:szCs w:val="32"/>
    </w:rPr>
  </w:style>
  <w:style w:type="paragraph" w:styleId="5">
    <w:name w:val="heading 4"/>
    <w:basedOn w:val="1"/>
    <w:next w:val="1"/>
    <w:link w:val="62"/>
    <w:unhideWhenUsed/>
    <w:qFormat/>
    <w:uiPriority w:val="0"/>
    <w:pPr>
      <w:keepNext/>
      <w:keepLines/>
      <w:numPr>
        <w:ilvl w:val="3"/>
        <w:numId w:val="1"/>
      </w:numPr>
      <w:spacing w:before="280" w:after="290" w:line="376" w:lineRule="auto"/>
      <w:ind w:firstLine="0" w:firstLineChars="0"/>
      <w:outlineLvl w:val="3"/>
    </w:pPr>
    <w:rPr>
      <w:rFonts w:cstheme="majorBidi"/>
      <w:b/>
      <w:bCs/>
      <w:szCs w:val="28"/>
    </w:rPr>
  </w:style>
  <w:style w:type="paragraph" w:styleId="6">
    <w:name w:val="heading 5"/>
    <w:basedOn w:val="1"/>
    <w:next w:val="1"/>
    <w:link w:val="63"/>
    <w:unhideWhenUsed/>
    <w:qFormat/>
    <w:uiPriority w:val="0"/>
    <w:pPr>
      <w:keepNext/>
      <w:keepLines/>
      <w:numPr>
        <w:ilvl w:val="4"/>
        <w:numId w:val="1"/>
      </w:numPr>
      <w:spacing w:before="280" w:after="290" w:line="376" w:lineRule="auto"/>
      <w:ind w:firstLine="0" w:firstLineChars="0"/>
      <w:outlineLvl w:val="4"/>
    </w:pPr>
    <w:rPr>
      <w:b/>
      <w:bCs/>
      <w:szCs w:val="28"/>
    </w:rPr>
  </w:style>
  <w:style w:type="paragraph" w:styleId="7">
    <w:name w:val="heading 6"/>
    <w:basedOn w:val="1"/>
    <w:next w:val="1"/>
    <w:link w:val="64"/>
    <w:qFormat/>
    <w:uiPriority w:val="0"/>
    <w:pPr>
      <w:numPr>
        <w:ilvl w:val="5"/>
        <w:numId w:val="1"/>
      </w:numPr>
      <w:tabs>
        <w:tab w:val="left" w:pos="1656"/>
      </w:tabs>
      <w:spacing w:before="240" w:after="60"/>
      <w:ind w:firstLine="0" w:firstLineChars="0"/>
      <w:outlineLvl w:val="5"/>
    </w:pPr>
    <w:rPr>
      <w:rFonts w:ascii="Times New Roman" w:hAnsi="Times New Roman"/>
      <w:b/>
      <w:bCs/>
    </w:rPr>
  </w:style>
  <w:style w:type="paragraph" w:styleId="8">
    <w:name w:val="heading 7"/>
    <w:basedOn w:val="1"/>
    <w:next w:val="1"/>
    <w:link w:val="65"/>
    <w:qFormat/>
    <w:uiPriority w:val="0"/>
    <w:pPr>
      <w:numPr>
        <w:ilvl w:val="6"/>
        <w:numId w:val="1"/>
      </w:numPr>
      <w:tabs>
        <w:tab w:val="left" w:pos="1800"/>
      </w:tabs>
      <w:spacing w:before="240" w:after="60" w:line="240" w:lineRule="auto"/>
      <w:ind w:firstLine="0" w:firstLineChars="0"/>
      <w:outlineLvl w:val="6"/>
    </w:pPr>
    <w:rPr>
      <w:rFonts w:ascii="Times New Roman" w:hAnsi="Times New Roman" w:eastAsiaTheme="minorEastAsia"/>
      <w:szCs w:val="24"/>
    </w:rPr>
  </w:style>
  <w:style w:type="paragraph" w:styleId="9">
    <w:name w:val="heading 8"/>
    <w:basedOn w:val="1"/>
    <w:next w:val="1"/>
    <w:link w:val="66"/>
    <w:qFormat/>
    <w:uiPriority w:val="0"/>
    <w:pPr>
      <w:tabs>
        <w:tab w:val="left" w:pos="1944"/>
      </w:tabs>
      <w:spacing w:before="240" w:after="60" w:line="240" w:lineRule="auto"/>
      <w:ind w:left="1944" w:hanging="1440"/>
      <w:outlineLvl w:val="7"/>
    </w:pPr>
    <w:rPr>
      <w:rFonts w:ascii="Times New Roman" w:hAnsi="Times New Roman" w:eastAsiaTheme="minorEastAsia"/>
      <w:i/>
      <w:iCs/>
      <w:szCs w:val="24"/>
    </w:rPr>
  </w:style>
  <w:style w:type="paragraph" w:styleId="10">
    <w:name w:val="heading 9"/>
    <w:basedOn w:val="1"/>
    <w:next w:val="1"/>
    <w:link w:val="67"/>
    <w:qFormat/>
    <w:uiPriority w:val="0"/>
    <w:pPr>
      <w:tabs>
        <w:tab w:val="left" w:pos="2088"/>
      </w:tabs>
      <w:spacing w:before="240" w:after="60" w:line="240" w:lineRule="auto"/>
      <w:ind w:left="2088" w:hanging="1584"/>
      <w:outlineLvl w:val="8"/>
    </w:pPr>
    <w:rPr>
      <w:rFonts w:cs="Arial" w:eastAsiaTheme="minorEastAsia"/>
    </w:rPr>
  </w:style>
  <w:style w:type="character" w:default="1" w:styleId="47">
    <w:name w:val="Default Paragraph Font"/>
    <w:unhideWhenUsed/>
    <w:qFormat/>
    <w:uiPriority w:val="1"/>
  </w:style>
  <w:style w:type="table" w:default="1" w:styleId="55">
    <w:name w:val="Normal Table"/>
    <w:unhideWhenUsed/>
    <w:qFormat/>
    <w:uiPriority w:val="99"/>
    <w:tblPr>
      <w:tblLayout w:type="fixed"/>
      <w:tblCellMar>
        <w:top w:w="0" w:type="dxa"/>
        <w:left w:w="108" w:type="dxa"/>
        <w:bottom w:w="0" w:type="dxa"/>
        <w:right w:w="108" w:type="dxa"/>
      </w:tblCellMar>
    </w:tblPr>
  </w:style>
  <w:style w:type="paragraph" w:styleId="11">
    <w:name w:val="List 3"/>
    <w:basedOn w:val="1"/>
    <w:unhideWhenUsed/>
    <w:qFormat/>
    <w:uiPriority w:val="0"/>
    <w:pPr>
      <w:widowControl/>
      <w:spacing w:line="240" w:lineRule="auto"/>
      <w:ind w:left="100" w:leftChars="400" w:hanging="200" w:hangingChars="200"/>
      <w:contextualSpacing/>
      <w:jc w:val="left"/>
    </w:pPr>
    <w:rPr>
      <w:rFonts w:ascii="Calibri" w:hAnsi="Calibri" w:cs="Times New Roman" w:eastAsiaTheme="minorEastAsia"/>
      <w:kern w:val="0"/>
      <w:sz w:val="21"/>
      <w:szCs w:val="24"/>
    </w:rPr>
  </w:style>
  <w:style w:type="paragraph" w:styleId="12">
    <w:name w:val="annotation subject"/>
    <w:basedOn w:val="13"/>
    <w:next w:val="13"/>
    <w:link w:val="97"/>
    <w:unhideWhenUsed/>
    <w:qFormat/>
    <w:uiPriority w:val="0"/>
    <w:pPr>
      <w:widowControl w:val="0"/>
      <w:spacing w:line="360" w:lineRule="auto"/>
    </w:pPr>
    <w:rPr>
      <w:rFonts w:ascii="仿宋" w:hAnsi="仿宋" w:cstheme="minorBidi"/>
      <w:b/>
      <w:bCs/>
      <w:kern w:val="2"/>
      <w:sz w:val="24"/>
      <w:szCs w:val="22"/>
    </w:rPr>
  </w:style>
  <w:style w:type="paragraph" w:styleId="13">
    <w:name w:val="annotation text"/>
    <w:basedOn w:val="1"/>
    <w:link w:val="95"/>
    <w:qFormat/>
    <w:uiPriority w:val="0"/>
    <w:pPr>
      <w:widowControl/>
      <w:spacing w:line="312" w:lineRule="auto"/>
      <w:jc w:val="left"/>
    </w:pPr>
    <w:rPr>
      <w:rFonts w:ascii="Arial" w:hAnsi="Arial" w:cs="Times New Roman"/>
      <w:kern w:val="0"/>
      <w:sz w:val="20"/>
      <w:szCs w:val="20"/>
    </w:rPr>
  </w:style>
  <w:style w:type="paragraph" w:styleId="14">
    <w:name w:val="toc 7"/>
    <w:basedOn w:val="1"/>
    <w:next w:val="1"/>
    <w:unhideWhenUsed/>
    <w:qFormat/>
    <w:uiPriority w:val="39"/>
    <w:pPr>
      <w:ind w:left="1440"/>
      <w:jc w:val="left"/>
    </w:pPr>
    <w:rPr>
      <w:rFonts w:asciiTheme="minorHAnsi" w:eastAsiaTheme="minorHAnsi"/>
      <w:sz w:val="18"/>
      <w:szCs w:val="18"/>
    </w:rPr>
  </w:style>
  <w:style w:type="paragraph" w:styleId="15">
    <w:name w:val="Body Text First Indent"/>
    <w:basedOn w:val="16"/>
    <w:link w:val="99"/>
    <w:unhideWhenUsed/>
    <w:qFormat/>
    <w:uiPriority w:val="0"/>
    <w:pPr>
      <w:spacing w:before="0" w:after="120" w:line="360" w:lineRule="auto"/>
      <w:ind w:firstLine="420" w:firstLineChars="100"/>
    </w:pPr>
    <w:rPr>
      <w:rFonts w:eastAsia="仿宋"/>
      <w:bCs w:val="0"/>
    </w:rPr>
  </w:style>
  <w:style w:type="paragraph" w:styleId="16">
    <w:name w:val="Body Text"/>
    <w:basedOn w:val="1"/>
    <w:link w:val="77"/>
    <w:qFormat/>
    <w:uiPriority w:val="0"/>
    <w:pPr>
      <w:spacing w:before="60" w:after="60" w:line="240" w:lineRule="auto"/>
      <w:ind w:firstLine="0" w:firstLineChars="0"/>
    </w:pPr>
    <w:rPr>
      <w:rFonts w:eastAsiaTheme="minorEastAsia"/>
      <w:bCs/>
    </w:rPr>
  </w:style>
  <w:style w:type="paragraph" w:styleId="17">
    <w:name w:val="List Bullet 4"/>
    <w:basedOn w:val="1"/>
    <w:unhideWhenUsed/>
    <w:qFormat/>
    <w:uiPriority w:val="0"/>
    <w:pPr>
      <w:numPr>
        <w:ilvl w:val="0"/>
        <w:numId w:val="2"/>
      </w:numPr>
      <w:tabs>
        <w:tab w:val="left" w:pos="1620"/>
      </w:tabs>
      <w:spacing w:line="240" w:lineRule="auto"/>
      <w:ind w:firstLine="0" w:firstLineChars="0"/>
    </w:pPr>
    <w:rPr>
      <w:rFonts w:ascii="Times New Roman" w:hAnsi="Times New Roman" w:cs="Times New Roman"/>
      <w:sz w:val="21"/>
      <w:szCs w:val="20"/>
    </w:rPr>
  </w:style>
  <w:style w:type="paragraph" w:styleId="18">
    <w:name w:val="List Number"/>
    <w:basedOn w:val="1"/>
    <w:uiPriority w:val="99"/>
    <w:pPr>
      <w:widowControl/>
      <w:numPr>
        <w:ilvl w:val="0"/>
        <w:numId w:val="3"/>
      </w:numPr>
      <w:topLinePunct/>
      <w:adjustRightInd w:val="0"/>
      <w:snapToGrid w:val="0"/>
      <w:spacing w:before="160" w:after="160" w:line="240" w:lineRule="atLeast"/>
      <w:ind w:firstLine="0" w:firstLineChars="0"/>
      <w:jc w:val="left"/>
    </w:pPr>
    <w:rPr>
      <w:rFonts w:ascii="Times New Roman" w:hAnsi="Times New Roman" w:eastAsia="宋体" w:cs="Arial"/>
      <w:sz w:val="21"/>
      <w:szCs w:val="21"/>
    </w:rPr>
  </w:style>
  <w:style w:type="paragraph" w:styleId="19">
    <w:name w:val="Normal Indent"/>
    <w:basedOn w:val="1"/>
    <w:link w:val="104"/>
    <w:qFormat/>
    <w:uiPriority w:val="0"/>
    <w:pPr>
      <w:spacing w:line="240" w:lineRule="auto"/>
      <w:ind w:firstLine="420" w:firstLineChars="0"/>
    </w:pPr>
    <w:rPr>
      <w:rFonts w:ascii="Times New Roman" w:hAnsi="Times New Roman"/>
    </w:rPr>
  </w:style>
  <w:style w:type="paragraph" w:styleId="20">
    <w:name w:val="caption"/>
    <w:basedOn w:val="1"/>
    <w:next w:val="1"/>
    <w:link w:val="115"/>
    <w:qFormat/>
    <w:uiPriority w:val="0"/>
    <w:pPr>
      <w:spacing w:line="240" w:lineRule="auto"/>
      <w:ind w:firstLine="0" w:firstLineChars="0"/>
    </w:pPr>
    <w:rPr>
      <w:rFonts w:ascii="宋体" w:hAnsi="宋体" w:eastAsiaTheme="minorEastAsia"/>
      <w:b/>
      <w:bCs/>
      <w:sz w:val="20"/>
    </w:rPr>
  </w:style>
  <w:style w:type="paragraph" w:styleId="21">
    <w:name w:val="List Bullet"/>
    <w:basedOn w:val="1"/>
    <w:qFormat/>
    <w:uiPriority w:val="0"/>
    <w:pPr>
      <w:numPr>
        <w:ilvl w:val="0"/>
        <w:numId w:val="4"/>
      </w:numPr>
      <w:spacing w:line="240" w:lineRule="auto"/>
      <w:contextualSpacing/>
    </w:pPr>
    <w:rPr>
      <w:rFonts w:ascii="Times New Roman" w:hAnsi="Times New Roman" w:cs="Times New Roman"/>
      <w:sz w:val="28"/>
      <w:szCs w:val="24"/>
    </w:rPr>
  </w:style>
  <w:style w:type="paragraph" w:styleId="22">
    <w:name w:val="Document Map"/>
    <w:basedOn w:val="1"/>
    <w:link w:val="112"/>
    <w:unhideWhenUsed/>
    <w:qFormat/>
    <w:uiPriority w:val="0"/>
    <w:pPr>
      <w:spacing w:line="240" w:lineRule="auto"/>
      <w:ind w:firstLine="0" w:firstLineChars="0"/>
    </w:pPr>
    <w:rPr>
      <w:rFonts w:ascii="宋体" w:eastAsia="宋体" w:hAnsiTheme="minorHAnsi"/>
      <w:sz w:val="18"/>
      <w:szCs w:val="18"/>
    </w:rPr>
  </w:style>
  <w:style w:type="paragraph" w:styleId="23">
    <w:name w:val="Body Text 3"/>
    <w:basedOn w:val="1"/>
    <w:link w:val="366"/>
    <w:qFormat/>
    <w:uiPriority w:val="0"/>
    <w:pPr>
      <w:widowControl/>
      <w:spacing w:line="500" w:lineRule="exact"/>
      <w:ind w:firstLine="0" w:firstLineChars="0"/>
      <w:jc w:val="left"/>
    </w:pPr>
    <w:rPr>
      <w:rFonts w:ascii="宋体" w:hAnsi="宋体" w:eastAsia="宋体" w:cs="宋体"/>
      <w:kern w:val="0"/>
      <w:sz w:val="21"/>
      <w:szCs w:val="24"/>
    </w:rPr>
  </w:style>
  <w:style w:type="paragraph" w:styleId="24">
    <w:name w:val="Body Text Indent"/>
    <w:basedOn w:val="1"/>
    <w:link w:val="133"/>
    <w:qFormat/>
    <w:uiPriority w:val="0"/>
    <w:pPr>
      <w:widowControl/>
      <w:spacing w:after="120" w:line="240" w:lineRule="auto"/>
      <w:ind w:left="420" w:leftChars="200" w:firstLine="200"/>
      <w:jc w:val="left"/>
    </w:pPr>
    <w:rPr>
      <w:rFonts w:ascii="宋体" w:hAnsi="宋体" w:cs="Times New Roman" w:eastAsiaTheme="minorEastAsia"/>
      <w:kern w:val="0"/>
      <w:szCs w:val="24"/>
    </w:rPr>
  </w:style>
  <w:style w:type="paragraph" w:styleId="25">
    <w:name w:val="List Number 3"/>
    <w:basedOn w:val="1"/>
    <w:qFormat/>
    <w:uiPriority w:val="0"/>
    <w:pPr>
      <w:numPr>
        <w:ilvl w:val="0"/>
        <w:numId w:val="5"/>
      </w:numPr>
      <w:ind w:left="1260" w:firstLine="0" w:firstLineChars="0"/>
    </w:pPr>
    <w:rPr>
      <w:rFonts w:ascii="Arial" w:hAnsi="Arial" w:eastAsia="宋体" w:cs="Times New Roman"/>
      <w:kern w:val="24"/>
      <w:szCs w:val="24"/>
    </w:rPr>
  </w:style>
  <w:style w:type="paragraph" w:styleId="26">
    <w:name w:val="List Bullet 2"/>
    <w:basedOn w:val="1"/>
    <w:qFormat/>
    <w:uiPriority w:val="0"/>
    <w:pPr>
      <w:tabs>
        <w:tab w:val="left" w:pos="780"/>
      </w:tabs>
      <w:spacing w:line="240" w:lineRule="auto"/>
      <w:ind w:firstLine="0" w:firstLineChars="0"/>
    </w:pPr>
    <w:rPr>
      <w:rFonts w:eastAsiaTheme="minorEastAsia"/>
    </w:rPr>
  </w:style>
  <w:style w:type="paragraph" w:styleId="27">
    <w:name w:val="toc 5"/>
    <w:basedOn w:val="1"/>
    <w:next w:val="1"/>
    <w:unhideWhenUsed/>
    <w:qFormat/>
    <w:uiPriority w:val="39"/>
    <w:pPr>
      <w:ind w:left="960"/>
      <w:jc w:val="left"/>
    </w:pPr>
    <w:rPr>
      <w:rFonts w:asciiTheme="minorHAnsi" w:eastAsiaTheme="minorHAnsi"/>
      <w:sz w:val="18"/>
      <w:szCs w:val="18"/>
    </w:rPr>
  </w:style>
  <w:style w:type="paragraph" w:styleId="28">
    <w:name w:val="toc 3"/>
    <w:basedOn w:val="1"/>
    <w:next w:val="1"/>
    <w:unhideWhenUsed/>
    <w:qFormat/>
    <w:uiPriority w:val="39"/>
    <w:pPr>
      <w:ind w:left="480"/>
      <w:jc w:val="left"/>
    </w:pPr>
    <w:rPr>
      <w:rFonts w:asciiTheme="minorHAnsi" w:eastAsiaTheme="minorHAnsi"/>
      <w:i/>
      <w:sz w:val="22"/>
    </w:rPr>
  </w:style>
  <w:style w:type="paragraph" w:styleId="29">
    <w:name w:val="Plain Text"/>
    <w:basedOn w:val="1"/>
    <w:link w:val="143"/>
    <w:qFormat/>
    <w:uiPriority w:val="0"/>
    <w:pPr>
      <w:widowControl/>
      <w:numPr>
        <w:ilvl w:val="0"/>
        <w:numId w:val="6"/>
      </w:numPr>
      <w:spacing w:before="120" w:beforeLines="50" w:after="120" w:afterLines="50" w:line="400" w:lineRule="exact"/>
      <w:ind w:firstLine="0" w:firstLineChars="0"/>
      <w:jc w:val="left"/>
    </w:pPr>
    <w:rPr>
      <w:rFonts w:ascii="宋体" w:hAnsi="Courier New" w:eastAsia="宋体" w:cs="Times New Roman"/>
      <w:kern w:val="0"/>
      <w:szCs w:val="24"/>
      <w:lang w:val="zh-CN"/>
    </w:rPr>
  </w:style>
  <w:style w:type="paragraph" w:styleId="30">
    <w:name w:val="toc 8"/>
    <w:basedOn w:val="1"/>
    <w:next w:val="1"/>
    <w:unhideWhenUsed/>
    <w:qFormat/>
    <w:uiPriority w:val="39"/>
    <w:pPr>
      <w:ind w:left="1680"/>
      <w:jc w:val="left"/>
    </w:pPr>
    <w:rPr>
      <w:rFonts w:asciiTheme="minorHAnsi" w:eastAsiaTheme="minorHAnsi"/>
      <w:sz w:val="18"/>
      <w:szCs w:val="18"/>
    </w:rPr>
  </w:style>
  <w:style w:type="paragraph" w:styleId="31">
    <w:name w:val="Date"/>
    <w:basedOn w:val="1"/>
    <w:next w:val="1"/>
    <w:link w:val="135"/>
    <w:qFormat/>
    <w:uiPriority w:val="0"/>
    <w:pPr>
      <w:widowControl/>
      <w:spacing w:line="440" w:lineRule="exact"/>
      <w:ind w:firstLine="200"/>
      <w:jc w:val="left"/>
    </w:pPr>
    <w:rPr>
      <w:rFonts w:ascii="Times New Roman" w:hAnsi="Times New Roman" w:eastAsia="宋体" w:cs="Times New Roman"/>
      <w:spacing w:val="12"/>
      <w:kern w:val="0"/>
      <w:szCs w:val="20"/>
    </w:rPr>
  </w:style>
  <w:style w:type="paragraph" w:styleId="32">
    <w:name w:val="Body Text Indent 2"/>
    <w:basedOn w:val="1"/>
    <w:link w:val="350"/>
    <w:qFormat/>
    <w:uiPriority w:val="0"/>
    <w:pPr>
      <w:widowControl/>
      <w:tabs>
        <w:tab w:val="left" w:pos="360"/>
      </w:tabs>
      <w:spacing w:line="400" w:lineRule="exact"/>
      <w:ind w:left="1"/>
      <w:jc w:val="left"/>
    </w:pPr>
    <w:rPr>
      <w:rFonts w:ascii="Times New Roman" w:hAnsi="Times New Roman" w:eastAsia="宋体" w:cs="Times New Roman"/>
      <w:szCs w:val="24"/>
    </w:rPr>
  </w:style>
  <w:style w:type="paragraph" w:styleId="33">
    <w:name w:val="Balloon Text"/>
    <w:basedOn w:val="1"/>
    <w:link w:val="96"/>
    <w:unhideWhenUsed/>
    <w:qFormat/>
    <w:uiPriority w:val="0"/>
    <w:pPr>
      <w:spacing w:line="240" w:lineRule="auto"/>
    </w:pPr>
    <w:rPr>
      <w:sz w:val="18"/>
      <w:szCs w:val="18"/>
    </w:rPr>
  </w:style>
  <w:style w:type="paragraph" w:styleId="34">
    <w:name w:val="footer"/>
    <w:basedOn w:val="1"/>
    <w:link w:val="58"/>
    <w:unhideWhenUsed/>
    <w:qFormat/>
    <w:uiPriority w:val="0"/>
    <w:pPr>
      <w:tabs>
        <w:tab w:val="center" w:pos="4153"/>
        <w:tab w:val="right" w:pos="8306"/>
      </w:tabs>
      <w:snapToGrid w:val="0"/>
      <w:jc w:val="left"/>
    </w:pPr>
    <w:rPr>
      <w:sz w:val="18"/>
      <w:szCs w:val="18"/>
    </w:rPr>
  </w:style>
  <w:style w:type="paragraph" w:styleId="35">
    <w:name w:val="header"/>
    <w:basedOn w:val="1"/>
    <w:link w:val="57"/>
    <w:unhideWhenUsed/>
    <w:qFormat/>
    <w:uiPriority w:val="0"/>
    <w:pPr>
      <w:tabs>
        <w:tab w:val="center" w:pos="4153"/>
        <w:tab w:val="right" w:pos="8306"/>
      </w:tabs>
      <w:snapToGrid w:val="0"/>
      <w:jc w:val="center"/>
    </w:pPr>
    <w:rPr>
      <w:sz w:val="18"/>
      <w:szCs w:val="18"/>
    </w:rPr>
  </w:style>
  <w:style w:type="paragraph" w:styleId="36">
    <w:name w:val="toc 1"/>
    <w:basedOn w:val="1"/>
    <w:next w:val="1"/>
    <w:unhideWhenUsed/>
    <w:qFormat/>
    <w:uiPriority w:val="39"/>
    <w:pPr>
      <w:spacing w:before="120"/>
      <w:jc w:val="left"/>
    </w:pPr>
    <w:rPr>
      <w:rFonts w:asciiTheme="minorHAnsi" w:eastAsiaTheme="minorHAnsi"/>
      <w:b/>
      <w:caps/>
      <w:sz w:val="22"/>
    </w:rPr>
  </w:style>
  <w:style w:type="paragraph" w:styleId="37">
    <w:name w:val="toc 4"/>
    <w:basedOn w:val="1"/>
    <w:next w:val="1"/>
    <w:unhideWhenUsed/>
    <w:qFormat/>
    <w:uiPriority w:val="39"/>
    <w:pPr>
      <w:ind w:left="720"/>
      <w:jc w:val="left"/>
    </w:pPr>
    <w:rPr>
      <w:rFonts w:asciiTheme="minorHAnsi" w:eastAsiaTheme="minorHAnsi"/>
      <w:sz w:val="18"/>
      <w:szCs w:val="18"/>
    </w:rPr>
  </w:style>
  <w:style w:type="paragraph" w:styleId="38">
    <w:name w:val="Subtitle"/>
    <w:basedOn w:val="1"/>
    <w:next w:val="1"/>
    <w:link w:val="184"/>
    <w:qFormat/>
    <w:uiPriority w:val="11"/>
    <w:pPr>
      <w:spacing w:before="240" w:after="60" w:line="312" w:lineRule="auto"/>
      <w:ind w:firstLine="0" w:firstLineChars="0"/>
      <w:jc w:val="center"/>
      <w:outlineLvl w:val="1"/>
    </w:pPr>
    <w:rPr>
      <w:rFonts w:ascii="Cambria" w:hAnsi="Cambria" w:eastAsia="宋体" w:cs="Times New Roman"/>
      <w:b/>
      <w:bCs/>
      <w:kern w:val="28"/>
      <w:sz w:val="32"/>
      <w:szCs w:val="32"/>
    </w:rPr>
  </w:style>
  <w:style w:type="paragraph" w:styleId="39">
    <w:name w:val="toc 6"/>
    <w:basedOn w:val="1"/>
    <w:next w:val="1"/>
    <w:unhideWhenUsed/>
    <w:qFormat/>
    <w:uiPriority w:val="39"/>
    <w:pPr>
      <w:ind w:left="1200"/>
      <w:jc w:val="left"/>
    </w:pPr>
    <w:rPr>
      <w:rFonts w:asciiTheme="minorHAnsi" w:eastAsiaTheme="minorHAnsi"/>
      <w:sz w:val="18"/>
      <w:szCs w:val="18"/>
    </w:rPr>
  </w:style>
  <w:style w:type="paragraph" w:styleId="40">
    <w:name w:val="Body Text Indent 3"/>
    <w:basedOn w:val="1"/>
    <w:link w:val="208"/>
    <w:qFormat/>
    <w:uiPriority w:val="0"/>
    <w:pPr>
      <w:spacing w:line="240" w:lineRule="auto"/>
      <w:ind w:firstLine="425" w:firstLineChars="0"/>
    </w:pPr>
    <w:rPr>
      <w:rFonts w:ascii="Times New Roman" w:hAnsi="Times New Roman" w:eastAsia="宋体" w:cs="Times New Roman"/>
      <w:sz w:val="21"/>
      <w:szCs w:val="20"/>
    </w:rPr>
  </w:style>
  <w:style w:type="paragraph" w:styleId="41">
    <w:name w:val="toc 2"/>
    <w:basedOn w:val="1"/>
    <w:next w:val="1"/>
    <w:unhideWhenUsed/>
    <w:qFormat/>
    <w:uiPriority w:val="39"/>
    <w:pPr>
      <w:ind w:left="240"/>
      <w:jc w:val="left"/>
    </w:pPr>
    <w:rPr>
      <w:rFonts w:asciiTheme="minorHAnsi" w:eastAsiaTheme="minorHAnsi"/>
      <w:smallCaps/>
      <w:sz w:val="22"/>
    </w:rPr>
  </w:style>
  <w:style w:type="paragraph" w:styleId="42">
    <w:name w:val="toc 9"/>
    <w:basedOn w:val="1"/>
    <w:next w:val="1"/>
    <w:unhideWhenUsed/>
    <w:qFormat/>
    <w:uiPriority w:val="39"/>
    <w:pPr>
      <w:ind w:left="1920"/>
      <w:jc w:val="left"/>
    </w:pPr>
    <w:rPr>
      <w:rFonts w:asciiTheme="minorHAnsi" w:eastAsiaTheme="minorHAnsi"/>
      <w:sz w:val="18"/>
      <w:szCs w:val="18"/>
    </w:rPr>
  </w:style>
  <w:style w:type="paragraph" w:styleId="43">
    <w:name w:val="Body Text 2"/>
    <w:basedOn w:val="1"/>
    <w:link w:val="372"/>
    <w:qFormat/>
    <w:uiPriority w:val="0"/>
    <w:pPr>
      <w:widowControl/>
      <w:spacing w:after="120" w:line="480" w:lineRule="auto"/>
      <w:ind w:firstLine="0" w:firstLineChars="0"/>
      <w:jc w:val="left"/>
    </w:pPr>
    <w:rPr>
      <w:rFonts w:ascii="宋体" w:hAnsi="宋体" w:eastAsia="宋体" w:cs="宋体"/>
      <w:kern w:val="0"/>
      <w:szCs w:val="24"/>
    </w:rPr>
  </w:style>
  <w:style w:type="paragraph" w:styleId="44">
    <w:name w:val="HTML Preformatted"/>
    <w:basedOn w:val="1"/>
    <w:link w:val="24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Cs w:val="24"/>
    </w:rPr>
  </w:style>
  <w:style w:type="paragraph" w:styleId="45">
    <w:name w:val="Normal (Web)"/>
    <w:basedOn w:val="1"/>
    <w:link w:val="170"/>
    <w:unhideWhenUsed/>
    <w:qFormat/>
    <w:uiPriority w:val="99"/>
    <w:pPr>
      <w:spacing w:beforeAutospacing="1" w:afterAutospacing="1"/>
      <w:jc w:val="left"/>
    </w:pPr>
    <w:rPr>
      <w:rFonts w:cs="Times New Roman"/>
      <w:kern w:val="0"/>
    </w:rPr>
  </w:style>
  <w:style w:type="paragraph" w:styleId="46">
    <w:name w:val="Title"/>
    <w:basedOn w:val="1"/>
    <w:next w:val="1"/>
    <w:link w:val="149"/>
    <w:qFormat/>
    <w:uiPriority w:val="0"/>
    <w:pPr>
      <w:widowControl/>
      <w:spacing w:before="240" w:after="60" w:line="240" w:lineRule="auto"/>
      <w:ind w:firstLine="0" w:firstLineChars="0"/>
      <w:jc w:val="center"/>
      <w:outlineLvl w:val="0"/>
    </w:pPr>
    <w:rPr>
      <w:rFonts w:ascii="Cambria" w:hAnsi="Cambria" w:cs="Times New Roman" w:eastAsiaTheme="minorEastAsia"/>
      <w:b/>
      <w:bCs/>
      <w:kern w:val="0"/>
      <w:sz w:val="32"/>
      <w:szCs w:val="32"/>
    </w:rPr>
  </w:style>
  <w:style w:type="character" w:styleId="48">
    <w:name w:val="Strong"/>
    <w:basedOn w:val="47"/>
    <w:qFormat/>
    <w:uiPriority w:val="22"/>
    <w:rPr>
      <w:b/>
      <w:bCs/>
    </w:rPr>
  </w:style>
  <w:style w:type="character" w:styleId="49">
    <w:name w:val="page number"/>
    <w:basedOn w:val="47"/>
    <w:unhideWhenUsed/>
    <w:qFormat/>
    <w:uiPriority w:val="0"/>
  </w:style>
  <w:style w:type="character" w:styleId="50">
    <w:name w:val="FollowedHyperlink"/>
    <w:basedOn w:val="47"/>
    <w:unhideWhenUsed/>
    <w:qFormat/>
    <w:uiPriority w:val="0"/>
    <w:rPr>
      <w:color w:val="800080"/>
      <w:u w:val="single"/>
    </w:rPr>
  </w:style>
  <w:style w:type="character" w:styleId="51">
    <w:name w:val="Emphasis"/>
    <w:basedOn w:val="47"/>
    <w:qFormat/>
    <w:uiPriority w:val="20"/>
    <w:rPr>
      <w:color w:val="CC0000"/>
    </w:rPr>
  </w:style>
  <w:style w:type="character" w:styleId="52">
    <w:name w:val="Hyperlink"/>
    <w:basedOn w:val="47"/>
    <w:unhideWhenUsed/>
    <w:qFormat/>
    <w:uiPriority w:val="99"/>
    <w:rPr>
      <w:color w:val="0563C1" w:themeColor="hyperlink"/>
      <w:u w:val="single"/>
      <w14:textFill>
        <w14:solidFill>
          <w14:schemeClr w14:val="hlink"/>
        </w14:solidFill>
      </w14:textFill>
    </w:rPr>
  </w:style>
  <w:style w:type="character" w:styleId="53">
    <w:name w:val="HTML Code"/>
    <w:basedOn w:val="47"/>
    <w:unhideWhenUsed/>
    <w:uiPriority w:val="99"/>
    <w:rPr>
      <w:rFonts w:ascii="Courier" w:hAnsi="Courier" w:eastAsia="宋体" w:cs="Courier"/>
      <w:sz w:val="20"/>
      <w:szCs w:val="20"/>
    </w:rPr>
  </w:style>
  <w:style w:type="character" w:styleId="54">
    <w:name w:val="annotation reference"/>
    <w:basedOn w:val="47"/>
    <w:qFormat/>
    <w:uiPriority w:val="0"/>
    <w:rPr>
      <w:sz w:val="16"/>
      <w:szCs w:val="16"/>
    </w:rPr>
  </w:style>
  <w:style w:type="table" w:styleId="56">
    <w:name w:val="Table Grid"/>
    <w:basedOn w:val="55"/>
    <w:qFormat/>
    <w:uiPriority w:val="0"/>
    <w:pPr>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57">
    <w:name w:val="页眉字符"/>
    <w:basedOn w:val="47"/>
    <w:link w:val="35"/>
    <w:qFormat/>
    <w:uiPriority w:val="0"/>
    <w:rPr>
      <w:rFonts w:ascii="仿宋" w:hAnsi="仿宋" w:eastAsia="仿宋"/>
      <w:sz w:val="18"/>
      <w:szCs w:val="18"/>
    </w:rPr>
  </w:style>
  <w:style w:type="character" w:customStyle="1" w:styleId="58">
    <w:name w:val="页脚字符"/>
    <w:basedOn w:val="47"/>
    <w:link w:val="34"/>
    <w:qFormat/>
    <w:uiPriority w:val="0"/>
    <w:rPr>
      <w:sz w:val="18"/>
      <w:szCs w:val="18"/>
    </w:rPr>
  </w:style>
  <w:style w:type="character" w:customStyle="1" w:styleId="59">
    <w:name w:val="标题 1字符"/>
    <w:basedOn w:val="47"/>
    <w:link w:val="2"/>
    <w:qFormat/>
    <w:uiPriority w:val="0"/>
    <w:rPr>
      <w:rFonts w:ascii="仿宋" w:hAnsi="仿宋" w:eastAsia="仿宋" w:cstheme="minorBidi"/>
      <w:b/>
      <w:bCs/>
      <w:kern w:val="44"/>
      <w:sz w:val="32"/>
      <w:szCs w:val="44"/>
    </w:rPr>
  </w:style>
  <w:style w:type="character" w:customStyle="1" w:styleId="60">
    <w:name w:val="标题 2字符"/>
    <w:basedOn w:val="47"/>
    <w:link w:val="3"/>
    <w:qFormat/>
    <w:uiPriority w:val="0"/>
    <w:rPr>
      <w:rFonts w:eastAsia="仿宋" w:asciiTheme="majorHAnsi" w:hAnsiTheme="majorHAnsi" w:cstheme="majorBidi"/>
      <w:b/>
      <w:bCs/>
      <w:kern w:val="2"/>
      <w:sz w:val="30"/>
      <w:szCs w:val="32"/>
    </w:rPr>
  </w:style>
  <w:style w:type="character" w:customStyle="1" w:styleId="61">
    <w:name w:val="标题 3字符"/>
    <w:basedOn w:val="47"/>
    <w:link w:val="4"/>
    <w:qFormat/>
    <w:uiPriority w:val="0"/>
    <w:rPr>
      <w:rFonts w:ascii="仿宋" w:hAnsi="仿宋" w:eastAsia="仿宋" w:cstheme="minorBidi"/>
      <w:b/>
      <w:bCs/>
      <w:kern w:val="2"/>
      <w:sz w:val="28"/>
      <w:szCs w:val="32"/>
    </w:rPr>
  </w:style>
  <w:style w:type="character" w:customStyle="1" w:styleId="62">
    <w:name w:val="标题 4字符"/>
    <w:basedOn w:val="47"/>
    <w:link w:val="5"/>
    <w:qFormat/>
    <w:uiPriority w:val="0"/>
    <w:rPr>
      <w:rFonts w:ascii="仿宋" w:hAnsi="仿宋" w:eastAsia="仿宋" w:cstheme="majorBidi"/>
      <w:b/>
      <w:bCs/>
      <w:kern w:val="2"/>
      <w:sz w:val="24"/>
      <w:szCs w:val="28"/>
    </w:rPr>
  </w:style>
  <w:style w:type="character" w:customStyle="1" w:styleId="63">
    <w:name w:val="标题 5字符"/>
    <w:basedOn w:val="47"/>
    <w:link w:val="6"/>
    <w:qFormat/>
    <w:uiPriority w:val="0"/>
    <w:rPr>
      <w:rFonts w:ascii="仿宋" w:hAnsi="仿宋" w:eastAsia="仿宋" w:cstheme="minorBidi"/>
      <w:b/>
      <w:bCs/>
      <w:kern w:val="2"/>
      <w:sz w:val="24"/>
      <w:szCs w:val="28"/>
    </w:rPr>
  </w:style>
  <w:style w:type="character" w:customStyle="1" w:styleId="64">
    <w:name w:val="标题 6字符"/>
    <w:basedOn w:val="47"/>
    <w:link w:val="7"/>
    <w:qFormat/>
    <w:uiPriority w:val="0"/>
    <w:rPr>
      <w:rFonts w:ascii="Times New Roman" w:hAnsi="Times New Roman" w:eastAsia="仿宋" w:cstheme="minorBidi"/>
      <w:b/>
      <w:bCs/>
      <w:kern w:val="2"/>
      <w:sz w:val="24"/>
      <w:szCs w:val="22"/>
    </w:rPr>
  </w:style>
  <w:style w:type="character" w:customStyle="1" w:styleId="65">
    <w:name w:val="标题 7字符"/>
    <w:basedOn w:val="47"/>
    <w:link w:val="8"/>
    <w:qFormat/>
    <w:uiPriority w:val="0"/>
    <w:rPr>
      <w:rFonts w:ascii="Times New Roman" w:hAnsi="Times New Roman" w:eastAsiaTheme="minorEastAsia" w:cstheme="minorBidi"/>
      <w:kern w:val="2"/>
      <w:sz w:val="24"/>
      <w:szCs w:val="24"/>
    </w:rPr>
  </w:style>
  <w:style w:type="character" w:customStyle="1" w:styleId="66">
    <w:name w:val="标题 8字符"/>
    <w:basedOn w:val="47"/>
    <w:link w:val="9"/>
    <w:qFormat/>
    <w:uiPriority w:val="0"/>
    <w:rPr>
      <w:rFonts w:ascii="Times New Roman" w:hAnsi="Times New Roman"/>
      <w:i/>
      <w:iCs/>
      <w:szCs w:val="24"/>
    </w:rPr>
  </w:style>
  <w:style w:type="character" w:customStyle="1" w:styleId="67">
    <w:name w:val="标题 9字符"/>
    <w:basedOn w:val="47"/>
    <w:link w:val="10"/>
    <w:qFormat/>
    <w:uiPriority w:val="0"/>
    <w:rPr>
      <w:rFonts w:cs="Arial"/>
    </w:rPr>
  </w:style>
  <w:style w:type="paragraph" w:customStyle="1" w:styleId="68">
    <w:name w:val="列出段落1"/>
    <w:basedOn w:val="1"/>
    <w:link w:val="312"/>
    <w:qFormat/>
    <w:uiPriority w:val="0"/>
    <w:pPr>
      <w:ind w:firstLine="420"/>
    </w:pPr>
  </w:style>
  <w:style w:type="paragraph" w:customStyle="1" w:styleId="69">
    <w:name w:val="无间隔1"/>
    <w:qFormat/>
    <w:uiPriority w:val="1"/>
    <w:pPr>
      <w:widowControl w:val="0"/>
      <w:jc w:val="both"/>
    </w:pPr>
    <w:rPr>
      <w:rFonts w:eastAsia="仿宋" w:asciiTheme="minorHAnsi" w:hAnsiTheme="minorHAnsi" w:cstheme="minorBidi"/>
      <w:kern w:val="2"/>
      <w:sz w:val="24"/>
      <w:szCs w:val="22"/>
      <w:lang w:val="en-US" w:eastAsia="zh-CN" w:bidi="ar-SA"/>
    </w:rPr>
  </w:style>
  <w:style w:type="paragraph" w:customStyle="1" w:styleId="70">
    <w:name w:val="编号，小四"/>
    <w:basedOn w:val="1"/>
    <w:qFormat/>
    <w:uiPriority w:val="0"/>
    <w:pPr>
      <w:ind w:firstLine="0" w:firstLineChars="0"/>
    </w:pPr>
    <w:rPr>
      <w:rFonts w:cs="宋体"/>
    </w:rPr>
  </w:style>
  <w:style w:type="paragraph" w:customStyle="1" w:styleId="71">
    <w:name w:val="列出段落11"/>
    <w:basedOn w:val="1"/>
    <w:qFormat/>
    <w:uiPriority w:val="34"/>
    <w:pPr>
      <w:spacing w:line="240" w:lineRule="auto"/>
      <w:ind w:firstLine="420" w:firstLineChars="0"/>
    </w:pPr>
    <w:rPr>
      <w:rFonts w:eastAsiaTheme="minorEastAsia"/>
    </w:rPr>
  </w:style>
  <w:style w:type="paragraph" w:customStyle="1" w:styleId="72">
    <w:name w:val="无间隔11"/>
    <w:qFormat/>
    <w:uiPriority w:val="0"/>
    <w:rPr>
      <w:rFonts w:ascii="Times New Roman" w:hAnsi="Times New Roman" w:eastAsia="宋体" w:cs="Times New Roman"/>
      <w:sz w:val="21"/>
      <w:szCs w:val="22"/>
      <w:lang w:val="en-US" w:eastAsia="zh-CN" w:bidi="ar-SA"/>
    </w:rPr>
  </w:style>
  <w:style w:type="table" w:customStyle="1" w:styleId="73">
    <w:name w:val="网格型6"/>
    <w:basedOn w:val="55"/>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74">
    <w:name w:val="段"/>
    <w:qFormat/>
    <w:uiPriority w:val="0"/>
    <w:pPr>
      <w:tabs>
        <w:tab w:val="center" w:pos="4201"/>
        <w:tab w:val="right" w:leader="dot" w:pos="9298"/>
      </w:tabs>
      <w:autoSpaceDE w:val="0"/>
      <w:autoSpaceDN w:val="0"/>
      <w:ind w:firstLine="420" w:firstLineChars="200"/>
      <w:jc w:val="both"/>
    </w:pPr>
    <w:rPr>
      <w:rFonts w:ascii="宋体" w:hAnsiTheme="minorHAnsi" w:eastAsiaTheme="minorEastAsia" w:cstheme="minorBidi"/>
      <w:kern w:val="2"/>
      <w:sz w:val="21"/>
      <w:szCs w:val="22"/>
      <w:lang w:val="en-US" w:eastAsia="zh-CN" w:bidi="ar-SA"/>
    </w:rPr>
  </w:style>
  <w:style w:type="paragraph" w:customStyle="1" w:styleId="75">
    <w:name w:val="样式1"/>
    <w:basedOn w:val="1"/>
    <w:link w:val="333"/>
    <w:qFormat/>
    <w:uiPriority w:val="0"/>
    <w:pPr>
      <w:ind w:right="24" w:rightChars="10" w:firstLine="566" w:firstLineChars="236"/>
      <w:jc w:val="left"/>
    </w:pPr>
    <w:rPr>
      <w:rFonts w:ascii="Times New Roman" w:hAnsi="Times New Roman" w:cs="Times New Roman"/>
      <w:kern w:val="0"/>
      <w:szCs w:val="24"/>
    </w:rPr>
  </w:style>
  <w:style w:type="paragraph" w:customStyle="1" w:styleId="76">
    <w:name w:val="tytytyty"/>
    <w:basedOn w:val="1"/>
    <w:qFormat/>
    <w:uiPriority w:val="0"/>
    <w:pPr>
      <w:suppressAutoHyphens/>
      <w:ind w:left="359" w:leftChars="171"/>
    </w:pPr>
    <w:rPr>
      <w:rFonts w:ascii="Times New Roman" w:hAnsi="Times New Roman" w:cs="Times New Roman"/>
      <w:kern w:val="1"/>
      <w:szCs w:val="24"/>
      <w:lang w:eastAsia="ar-SA"/>
    </w:rPr>
  </w:style>
  <w:style w:type="character" w:customStyle="1" w:styleId="77">
    <w:name w:val="正文文本字符"/>
    <w:basedOn w:val="47"/>
    <w:link w:val="16"/>
    <w:qFormat/>
    <w:uiPriority w:val="0"/>
    <w:rPr>
      <w:bCs/>
    </w:rPr>
  </w:style>
  <w:style w:type="paragraph" w:customStyle="1" w:styleId="78">
    <w:name w:val="Body Header"/>
    <w:basedOn w:val="16"/>
    <w:next w:val="16"/>
    <w:qFormat/>
    <w:uiPriority w:val="0"/>
    <w:pPr>
      <w:spacing w:before="120" w:after="360"/>
      <w:jc w:val="center"/>
    </w:pPr>
    <w:rPr>
      <w:b/>
      <w:sz w:val="32"/>
    </w:rPr>
  </w:style>
  <w:style w:type="paragraph" w:customStyle="1" w:styleId="79">
    <w:name w:val="msonormal"/>
    <w:basedOn w:val="1"/>
    <w:qFormat/>
    <w:uiPriority w:val="0"/>
    <w:pPr>
      <w:widowControl/>
      <w:spacing w:before="100" w:beforeAutospacing="1" w:after="100" w:afterAutospacing="1" w:line="240" w:lineRule="auto"/>
      <w:ind w:firstLine="0" w:firstLineChars="0"/>
      <w:jc w:val="left"/>
    </w:pPr>
    <w:rPr>
      <w:rFonts w:ascii="宋体" w:hAnsi="宋体" w:cs="宋体"/>
      <w:kern w:val="0"/>
      <w:szCs w:val="24"/>
    </w:rPr>
  </w:style>
  <w:style w:type="paragraph" w:customStyle="1" w:styleId="80">
    <w:name w:val="xl65"/>
    <w:basedOn w:val="1"/>
    <w:qFormat/>
    <w:uiPriority w:val="0"/>
    <w:pPr>
      <w:widowControl/>
      <w:spacing w:before="100" w:beforeAutospacing="1" w:after="100" w:afterAutospacing="1" w:line="240" w:lineRule="auto"/>
      <w:ind w:firstLine="0" w:firstLineChars="0"/>
      <w:jc w:val="center"/>
    </w:pPr>
    <w:rPr>
      <w:rFonts w:ascii="宋体" w:hAnsi="宋体" w:cs="宋体"/>
      <w:kern w:val="0"/>
      <w:szCs w:val="24"/>
    </w:rPr>
  </w:style>
  <w:style w:type="paragraph" w:customStyle="1" w:styleId="81">
    <w:name w:val="xl66"/>
    <w:basedOn w:val="1"/>
    <w:qFormat/>
    <w:uiPriority w:val="0"/>
    <w:pPr>
      <w:widowControl/>
      <w:spacing w:before="100" w:beforeAutospacing="1" w:after="100" w:afterAutospacing="1" w:line="240" w:lineRule="auto"/>
      <w:ind w:firstLine="0" w:firstLineChars="0"/>
      <w:jc w:val="center"/>
    </w:pPr>
    <w:rPr>
      <w:rFonts w:ascii="宋体" w:hAnsi="宋体" w:cs="宋体"/>
      <w:kern w:val="0"/>
      <w:szCs w:val="24"/>
    </w:rPr>
  </w:style>
  <w:style w:type="paragraph" w:customStyle="1" w:styleId="82">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83">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84">
    <w:name w:val="xl69"/>
    <w:basedOn w:val="1"/>
    <w:qFormat/>
    <w:uiPriority w:val="0"/>
    <w:pPr>
      <w:widowControl/>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line="240" w:lineRule="auto"/>
      <w:ind w:firstLine="0" w:firstLineChars="0"/>
      <w:jc w:val="center"/>
    </w:pPr>
    <w:rPr>
      <w:rFonts w:ascii="宋体" w:hAnsi="宋体" w:cs="宋体"/>
      <w:kern w:val="0"/>
      <w:szCs w:val="24"/>
    </w:rPr>
  </w:style>
  <w:style w:type="paragraph" w:customStyle="1" w:styleId="85">
    <w:name w:val="xl70"/>
    <w:basedOn w:val="1"/>
    <w:qFormat/>
    <w:uiPriority w:val="0"/>
    <w:pPr>
      <w:widowControl/>
      <w:pBdr>
        <w:top w:val="single" w:color="auto" w:sz="4" w:space="0"/>
        <w:left w:val="single" w:color="auto" w:sz="4" w:space="0"/>
        <w:bottom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86">
    <w:name w:val="xl71"/>
    <w:basedOn w:val="1"/>
    <w:qFormat/>
    <w:uiPriority w:val="0"/>
    <w:pPr>
      <w:widowControl/>
      <w:pBdr>
        <w:top w:val="single" w:color="auto" w:sz="4" w:space="0"/>
        <w:bottom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87">
    <w:name w:val="xl72"/>
    <w:basedOn w:val="1"/>
    <w:qFormat/>
    <w:uiPriority w:val="0"/>
    <w:pPr>
      <w:widowControl/>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88">
    <w:name w:val="xl73"/>
    <w:basedOn w:val="1"/>
    <w:qFormat/>
    <w:uiPriority w:val="0"/>
    <w:pPr>
      <w:widowControl/>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89">
    <w:name w:val="xl74"/>
    <w:basedOn w:val="1"/>
    <w:qFormat/>
    <w:uiPriority w:val="0"/>
    <w:pPr>
      <w:widowControl/>
      <w:pBdr>
        <w:top w:val="single" w:color="auto" w:sz="4" w:space="0"/>
        <w:left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90">
    <w:name w:val="xl75"/>
    <w:basedOn w:val="1"/>
    <w:qFormat/>
    <w:uiPriority w:val="0"/>
    <w:pPr>
      <w:widowControl/>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91">
    <w:name w:val="xl76"/>
    <w:basedOn w:val="1"/>
    <w:qFormat/>
    <w:uiPriority w:val="0"/>
    <w:pPr>
      <w:widowControl/>
      <w:pBdr>
        <w:left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92">
    <w:name w:val="xl77"/>
    <w:basedOn w:val="1"/>
    <w:qFormat/>
    <w:uiPriority w:val="0"/>
    <w:pPr>
      <w:widowControl/>
      <w:pBdr>
        <w:top w:val="single" w:color="auto" w:sz="4" w:space="0"/>
        <w:left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93">
    <w:name w:val="xl78"/>
    <w:basedOn w:val="1"/>
    <w:qFormat/>
    <w:uiPriority w:val="0"/>
    <w:pPr>
      <w:widowControl/>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paragraph" w:customStyle="1" w:styleId="94">
    <w:name w:val="xl79"/>
    <w:basedOn w:val="1"/>
    <w:qFormat/>
    <w:uiPriority w:val="0"/>
    <w:pPr>
      <w:widowControl/>
      <w:pBdr>
        <w:left w:val="single" w:color="auto" w:sz="4" w:space="0"/>
        <w:right w:val="single" w:color="auto" w:sz="4" w:space="0"/>
      </w:pBdr>
      <w:spacing w:before="100" w:beforeAutospacing="1" w:after="100" w:afterAutospacing="1" w:line="240" w:lineRule="auto"/>
      <w:ind w:firstLine="0" w:firstLineChars="0"/>
      <w:jc w:val="center"/>
    </w:pPr>
    <w:rPr>
      <w:rFonts w:ascii="宋体" w:hAnsi="宋体" w:cs="宋体"/>
      <w:kern w:val="0"/>
      <w:szCs w:val="24"/>
    </w:rPr>
  </w:style>
  <w:style w:type="character" w:customStyle="1" w:styleId="95">
    <w:name w:val="注释文本字符"/>
    <w:basedOn w:val="47"/>
    <w:link w:val="13"/>
    <w:qFormat/>
    <w:uiPriority w:val="0"/>
    <w:rPr>
      <w:rFonts w:ascii="Arial" w:hAnsi="Arial" w:eastAsia="仿宋" w:cs="Times New Roman"/>
      <w:kern w:val="0"/>
      <w:sz w:val="20"/>
      <w:szCs w:val="20"/>
    </w:rPr>
  </w:style>
  <w:style w:type="character" w:customStyle="1" w:styleId="96">
    <w:name w:val="批注框文本字符"/>
    <w:basedOn w:val="47"/>
    <w:link w:val="33"/>
    <w:qFormat/>
    <w:uiPriority w:val="0"/>
    <w:rPr>
      <w:rFonts w:ascii="仿宋" w:hAnsi="仿宋" w:eastAsia="仿宋"/>
      <w:sz w:val="18"/>
      <w:szCs w:val="18"/>
    </w:rPr>
  </w:style>
  <w:style w:type="character" w:customStyle="1" w:styleId="97">
    <w:name w:val="批注主题字符"/>
    <w:basedOn w:val="95"/>
    <w:link w:val="12"/>
    <w:qFormat/>
    <w:uiPriority w:val="0"/>
    <w:rPr>
      <w:rFonts w:ascii="仿宋" w:hAnsi="仿宋" w:eastAsia="仿宋" w:cs="Times New Roman"/>
      <w:b/>
      <w:bCs/>
      <w:kern w:val="0"/>
      <w:sz w:val="24"/>
      <w:szCs w:val="20"/>
    </w:rPr>
  </w:style>
  <w:style w:type="paragraph" w:customStyle="1" w:styleId="98">
    <w:name w:val="修订1"/>
    <w:hidden/>
    <w:semiHidden/>
    <w:qFormat/>
    <w:uiPriority w:val="99"/>
    <w:rPr>
      <w:rFonts w:ascii="仿宋" w:hAnsi="仿宋" w:eastAsia="仿宋" w:cstheme="minorBidi"/>
      <w:kern w:val="2"/>
      <w:sz w:val="24"/>
      <w:szCs w:val="22"/>
      <w:lang w:val="en-US" w:eastAsia="zh-CN" w:bidi="ar-SA"/>
    </w:rPr>
  </w:style>
  <w:style w:type="character" w:customStyle="1" w:styleId="99">
    <w:name w:val="正文首行缩进字符"/>
    <w:basedOn w:val="77"/>
    <w:link w:val="15"/>
    <w:qFormat/>
    <w:uiPriority w:val="0"/>
    <w:rPr>
      <w:rFonts w:ascii="仿宋" w:hAnsi="仿宋" w:eastAsia="仿宋"/>
      <w:bCs w:val="0"/>
      <w:kern w:val="2"/>
      <w:sz w:val="24"/>
      <w:szCs w:val="22"/>
    </w:rPr>
  </w:style>
  <w:style w:type="paragraph" w:customStyle="1" w:styleId="100">
    <w:name w:val="列出段落2"/>
    <w:basedOn w:val="1"/>
    <w:link w:val="147"/>
    <w:qFormat/>
    <w:uiPriority w:val="0"/>
    <w:pPr>
      <w:ind w:firstLine="420"/>
    </w:pPr>
  </w:style>
  <w:style w:type="paragraph" w:customStyle="1" w:styleId="101">
    <w:name w:val="段落"/>
    <w:qFormat/>
    <w:uiPriority w:val="0"/>
    <w:pPr>
      <w:adjustRightInd w:val="0"/>
      <w:snapToGrid w:val="0"/>
      <w:spacing w:before="120" w:after="120" w:line="360" w:lineRule="auto"/>
      <w:ind w:firstLine="425" w:firstLineChars="177"/>
      <w:jc w:val="both"/>
    </w:pPr>
    <w:rPr>
      <w:rFonts w:ascii="Times New Roman" w:hAnsi="Times New Roman" w:eastAsia="宋体" w:cs="Times New Roman"/>
      <w:kern w:val="2"/>
      <w:sz w:val="24"/>
      <w:szCs w:val="24"/>
      <w:lang w:val="en-US" w:eastAsia="zh-CN" w:bidi="ar-SA"/>
    </w:rPr>
  </w:style>
  <w:style w:type="paragraph" w:customStyle="1" w:styleId="102">
    <w:name w:val="List Paragraph"/>
    <w:basedOn w:val="1"/>
    <w:link w:val="114"/>
    <w:qFormat/>
    <w:uiPriority w:val="0"/>
    <w:pPr>
      <w:spacing w:before="60" w:after="60"/>
      <w:ind w:firstLine="420" w:firstLineChars="225"/>
    </w:pPr>
    <w:rPr>
      <w:rFonts w:ascii="宋体" w:hAnsi="宋体" w:cs="Times New Roman"/>
      <w:color w:val="000000"/>
      <w:szCs w:val="28"/>
    </w:rPr>
  </w:style>
  <w:style w:type="paragraph" w:customStyle="1" w:styleId="103">
    <w:name w:val="No Spacing"/>
    <w:link w:val="120"/>
    <w:qFormat/>
    <w:uiPriority w:val="1"/>
    <w:pPr>
      <w:widowControl w:val="0"/>
      <w:jc w:val="both"/>
    </w:pPr>
    <w:rPr>
      <w:rFonts w:eastAsia="仿宋" w:asciiTheme="minorHAnsi" w:hAnsiTheme="minorHAnsi" w:cstheme="minorBidi"/>
      <w:kern w:val="2"/>
      <w:sz w:val="24"/>
      <w:szCs w:val="22"/>
      <w:lang w:val="en-US" w:eastAsia="zh-CN" w:bidi="ar-SA"/>
    </w:rPr>
  </w:style>
  <w:style w:type="character" w:customStyle="1" w:styleId="104">
    <w:name w:val="正文缩进字符"/>
    <w:basedOn w:val="47"/>
    <w:link w:val="19"/>
    <w:qFormat/>
    <w:uiPriority w:val="0"/>
    <w:rPr>
      <w:rFonts w:eastAsia="仿宋" w:cstheme="minorBidi"/>
      <w:kern w:val="2"/>
      <w:sz w:val="24"/>
      <w:szCs w:val="22"/>
    </w:rPr>
  </w:style>
  <w:style w:type="paragraph" w:customStyle="1" w:styleId="105">
    <w:name w:val="wellhope正文"/>
    <w:basedOn w:val="1"/>
    <w:qFormat/>
    <w:uiPriority w:val="0"/>
    <w:pPr>
      <w:spacing w:before="60" w:after="60"/>
      <w:ind w:firstLine="425" w:firstLineChars="0"/>
    </w:pPr>
    <w:rPr>
      <w:rFonts w:ascii="Times New Roman" w:hAnsi="Times New Roman" w:eastAsia="宋体" w:cs="Times New Roman"/>
      <w:color w:val="000000"/>
      <w:szCs w:val="20"/>
    </w:rPr>
  </w:style>
  <w:style w:type="paragraph" w:customStyle="1" w:styleId="106">
    <w:name w:val="怡1"/>
    <w:basedOn w:val="2"/>
    <w:qFormat/>
    <w:uiPriority w:val="0"/>
    <w:pPr>
      <w:pageBreakBefore/>
      <w:numPr>
        <w:ilvl w:val="0"/>
        <w:numId w:val="7"/>
      </w:numPr>
      <w:spacing w:before="480" w:after="480" w:line="240" w:lineRule="auto"/>
      <w:jc w:val="center"/>
    </w:pPr>
    <w:rPr>
      <w:rFonts w:ascii="Calibri" w:hAnsi="Calibri" w:eastAsia="宋体" w:cs="Times New Roman"/>
      <w:kern w:val="0"/>
      <w:sz w:val="44"/>
      <w:lang w:val="zh-CN"/>
    </w:rPr>
  </w:style>
  <w:style w:type="paragraph" w:customStyle="1" w:styleId="107">
    <w:name w:val="怡2"/>
    <w:basedOn w:val="3"/>
    <w:next w:val="4"/>
    <w:qFormat/>
    <w:uiPriority w:val="0"/>
    <w:pPr>
      <w:numPr>
        <w:numId w:val="7"/>
      </w:numPr>
      <w:spacing w:before="360" w:after="360" w:line="480" w:lineRule="auto"/>
      <w:jc w:val="left"/>
    </w:pPr>
    <w:rPr>
      <w:rFonts w:ascii="Cambria" w:hAnsi="Cambria" w:eastAsia="宋体" w:cs="Times New Roman"/>
      <w:kern w:val="0"/>
      <w:sz w:val="36"/>
    </w:rPr>
  </w:style>
  <w:style w:type="paragraph" w:customStyle="1" w:styleId="108">
    <w:name w:val="怡3"/>
    <w:basedOn w:val="4"/>
    <w:qFormat/>
    <w:uiPriority w:val="0"/>
    <w:pPr>
      <w:numPr>
        <w:numId w:val="7"/>
      </w:numPr>
      <w:spacing w:before="240" w:after="240" w:line="480" w:lineRule="auto"/>
      <w:jc w:val="left"/>
    </w:pPr>
    <w:rPr>
      <w:rFonts w:ascii="宋体" w:hAnsi="宋体" w:eastAsia="宋体" w:cs="Times New Roman"/>
      <w:sz w:val="32"/>
    </w:rPr>
  </w:style>
  <w:style w:type="paragraph" w:customStyle="1" w:styleId="109">
    <w:name w:val="怡4"/>
    <w:basedOn w:val="5"/>
    <w:qFormat/>
    <w:uiPriority w:val="0"/>
    <w:pPr>
      <w:numPr>
        <w:numId w:val="7"/>
      </w:numPr>
      <w:spacing w:before="120" w:after="120" w:line="480" w:lineRule="auto"/>
      <w:jc w:val="left"/>
    </w:pPr>
    <w:rPr>
      <w:rFonts w:ascii="Cambria" w:hAnsi="Cambria" w:eastAsia="宋体" w:cs="Times New Roman"/>
      <w:sz w:val="28"/>
    </w:rPr>
  </w:style>
  <w:style w:type="paragraph" w:customStyle="1" w:styleId="110">
    <w:name w:val="怡5"/>
    <w:basedOn w:val="6"/>
    <w:qFormat/>
    <w:uiPriority w:val="0"/>
    <w:pPr>
      <w:numPr>
        <w:numId w:val="7"/>
      </w:numPr>
      <w:ind w:left="3915" w:hanging="420"/>
    </w:pPr>
    <w:rPr>
      <w:rFonts w:ascii="Calibri" w:hAnsi="Calibri" w:eastAsia="宋体" w:cs="Times New Roman"/>
    </w:rPr>
  </w:style>
  <w:style w:type="paragraph" w:customStyle="1" w:styleId="111">
    <w:name w:val="列出段落3"/>
    <w:basedOn w:val="1"/>
    <w:qFormat/>
    <w:uiPriority w:val="0"/>
    <w:pPr>
      <w:widowControl/>
      <w:spacing w:line="240" w:lineRule="auto"/>
      <w:ind w:firstLine="420"/>
      <w:jc w:val="left"/>
    </w:pPr>
    <w:rPr>
      <w:rFonts w:ascii="宋体" w:hAnsi="宋体" w:eastAsia="宋体" w:cs="Times New Roman"/>
      <w:kern w:val="0"/>
      <w:sz w:val="20"/>
      <w:szCs w:val="20"/>
    </w:rPr>
  </w:style>
  <w:style w:type="character" w:customStyle="1" w:styleId="112">
    <w:name w:val="文档结构图 字符"/>
    <w:basedOn w:val="47"/>
    <w:link w:val="22"/>
    <w:uiPriority w:val="0"/>
    <w:rPr>
      <w:rFonts w:ascii="宋体" w:hAnsiTheme="minorHAnsi" w:cstheme="minorBidi"/>
      <w:kern w:val="2"/>
      <w:sz w:val="18"/>
      <w:szCs w:val="18"/>
    </w:rPr>
  </w:style>
  <w:style w:type="paragraph" w:customStyle="1" w:styleId="113">
    <w:name w:val="reader-word-layer"/>
    <w:basedOn w:val="1"/>
    <w:uiPriority w:val="0"/>
    <w:pPr>
      <w:widowControl/>
      <w:spacing w:before="100" w:beforeAutospacing="1" w:after="100" w:afterAutospacing="1" w:line="240" w:lineRule="auto"/>
      <w:ind w:firstLine="0" w:firstLineChars="0"/>
      <w:jc w:val="left"/>
    </w:pPr>
    <w:rPr>
      <w:rFonts w:ascii="宋体" w:hAnsi="宋体" w:eastAsia="宋体" w:cs="宋体"/>
      <w:kern w:val="0"/>
      <w:szCs w:val="24"/>
    </w:rPr>
  </w:style>
  <w:style w:type="character" w:customStyle="1" w:styleId="114">
    <w:name w:val="列出段落字符"/>
    <w:link w:val="102"/>
    <w:qFormat/>
    <w:uiPriority w:val="34"/>
    <w:rPr>
      <w:rFonts w:ascii="宋体" w:hAnsi="宋体" w:eastAsia="仿宋"/>
      <w:color w:val="000000"/>
      <w:kern w:val="2"/>
      <w:sz w:val="24"/>
      <w:szCs w:val="28"/>
    </w:rPr>
  </w:style>
  <w:style w:type="character" w:customStyle="1" w:styleId="115">
    <w:name w:val="题注字符"/>
    <w:link w:val="20"/>
    <w:uiPriority w:val="0"/>
    <w:rPr>
      <w:rFonts w:ascii="宋体" w:hAnsi="宋体" w:eastAsiaTheme="minorEastAsia" w:cstheme="minorBidi"/>
      <w:b/>
      <w:bCs/>
      <w:kern w:val="2"/>
      <w:szCs w:val="22"/>
    </w:rPr>
  </w:style>
  <w:style w:type="paragraph" w:customStyle="1" w:styleId="116">
    <w:name w:val="正文1"/>
    <w:basedOn w:val="1"/>
    <w:link w:val="117"/>
    <w:uiPriority w:val="0"/>
    <w:pPr>
      <w:ind w:firstLine="567" w:firstLineChars="0"/>
    </w:pPr>
    <w:rPr>
      <w:rFonts w:cs="Times New Roman" w:asciiTheme="minorEastAsia" w:hAnsiTheme="minorEastAsia" w:eastAsiaTheme="minorEastAsia"/>
      <w:kern w:val="0"/>
      <w:szCs w:val="24"/>
    </w:rPr>
  </w:style>
  <w:style w:type="character" w:customStyle="1" w:styleId="117">
    <w:name w:val="正文1 Char"/>
    <w:basedOn w:val="47"/>
    <w:link w:val="116"/>
    <w:uiPriority w:val="0"/>
    <w:rPr>
      <w:rFonts w:asciiTheme="minorEastAsia" w:hAnsiTheme="minorEastAsia" w:eastAsiaTheme="minorEastAsia"/>
      <w:sz w:val="24"/>
      <w:szCs w:val="24"/>
    </w:rPr>
  </w:style>
  <w:style w:type="character" w:customStyle="1" w:styleId="118">
    <w:name w:val="正文文本 + SimSun"/>
    <w:basedOn w:val="47"/>
    <w:qFormat/>
    <w:uiPriority w:val="99"/>
    <w:rPr>
      <w:rFonts w:ascii="宋体" w:hAnsi="宋体" w:eastAsia="Arial Unicode MS" w:cs="宋体"/>
      <w:b/>
      <w:bCs/>
      <w:sz w:val="23"/>
      <w:szCs w:val="23"/>
      <w:u w:val="none"/>
      <w:lang w:val="en-US" w:eastAsia="en-US"/>
    </w:rPr>
  </w:style>
  <w:style w:type="character" w:customStyle="1" w:styleId="119">
    <w:name w:val="正文文本 + 间距 1 pt"/>
    <w:basedOn w:val="47"/>
    <w:uiPriority w:val="99"/>
    <w:rPr>
      <w:rFonts w:ascii="Arial Unicode MS" w:eastAsia="Arial Unicode MS" w:cs="Arial Unicode MS"/>
      <w:spacing w:val="20"/>
      <w:sz w:val="22"/>
      <w:szCs w:val="22"/>
      <w:u w:val="none"/>
    </w:rPr>
  </w:style>
  <w:style w:type="character" w:customStyle="1" w:styleId="120">
    <w:name w:val="无间距字符"/>
    <w:basedOn w:val="47"/>
    <w:link w:val="103"/>
    <w:uiPriority w:val="1"/>
    <w:rPr>
      <w:rFonts w:eastAsia="仿宋" w:asciiTheme="minorHAnsi" w:hAnsiTheme="minorHAnsi" w:cstheme="minorBidi"/>
      <w:kern w:val="2"/>
      <w:sz w:val="24"/>
      <w:szCs w:val="22"/>
    </w:rPr>
  </w:style>
  <w:style w:type="paragraph" w:customStyle="1" w:styleId="121">
    <w:name w:val="Default"/>
    <w:uiPriority w:val="0"/>
    <w:pPr>
      <w:widowControl w:val="0"/>
      <w:autoSpaceDE w:val="0"/>
      <w:autoSpaceDN w:val="0"/>
      <w:adjustRightInd w:val="0"/>
    </w:pPr>
    <w:rPr>
      <w:rFonts w:ascii="微软雅黑" w:eastAsia="微软雅黑" w:cs="微软雅黑" w:hAnsiTheme="minorHAnsi"/>
      <w:color w:val="000000"/>
      <w:sz w:val="24"/>
      <w:szCs w:val="24"/>
      <w:lang w:val="en-US" w:eastAsia="zh-CN" w:bidi="ar-SA"/>
    </w:rPr>
  </w:style>
  <w:style w:type="character" w:customStyle="1" w:styleId="122">
    <w:name w:val="f_r"/>
    <w:basedOn w:val="47"/>
    <w:qFormat/>
    <w:uiPriority w:val="0"/>
  </w:style>
  <w:style w:type="paragraph" w:customStyle="1" w:styleId="123">
    <w:name w:val="章1"/>
    <w:basedOn w:val="1"/>
    <w:next w:val="1"/>
    <w:qFormat/>
    <w:uiPriority w:val="0"/>
    <w:pPr>
      <w:keepNext/>
      <w:keepLines/>
      <w:widowControl/>
      <w:tabs>
        <w:tab w:val="left" w:pos="360"/>
      </w:tabs>
      <w:spacing w:before="100" w:after="100"/>
      <w:ind w:firstLine="0" w:firstLineChars="0"/>
      <w:jc w:val="left"/>
      <w:outlineLvl w:val="0"/>
    </w:pPr>
    <w:rPr>
      <w:rFonts w:ascii="宋体" w:hAnsi="宋体" w:cs="Times New Roman" w:eastAsiaTheme="minorEastAsia"/>
      <w:b/>
      <w:bCs/>
      <w:kern w:val="44"/>
      <w:sz w:val="32"/>
      <w:szCs w:val="36"/>
    </w:rPr>
  </w:style>
  <w:style w:type="paragraph" w:customStyle="1" w:styleId="124">
    <w:name w:val="H2121"/>
    <w:next w:val="1"/>
    <w:unhideWhenUsed/>
    <w:qFormat/>
    <w:uiPriority w:val="0"/>
    <w:pPr>
      <w:keepNext/>
      <w:keepLines/>
      <w:tabs>
        <w:tab w:val="left" w:pos="0"/>
        <w:tab w:val="left" w:pos="360"/>
      </w:tabs>
      <w:spacing w:line="360" w:lineRule="auto"/>
      <w:outlineLvl w:val="1"/>
    </w:pPr>
    <w:rPr>
      <w:rFonts w:ascii="Cambria" w:hAnsi="Cambria" w:eastAsia="宋体" w:cs="Times New Roman"/>
      <w:b/>
      <w:bCs/>
      <w:kern w:val="2"/>
      <w:sz w:val="30"/>
      <w:szCs w:val="32"/>
      <w:lang w:val="en-US" w:eastAsia="zh-CN" w:bidi="ar-SA"/>
    </w:rPr>
  </w:style>
  <w:style w:type="paragraph" w:customStyle="1" w:styleId="125">
    <w:name w:val="r1"/>
    <w:basedOn w:val="1"/>
    <w:next w:val="1"/>
    <w:unhideWhenUsed/>
    <w:uiPriority w:val="0"/>
    <w:pPr>
      <w:keepNext/>
      <w:keepLines/>
      <w:widowControl/>
      <w:tabs>
        <w:tab w:val="left" w:pos="360"/>
        <w:tab w:val="left" w:pos="851"/>
      </w:tabs>
      <w:spacing w:after="50" w:afterLines="50"/>
      <w:ind w:firstLine="0" w:firstLineChars="0"/>
      <w:jc w:val="left"/>
      <w:outlineLvl w:val="3"/>
    </w:pPr>
    <w:rPr>
      <w:rFonts w:ascii="Cambria" w:hAnsi="Cambria" w:eastAsia="宋体" w:cs="Times New Roman"/>
      <w:b/>
      <w:bCs/>
      <w:kern w:val="0"/>
      <w:szCs w:val="28"/>
    </w:rPr>
  </w:style>
  <w:style w:type="paragraph" w:customStyle="1" w:styleId="126">
    <w:name w:val="PIM 51"/>
    <w:basedOn w:val="1"/>
    <w:next w:val="1"/>
    <w:unhideWhenUsed/>
    <w:uiPriority w:val="0"/>
    <w:pPr>
      <w:keepNext/>
      <w:keepLines/>
      <w:widowControl/>
      <w:tabs>
        <w:tab w:val="left" w:pos="360"/>
      </w:tabs>
      <w:ind w:firstLine="0" w:firstLineChars="0"/>
      <w:jc w:val="left"/>
      <w:outlineLvl w:val="4"/>
    </w:pPr>
    <w:rPr>
      <w:rFonts w:ascii="宋体" w:hAnsi="宋体" w:cs="宋体" w:eastAsiaTheme="minorEastAsia"/>
      <w:b/>
      <w:bCs/>
      <w:color w:val="000000"/>
      <w:kern w:val="0"/>
      <w:szCs w:val="21"/>
    </w:rPr>
  </w:style>
  <w:style w:type="paragraph" w:customStyle="1" w:styleId="127">
    <w:name w:val="s1"/>
    <w:basedOn w:val="1"/>
    <w:next w:val="1"/>
    <w:unhideWhenUsed/>
    <w:uiPriority w:val="0"/>
    <w:pPr>
      <w:keepNext/>
      <w:keepLines/>
      <w:widowControl/>
      <w:tabs>
        <w:tab w:val="left" w:pos="360"/>
      </w:tabs>
      <w:spacing w:before="240" w:after="64" w:line="320" w:lineRule="auto"/>
      <w:ind w:firstLine="0" w:firstLineChars="0"/>
      <w:jc w:val="left"/>
      <w:outlineLvl w:val="5"/>
    </w:pPr>
    <w:rPr>
      <w:rFonts w:ascii="Cambria" w:hAnsi="Cambria" w:eastAsia="宋体" w:cs="Times New Roman"/>
      <w:b/>
      <w:bCs/>
      <w:kern w:val="0"/>
      <w:szCs w:val="24"/>
    </w:rPr>
  </w:style>
  <w:style w:type="paragraph" w:customStyle="1" w:styleId="128">
    <w:name w:val="action51"/>
    <w:basedOn w:val="1"/>
    <w:next w:val="1"/>
    <w:unhideWhenUsed/>
    <w:qFormat/>
    <w:uiPriority w:val="0"/>
    <w:pPr>
      <w:keepNext/>
      <w:keepLines/>
      <w:widowControl/>
      <w:tabs>
        <w:tab w:val="left" w:pos="360"/>
      </w:tabs>
      <w:spacing w:before="240" w:after="64" w:line="320" w:lineRule="auto"/>
      <w:ind w:firstLine="0" w:firstLineChars="0"/>
      <w:jc w:val="left"/>
      <w:outlineLvl w:val="7"/>
    </w:pPr>
    <w:rPr>
      <w:rFonts w:ascii="Cambria" w:hAnsi="Cambria" w:eastAsia="宋体" w:cs="Times New Roman"/>
      <w:kern w:val="0"/>
      <w:szCs w:val="24"/>
    </w:rPr>
  </w:style>
  <w:style w:type="paragraph" w:customStyle="1" w:styleId="129">
    <w:name w:val="progress1"/>
    <w:basedOn w:val="1"/>
    <w:next w:val="1"/>
    <w:unhideWhenUsed/>
    <w:uiPriority w:val="0"/>
    <w:pPr>
      <w:keepNext/>
      <w:keepLines/>
      <w:widowControl/>
      <w:tabs>
        <w:tab w:val="left" w:pos="360"/>
      </w:tabs>
      <w:spacing w:before="240" w:after="64" w:line="320" w:lineRule="auto"/>
      <w:ind w:firstLine="0" w:firstLineChars="0"/>
      <w:jc w:val="left"/>
      <w:outlineLvl w:val="8"/>
    </w:pPr>
    <w:rPr>
      <w:rFonts w:ascii="Cambria" w:hAnsi="Cambria" w:eastAsia="宋体" w:cs="Times New Roman"/>
      <w:kern w:val="0"/>
      <w:sz w:val="21"/>
      <w:szCs w:val="21"/>
    </w:rPr>
  </w:style>
  <w:style w:type="character" w:customStyle="1" w:styleId="130">
    <w:name w:val="超链接1"/>
    <w:basedOn w:val="47"/>
    <w:unhideWhenUsed/>
    <w:uiPriority w:val="99"/>
    <w:rPr>
      <w:color w:val="0000FF"/>
      <w:u w:val="single"/>
    </w:rPr>
  </w:style>
  <w:style w:type="paragraph" w:customStyle="1" w:styleId="131">
    <w:name w:val="默认段落字体 Para Char Char Char Char Char Char Char Char Char1 Char Char Char Char"/>
    <w:basedOn w:val="1"/>
    <w:uiPriority w:val="0"/>
    <w:pPr>
      <w:widowControl/>
      <w:spacing w:line="240" w:lineRule="auto"/>
      <w:ind w:firstLine="200"/>
      <w:jc w:val="left"/>
    </w:pPr>
    <w:rPr>
      <w:rFonts w:ascii="Tahoma" w:hAnsi="Tahoma" w:cs="Times New Roman" w:eastAsiaTheme="minorEastAsia"/>
      <w:kern w:val="0"/>
      <w:szCs w:val="20"/>
    </w:rPr>
  </w:style>
  <w:style w:type="character" w:customStyle="1" w:styleId="132">
    <w:name w:val="Placeholder Text"/>
    <w:basedOn w:val="47"/>
    <w:semiHidden/>
    <w:uiPriority w:val="99"/>
    <w:rPr>
      <w:color w:val="808080"/>
    </w:rPr>
  </w:style>
  <w:style w:type="character" w:customStyle="1" w:styleId="133">
    <w:name w:val="正文文本缩进字符"/>
    <w:basedOn w:val="47"/>
    <w:link w:val="24"/>
    <w:uiPriority w:val="0"/>
    <w:rPr>
      <w:rFonts w:ascii="宋体" w:hAnsi="宋体" w:eastAsiaTheme="minorEastAsia"/>
      <w:sz w:val="24"/>
      <w:szCs w:val="24"/>
    </w:rPr>
  </w:style>
  <w:style w:type="paragraph" w:customStyle="1" w:styleId="134">
    <w:name w:val="p0"/>
    <w:basedOn w:val="1"/>
    <w:uiPriority w:val="0"/>
    <w:pPr>
      <w:widowControl/>
      <w:spacing w:line="240" w:lineRule="auto"/>
      <w:ind w:firstLine="200"/>
      <w:jc w:val="left"/>
    </w:pPr>
    <w:rPr>
      <w:rFonts w:ascii="Times New Roman" w:hAnsi="Times New Roman" w:cs="Times New Roman" w:eastAsiaTheme="minorEastAsia"/>
      <w:kern w:val="0"/>
      <w:sz w:val="21"/>
      <w:szCs w:val="21"/>
    </w:rPr>
  </w:style>
  <w:style w:type="character" w:customStyle="1" w:styleId="135">
    <w:name w:val="日期字符"/>
    <w:link w:val="31"/>
    <w:qFormat/>
    <w:uiPriority w:val="0"/>
    <w:rPr>
      <w:spacing w:val="12"/>
      <w:sz w:val="24"/>
    </w:rPr>
  </w:style>
  <w:style w:type="character" w:customStyle="1" w:styleId="136">
    <w:name w:val="日期 字符1"/>
    <w:basedOn w:val="47"/>
    <w:semiHidden/>
    <w:uiPriority w:val="99"/>
    <w:rPr>
      <w:rFonts w:ascii="仿宋" w:hAnsi="仿宋" w:eastAsia="仿宋" w:cstheme="minorBidi"/>
      <w:kern w:val="2"/>
      <w:sz w:val="24"/>
      <w:szCs w:val="22"/>
    </w:rPr>
  </w:style>
  <w:style w:type="character" w:customStyle="1" w:styleId="137">
    <w:name w:val="日期 Char1"/>
    <w:basedOn w:val="47"/>
    <w:semiHidden/>
    <w:qFormat/>
    <w:uiPriority w:val="99"/>
    <w:rPr>
      <w:sz w:val="24"/>
    </w:rPr>
  </w:style>
  <w:style w:type="paragraph" w:customStyle="1" w:styleId="138">
    <w:name w:val="表格正文"/>
    <w:basedOn w:val="1"/>
    <w:uiPriority w:val="0"/>
    <w:pPr>
      <w:widowControl/>
      <w:tabs>
        <w:tab w:val="left" w:pos="420"/>
      </w:tabs>
      <w:spacing w:before="60" w:after="60" w:line="240" w:lineRule="auto"/>
      <w:ind w:firstLine="200"/>
      <w:jc w:val="left"/>
    </w:pPr>
    <w:rPr>
      <w:rFonts w:ascii="Times New Roman" w:hAnsi="Times New Roman" w:cs="Times New Roman" w:eastAsiaTheme="minorEastAsia"/>
      <w:kern w:val="0"/>
      <w:sz w:val="21"/>
      <w:szCs w:val="20"/>
    </w:rPr>
  </w:style>
  <w:style w:type="paragraph" w:customStyle="1" w:styleId="139">
    <w:name w:val="5号居中"/>
    <w:qFormat/>
    <w:uiPriority w:val="0"/>
    <w:pPr>
      <w:widowControl w:val="0"/>
      <w:spacing w:line="0" w:lineRule="atLeast"/>
      <w:jc w:val="center"/>
    </w:pPr>
    <w:rPr>
      <w:rFonts w:ascii="宋体" w:hAnsi="Times New Roman" w:eastAsia="宋体" w:cs="Times New Roman"/>
      <w:sz w:val="21"/>
      <w:lang w:val="en-US" w:eastAsia="zh-CN" w:bidi="ar-SA"/>
    </w:rPr>
  </w:style>
  <w:style w:type="character" w:customStyle="1" w:styleId="140">
    <w:name w:val="apple-style-span"/>
    <w:basedOn w:val="47"/>
    <w:qFormat/>
    <w:uiPriority w:val="0"/>
  </w:style>
  <w:style w:type="paragraph" w:customStyle="1" w:styleId="141">
    <w:name w:val="p17"/>
    <w:basedOn w:val="1"/>
    <w:qFormat/>
    <w:uiPriority w:val="0"/>
    <w:pPr>
      <w:widowControl/>
      <w:spacing w:line="240" w:lineRule="auto"/>
      <w:ind w:firstLine="200"/>
      <w:jc w:val="left"/>
    </w:pPr>
    <w:rPr>
      <w:rFonts w:ascii="Times New Roman" w:hAnsi="Times New Roman" w:cs="Times New Roman" w:eastAsiaTheme="minorEastAsia"/>
      <w:kern w:val="0"/>
      <w:sz w:val="21"/>
      <w:szCs w:val="21"/>
    </w:rPr>
  </w:style>
  <w:style w:type="paragraph" w:customStyle="1" w:styleId="142">
    <w:name w:val="正文 3"/>
    <w:basedOn w:val="1"/>
    <w:qFormat/>
    <w:uiPriority w:val="0"/>
    <w:pPr>
      <w:widowControl/>
      <w:spacing w:before="120"/>
      <w:ind w:firstLine="200"/>
      <w:jc w:val="left"/>
    </w:pPr>
    <w:rPr>
      <w:rFonts w:ascii="宋体" w:hAnsi="宋体" w:cs="Times New Roman" w:eastAsiaTheme="minorEastAsia"/>
      <w:kern w:val="0"/>
      <w:szCs w:val="20"/>
    </w:rPr>
  </w:style>
  <w:style w:type="character" w:customStyle="1" w:styleId="143">
    <w:name w:val="纯文本字符"/>
    <w:link w:val="29"/>
    <w:qFormat/>
    <w:locked/>
    <w:uiPriority w:val="0"/>
    <w:rPr>
      <w:rFonts w:hAnsi="Courier New"/>
      <w:sz w:val="24"/>
      <w:szCs w:val="24"/>
      <w:lang w:val="zh-CN"/>
    </w:rPr>
  </w:style>
  <w:style w:type="character" w:customStyle="1" w:styleId="144">
    <w:name w:val="纯文本 字符1"/>
    <w:basedOn w:val="47"/>
    <w:semiHidden/>
    <w:uiPriority w:val="99"/>
    <w:rPr>
      <w:rFonts w:hAnsi="Courier New" w:cs="Courier New" w:asciiTheme="minorEastAsia" w:eastAsiaTheme="minorEastAsia"/>
      <w:kern w:val="2"/>
      <w:sz w:val="24"/>
      <w:szCs w:val="22"/>
    </w:rPr>
  </w:style>
  <w:style w:type="character" w:customStyle="1" w:styleId="145">
    <w:name w:val="纯文本 Char"/>
    <w:basedOn w:val="47"/>
    <w:semiHidden/>
    <w:uiPriority w:val="99"/>
    <w:rPr>
      <w:rFonts w:ascii="宋体" w:hAnsi="Courier New" w:eastAsia="宋体" w:cs="Courier New"/>
      <w:szCs w:val="21"/>
    </w:rPr>
  </w:style>
  <w:style w:type="paragraph" w:customStyle="1" w:styleId="146">
    <w:name w:val="标题2"/>
    <w:basedOn w:val="1"/>
    <w:next w:val="1"/>
    <w:uiPriority w:val="0"/>
    <w:pPr>
      <w:widowControl/>
      <w:ind w:firstLine="200"/>
      <w:jc w:val="left"/>
      <w:outlineLvl w:val="1"/>
    </w:pPr>
    <w:rPr>
      <w:rFonts w:ascii="Times New Roman" w:hAnsi="Times New Roman" w:cs="Times New Roman" w:eastAsiaTheme="minorEastAsia"/>
      <w:color w:val="000000"/>
      <w:kern w:val="0"/>
      <w:szCs w:val="24"/>
    </w:rPr>
  </w:style>
  <w:style w:type="character" w:customStyle="1" w:styleId="147">
    <w:name w:val="List Paragraph Char"/>
    <w:link w:val="100"/>
    <w:qFormat/>
    <w:locked/>
    <w:uiPriority w:val="34"/>
    <w:rPr>
      <w:rFonts w:ascii="仿宋" w:hAnsi="仿宋" w:eastAsia="仿宋" w:cstheme="minorBidi"/>
      <w:kern w:val="2"/>
      <w:sz w:val="24"/>
      <w:szCs w:val="22"/>
    </w:rPr>
  </w:style>
  <w:style w:type="paragraph" w:customStyle="1" w:styleId="148">
    <w:name w:val="表格"/>
    <w:basedOn w:val="1"/>
    <w:qFormat/>
    <w:uiPriority w:val="34"/>
    <w:pPr>
      <w:widowControl/>
      <w:ind w:firstLine="0" w:firstLineChars="0"/>
      <w:jc w:val="left"/>
    </w:pPr>
    <w:rPr>
      <w:rFonts w:ascii="Times New Roman" w:hAnsi="Times New Roman" w:cs="Times New Roman" w:eastAsiaTheme="minorEastAsia"/>
      <w:kern w:val="0"/>
      <w:szCs w:val="24"/>
    </w:rPr>
  </w:style>
  <w:style w:type="character" w:customStyle="1" w:styleId="149">
    <w:name w:val="标题字符"/>
    <w:basedOn w:val="47"/>
    <w:link w:val="46"/>
    <w:uiPriority w:val="0"/>
    <w:rPr>
      <w:rFonts w:ascii="Cambria" w:hAnsi="Cambria" w:eastAsiaTheme="minorEastAsia"/>
      <w:b/>
      <w:bCs/>
      <w:sz w:val="32"/>
      <w:szCs w:val="32"/>
    </w:rPr>
  </w:style>
  <w:style w:type="character" w:customStyle="1" w:styleId="150">
    <w:name w:val="apple-converted-space"/>
    <w:basedOn w:val="47"/>
    <w:uiPriority w:val="0"/>
  </w:style>
  <w:style w:type="paragraph" w:customStyle="1" w:styleId="151">
    <w:name w:val="样式 文档正文 + 首行缩进:  2 字符"/>
    <w:basedOn w:val="1"/>
    <w:qFormat/>
    <w:uiPriority w:val="0"/>
    <w:pPr>
      <w:widowControl/>
      <w:adjustRightInd w:val="0"/>
      <w:jc w:val="left"/>
      <w:textAlignment w:val="baseline"/>
    </w:pPr>
    <w:rPr>
      <w:rFonts w:ascii="Arial" w:hAnsi="Arial" w:cs="宋体" w:eastAsiaTheme="minorEastAsia"/>
      <w:kern w:val="0"/>
      <w:szCs w:val="20"/>
    </w:rPr>
  </w:style>
  <w:style w:type="paragraph" w:customStyle="1" w:styleId="152">
    <w:name w:val="_Style 1"/>
    <w:basedOn w:val="1"/>
    <w:qFormat/>
    <w:uiPriority w:val="34"/>
    <w:pPr>
      <w:widowControl/>
      <w:ind w:firstLine="420"/>
      <w:jc w:val="left"/>
    </w:pPr>
    <w:rPr>
      <w:rFonts w:ascii="Times New Roman" w:hAnsi="Times New Roman" w:eastAsia="宋体" w:cs="Times New Roman"/>
      <w:kern w:val="0"/>
      <w:szCs w:val="24"/>
    </w:rPr>
  </w:style>
  <w:style w:type="paragraph" w:customStyle="1" w:styleId="153">
    <w:name w:val="Char Char Char Char Char Char Char"/>
    <w:basedOn w:val="1"/>
    <w:qFormat/>
    <w:uiPriority w:val="0"/>
    <w:pPr>
      <w:widowControl/>
      <w:tabs>
        <w:tab w:val="left" w:pos="432"/>
      </w:tabs>
      <w:spacing w:line="240" w:lineRule="auto"/>
      <w:ind w:left="432" w:hanging="432" w:firstLineChars="0"/>
      <w:jc w:val="left"/>
    </w:pPr>
    <w:rPr>
      <w:rFonts w:ascii="Tahoma" w:hAnsi="Tahoma" w:eastAsia="宋体" w:cs="Times New Roman"/>
      <w:kern w:val="0"/>
      <w:szCs w:val="20"/>
    </w:rPr>
  </w:style>
  <w:style w:type="paragraph" w:customStyle="1" w:styleId="154">
    <w:name w:val="修订版本号1"/>
    <w:hidden/>
    <w:semiHidden/>
    <w:qFormat/>
    <w:uiPriority w:val="99"/>
    <w:rPr>
      <w:rFonts w:asciiTheme="minorHAnsi" w:hAnsiTheme="minorHAnsi" w:eastAsiaTheme="minorEastAsia" w:cstheme="minorBidi"/>
      <w:kern w:val="2"/>
      <w:sz w:val="24"/>
      <w:szCs w:val="24"/>
      <w:lang w:val="en-US" w:eastAsia="zh-CN" w:bidi="ar-SA"/>
    </w:rPr>
  </w:style>
  <w:style w:type="character" w:customStyle="1" w:styleId="155">
    <w:name w:val="标题 1 字符1"/>
    <w:basedOn w:val="47"/>
    <w:qFormat/>
    <w:uiPriority w:val="9"/>
    <w:rPr>
      <w:b/>
      <w:bCs/>
      <w:kern w:val="44"/>
      <w:sz w:val="44"/>
      <w:szCs w:val="44"/>
    </w:rPr>
  </w:style>
  <w:style w:type="character" w:customStyle="1" w:styleId="156">
    <w:name w:val="标题 2 字符1"/>
    <w:basedOn w:val="47"/>
    <w:semiHidden/>
    <w:uiPriority w:val="9"/>
    <w:rPr>
      <w:rFonts w:asciiTheme="majorHAnsi" w:hAnsiTheme="majorHAnsi" w:eastAsiaTheme="majorEastAsia" w:cstheme="majorBidi"/>
      <w:b/>
      <w:bCs/>
      <w:sz w:val="32"/>
      <w:szCs w:val="32"/>
    </w:rPr>
  </w:style>
  <w:style w:type="character" w:customStyle="1" w:styleId="157">
    <w:name w:val="标题 4 字符1"/>
    <w:basedOn w:val="47"/>
    <w:semiHidden/>
    <w:qFormat/>
    <w:uiPriority w:val="9"/>
    <w:rPr>
      <w:rFonts w:asciiTheme="majorHAnsi" w:hAnsiTheme="majorHAnsi" w:eastAsiaTheme="majorEastAsia" w:cstheme="majorBidi"/>
      <w:b/>
      <w:bCs/>
      <w:sz w:val="28"/>
      <w:szCs w:val="28"/>
    </w:rPr>
  </w:style>
  <w:style w:type="character" w:customStyle="1" w:styleId="158">
    <w:name w:val="标题 5 字符1"/>
    <w:basedOn w:val="47"/>
    <w:semiHidden/>
    <w:qFormat/>
    <w:uiPriority w:val="9"/>
    <w:rPr>
      <w:b/>
      <w:bCs/>
      <w:sz w:val="28"/>
      <w:szCs w:val="28"/>
    </w:rPr>
  </w:style>
  <w:style w:type="character" w:customStyle="1" w:styleId="159">
    <w:name w:val="标题 6 字符1"/>
    <w:basedOn w:val="47"/>
    <w:semiHidden/>
    <w:qFormat/>
    <w:uiPriority w:val="9"/>
    <w:rPr>
      <w:rFonts w:asciiTheme="majorHAnsi" w:hAnsiTheme="majorHAnsi" w:eastAsiaTheme="majorEastAsia" w:cstheme="majorBidi"/>
      <w:b/>
      <w:bCs/>
      <w:sz w:val="24"/>
      <w:szCs w:val="24"/>
    </w:rPr>
  </w:style>
  <w:style w:type="character" w:customStyle="1" w:styleId="160">
    <w:name w:val="标题 8 字符1"/>
    <w:basedOn w:val="47"/>
    <w:semiHidden/>
    <w:qFormat/>
    <w:uiPriority w:val="9"/>
    <w:rPr>
      <w:rFonts w:asciiTheme="majorHAnsi" w:hAnsiTheme="majorHAnsi" w:eastAsiaTheme="majorEastAsia" w:cstheme="majorBidi"/>
      <w:sz w:val="24"/>
      <w:szCs w:val="24"/>
    </w:rPr>
  </w:style>
  <w:style w:type="character" w:customStyle="1" w:styleId="161">
    <w:name w:val="标题 9 字符1"/>
    <w:basedOn w:val="47"/>
    <w:semiHidden/>
    <w:qFormat/>
    <w:uiPriority w:val="9"/>
    <w:rPr>
      <w:rFonts w:asciiTheme="majorHAnsi" w:hAnsiTheme="majorHAnsi" w:eastAsiaTheme="majorEastAsia" w:cstheme="majorBidi"/>
      <w:szCs w:val="21"/>
    </w:rPr>
  </w:style>
  <w:style w:type="paragraph" w:customStyle="1" w:styleId="162">
    <w:name w:val="圆形字体"/>
    <w:basedOn w:val="1"/>
    <w:link w:val="163"/>
    <w:uiPriority w:val="0"/>
    <w:pPr>
      <w:numPr>
        <w:ilvl w:val="0"/>
        <w:numId w:val="8"/>
      </w:numPr>
      <w:ind w:left="0" w:firstLine="480"/>
    </w:pPr>
    <w:rPr>
      <w:rFonts w:ascii="Times New Roman" w:hAnsi="Times New Roman" w:eastAsia="宋体" w:cs="Times New Roman"/>
      <w:szCs w:val="24"/>
    </w:rPr>
  </w:style>
  <w:style w:type="character" w:customStyle="1" w:styleId="163">
    <w:name w:val="圆形字体 Char"/>
    <w:link w:val="162"/>
    <w:qFormat/>
    <w:uiPriority w:val="0"/>
    <w:rPr>
      <w:rFonts w:ascii="Times New Roman" w:hAnsi="Times New Roman"/>
      <w:kern w:val="2"/>
      <w:sz w:val="24"/>
      <w:szCs w:val="24"/>
    </w:rPr>
  </w:style>
  <w:style w:type="paragraph" w:customStyle="1" w:styleId="164">
    <w:name w:val="正文缩进1"/>
    <w:basedOn w:val="1"/>
    <w:uiPriority w:val="0"/>
    <w:pPr>
      <w:spacing w:line="240" w:lineRule="auto"/>
      <w:ind w:firstLine="420"/>
    </w:pPr>
    <w:rPr>
      <w:rFonts w:ascii="Times New Roman" w:hAnsi="Times New Roman" w:eastAsia="宋体" w:cs="Times New Roman"/>
      <w:sz w:val="21"/>
      <w:szCs w:val="24"/>
    </w:rPr>
  </w:style>
  <w:style w:type="paragraph" w:customStyle="1" w:styleId="165">
    <w:name w:val="正文样式"/>
    <w:basedOn w:val="1"/>
    <w:link w:val="166"/>
    <w:uiPriority w:val="0"/>
    <w:rPr>
      <w:rFonts w:ascii="Calibri" w:hAnsi="Calibri" w:eastAsia="宋体" w:cs="Times New Roman"/>
      <w:szCs w:val="24"/>
    </w:rPr>
  </w:style>
  <w:style w:type="character" w:customStyle="1" w:styleId="166">
    <w:name w:val="正文样式 Char"/>
    <w:link w:val="165"/>
    <w:uiPriority w:val="0"/>
    <w:rPr>
      <w:rFonts w:ascii="Calibri" w:hAnsi="Calibri"/>
      <w:kern w:val="2"/>
      <w:sz w:val="24"/>
      <w:szCs w:val="24"/>
    </w:rPr>
  </w:style>
  <w:style w:type="table" w:customStyle="1" w:styleId="167">
    <w:name w:val="网格型1"/>
    <w:basedOn w:val="55"/>
    <w:qFormat/>
    <w:uiPriority w:val="0"/>
    <w:pPr>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168">
    <w:name w:val="网格型61"/>
    <w:basedOn w:val="55"/>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9">
    <w:name w:val="DLP正文"/>
    <w:basedOn w:val="1"/>
    <w:qFormat/>
    <w:uiPriority w:val="99"/>
    <w:pPr>
      <w:snapToGrid w:val="0"/>
      <w:ind w:firstLine="473" w:firstLineChars="0"/>
    </w:pPr>
    <w:rPr>
      <w:rFonts w:ascii="Times New Roman" w:hAnsi="宋体" w:eastAsia="宋体" w:cs="Times New Roman"/>
    </w:rPr>
  </w:style>
  <w:style w:type="character" w:customStyle="1" w:styleId="170">
    <w:name w:val="普通(网站)字符"/>
    <w:link w:val="45"/>
    <w:qFormat/>
    <w:locked/>
    <w:uiPriority w:val="99"/>
    <w:rPr>
      <w:rFonts w:ascii="仿宋" w:hAnsi="仿宋" w:eastAsia="仿宋"/>
      <w:sz w:val="24"/>
      <w:szCs w:val="22"/>
    </w:rPr>
  </w:style>
  <w:style w:type="character" w:customStyle="1" w:styleId="171">
    <w:name w:val="font1"/>
    <w:qFormat/>
    <w:uiPriority w:val="0"/>
    <w:rPr>
      <w:color w:val="000000"/>
      <w:sz w:val="21"/>
      <w:szCs w:val="21"/>
    </w:rPr>
  </w:style>
  <w:style w:type="paragraph" w:customStyle="1" w:styleId="172">
    <w:name w:val="gf正文1"/>
    <w:basedOn w:val="1"/>
    <w:qFormat/>
    <w:uiPriority w:val="0"/>
    <w:pPr>
      <w:widowControl/>
      <w:adjustRightInd w:val="0"/>
      <w:snapToGrid w:val="0"/>
      <w:spacing w:before="156" w:beforeLines="50"/>
      <w:jc w:val="left"/>
    </w:pPr>
    <w:rPr>
      <w:rFonts w:ascii="宋体" w:hAnsi="宋体" w:cs="宋体"/>
      <w:szCs w:val="24"/>
    </w:rPr>
  </w:style>
  <w:style w:type="character" w:customStyle="1" w:styleId="173">
    <w:name w:val="my正文 Char"/>
    <w:link w:val="174"/>
    <w:qFormat/>
    <w:uiPriority w:val="0"/>
    <w:rPr>
      <w:sz w:val="24"/>
      <w:szCs w:val="24"/>
    </w:rPr>
  </w:style>
  <w:style w:type="paragraph" w:customStyle="1" w:styleId="174">
    <w:name w:val="my正文"/>
    <w:basedOn w:val="1"/>
    <w:link w:val="173"/>
    <w:qFormat/>
    <w:uiPriority w:val="0"/>
    <w:rPr>
      <w:rFonts w:ascii="Times New Roman" w:hAnsi="Times New Roman" w:eastAsia="宋体" w:cs="Times New Roman"/>
      <w:kern w:val="0"/>
      <w:szCs w:val="24"/>
    </w:rPr>
  </w:style>
  <w:style w:type="paragraph" w:customStyle="1" w:styleId="175">
    <w:name w:val="下级项目内容"/>
    <w:basedOn w:val="1"/>
    <w:qFormat/>
    <w:uiPriority w:val="0"/>
    <w:pPr>
      <w:widowControl/>
      <w:numPr>
        <w:ilvl w:val="0"/>
        <w:numId w:val="9"/>
      </w:numPr>
      <w:tabs>
        <w:tab w:val="left" w:pos="360"/>
      </w:tabs>
      <w:autoSpaceDE w:val="0"/>
      <w:autoSpaceDN w:val="0"/>
      <w:spacing w:line="288" w:lineRule="auto"/>
      <w:ind w:left="0" w:firstLine="0" w:firstLineChars="0"/>
      <w:jc w:val="left"/>
    </w:pPr>
    <w:rPr>
      <w:rFonts w:ascii="宋体" w:hAnsi="宋体" w:cs="宋体"/>
      <w:bCs/>
      <w:kern w:val="0"/>
      <w:szCs w:val="20"/>
    </w:rPr>
  </w:style>
  <w:style w:type="paragraph" w:customStyle="1" w:styleId="176">
    <w:name w:val="样式 标题 2 + 两端对齐"/>
    <w:basedOn w:val="1"/>
    <w:qFormat/>
    <w:uiPriority w:val="0"/>
    <w:pPr>
      <w:numPr>
        <w:ilvl w:val="0"/>
        <w:numId w:val="10"/>
      </w:numPr>
      <w:tabs>
        <w:tab w:val="left" w:pos="420"/>
      </w:tabs>
      <w:ind w:firstLine="0" w:firstLineChars="0"/>
      <w:jc w:val="left"/>
    </w:pPr>
    <w:rPr>
      <w:rFonts w:ascii="Times New Roman" w:hAnsi="Times New Roman" w:cs="Times New Roman"/>
      <w:sz w:val="21"/>
      <w:szCs w:val="24"/>
    </w:rPr>
  </w:style>
  <w:style w:type="paragraph" w:customStyle="1" w:styleId="177">
    <w:name w:val="子项目内容"/>
    <w:basedOn w:val="1"/>
    <w:qFormat/>
    <w:uiPriority w:val="0"/>
    <w:pPr>
      <w:widowControl/>
      <w:numPr>
        <w:ilvl w:val="0"/>
        <w:numId w:val="11"/>
      </w:numPr>
      <w:tabs>
        <w:tab w:val="left" w:pos="360"/>
      </w:tabs>
      <w:autoSpaceDE w:val="0"/>
      <w:autoSpaceDN w:val="0"/>
      <w:spacing w:line="288" w:lineRule="auto"/>
      <w:ind w:firstLine="0" w:firstLineChars="0"/>
      <w:jc w:val="left"/>
    </w:pPr>
    <w:rPr>
      <w:rFonts w:ascii="宋体" w:hAnsi="宋体" w:cs="宋体"/>
      <w:bCs/>
      <w:kern w:val="0"/>
      <w:szCs w:val="20"/>
    </w:rPr>
  </w:style>
  <w:style w:type="character" w:customStyle="1" w:styleId="178">
    <w:name w:val="正文文本缩进 Char"/>
    <w:qFormat/>
    <w:uiPriority w:val="0"/>
    <w:rPr>
      <w:rFonts w:eastAsia="仿宋"/>
      <w:kern w:val="2"/>
      <w:sz w:val="28"/>
      <w:szCs w:val="24"/>
    </w:rPr>
  </w:style>
  <w:style w:type="paragraph" w:customStyle="1" w:styleId="179">
    <w:name w:val="注释"/>
    <w:basedOn w:val="1"/>
    <w:link w:val="180"/>
    <w:qFormat/>
    <w:uiPriority w:val="0"/>
    <w:pPr>
      <w:spacing w:before="120" w:after="120"/>
      <w:ind w:firstLine="200"/>
    </w:pPr>
    <w:rPr>
      <w:rFonts w:ascii="宋体" w:hAnsi="Calibri" w:eastAsia="宋体" w:cs="Times New Roman"/>
      <w:i/>
      <w:color w:val="0000FF"/>
      <w:kern w:val="0"/>
      <w:szCs w:val="20"/>
      <w:lang w:val="zh-CN"/>
    </w:rPr>
  </w:style>
  <w:style w:type="character" w:customStyle="1" w:styleId="180">
    <w:name w:val="注释 Char"/>
    <w:link w:val="179"/>
    <w:qFormat/>
    <w:locked/>
    <w:uiPriority w:val="0"/>
    <w:rPr>
      <w:rFonts w:ascii="宋体" w:hAnsi="Calibri"/>
      <w:i/>
      <w:color w:val="0000FF"/>
      <w:sz w:val="24"/>
      <w:lang w:val="zh-CN" w:eastAsia="zh-CN"/>
    </w:rPr>
  </w:style>
  <w:style w:type="paragraph" w:customStyle="1" w:styleId="181">
    <w:name w:val="正文 A"/>
    <w:qFormat/>
    <w:uiPriority w:val="0"/>
    <w:pPr>
      <w:widowControl w:val="0"/>
      <w:spacing w:after="80"/>
      <w:jc w:val="both"/>
    </w:pPr>
    <w:rPr>
      <w:rFonts w:hint="eastAsia" w:ascii="Arial Unicode MS" w:hAnsi="Arial Unicode MS" w:eastAsia="Times New Roman" w:cs="Arial Unicode MS"/>
      <w:color w:val="000000"/>
      <w:kern w:val="2"/>
      <w:sz w:val="21"/>
      <w:szCs w:val="21"/>
      <w:u w:color="000000"/>
      <w:lang w:val="en-US" w:eastAsia="zh-CN" w:bidi="ar-SA"/>
    </w:rPr>
  </w:style>
  <w:style w:type="paragraph" w:customStyle="1" w:styleId="182">
    <w:name w:val="正文2"/>
    <w:basedOn w:val="1"/>
    <w:link w:val="183"/>
    <w:qFormat/>
    <w:uiPriority w:val="0"/>
    <w:pPr>
      <w:widowControl/>
      <w:spacing w:line="240" w:lineRule="auto"/>
      <w:ind w:firstLine="560" w:firstLineChars="0"/>
    </w:pPr>
    <w:rPr>
      <w:rFonts w:ascii="仿宋_GB2312" w:hAnsi="Calibri" w:eastAsia="仿宋_GB2312" w:cs="Calibri"/>
      <w:kern w:val="0"/>
      <w:sz w:val="28"/>
      <w:szCs w:val="28"/>
    </w:rPr>
  </w:style>
  <w:style w:type="character" w:customStyle="1" w:styleId="183">
    <w:name w:val="正文2 Char"/>
    <w:link w:val="182"/>
    <w:qFormat/>
    <w:uiPriority w:val="0"/>
    <w:rPr>
      <w:rFonts w:ascii="仿宋_GB2312" w:hAnsi="Calibri" w:eastAsia="仿宋_GB2312" w:cs="Calibri"/>
      <w:sz w:val="28"/>
      <w:szCs w:val="28"/>
    </w:rPr>
  </w:style>
  <w:style w:type="character" w:customStyle="1" w:styleId="184">
    <w:name w:val="副标题字符"/>
    <w:basedOn w:val="47"/>
    <w:link w:val="38"/>
    <w:qFormat/>
    <w:uiPriority w:val="11"/>
    <w:rPr>
      <w:rFonts w:ascii="Cambria" w:hAnsi="Cambria"/>
      <w:b/>
      <w:bCs/>
      <w:kern w:val="28"/>
      <w:sz w:val="32"/>
      <w:szCs w:val="32"/>
    </w:rPr>
  </w:style>
  <w:style w:type="paragraph" w:customStyle="1" w:styleId="185">
    <w:name w:val="目录标题1"/>
    <w:basedOn w:val="2"/>
    <w:next w:val="1"/>
    <w:unhideWhenUsed/>
    <w:qFormat/>
    <w:uiPriority w:val="39"/>
    <w:pPr>
      <w:widowControl/>
      <w:numPr>
        <w:numId w:val="0"/>
      </w:numPr>
      <w:spacing w:before="480" w:after="0" w:line="276" w:lineRule="auto"/>
      <w:jc w:val="left"/>
      <w:outlineLvl w:val="9"/>
    </w:pPr>
    <w:rPr>
      <w:rFonts w:ascii="Cambria" w:hAnsi="Cambria" w:eastAsia="宋体" w:cs="Times New Roman"/>
      <w:color w:val="365F91"/>
      <w:kern w:val="0"/>
      <w:sz w:val="28"/>
      <w:szCs w:val="28"/>
    </w:rPr>
  </w:style>
  <w:style w:type="character" w:customStyle="1" w:styleId="186">
    <w:name w:val="MSG_EN_FONT_STYLE_NAME_TEMPLATE_ROLE MSG_EN_FONT_STYLE_NAME_BY_ROLE_TEXT_"/>
    <w:link w:val="187"/>
    <w:qFormat/>
    <w:uiPriority w:val="99"/>
    <w:rPr>
      <w:rFonts w:ascii="宋体" w:cs="宋体"/>
      <w:shd w:val="clear" w:color="auto" w:fill="FFFFFF"/>
    </w:rPr>
  </w:style>
  <w:style w:type="paragraph" w:customStyle="1" w:styleId="187">
    <w:name w:val="MSG_EN_FONT_STYLE_NAME_TEMPLATE_ROLE MSG_EN_FONT_STYLE_NAME_BY_ROLE_TEXT1"/>
    <w:basedOn w:val="1"/>
    <w:link w:val="186"/>
    <w:qFormat/>
    <w:uiPriority w:val="99"/>
    <w:pPr>
      <w:shd w:val="clear" w:color="auto" w:fill="FFFFFF"/>
      <w:spacing w:before="540" w:line="408" w:lineRule="exact"/>
      <w:ind w:hanging="420" w:firstLineChars="0"/>
      <w:jc w:val="distribute"/>
    </w:pPr>
    <w:rPr>
      <w:rFonts w:ascii="宋体" w:hAnsi="Times New Roman" w:eastAsia="宋体" w:cs="宋体"/>
      <w:kern w:val="0"/>
      <w:sz w:val="20"/>
      <w:szCs w:val="20"/>
    </w:rPr>
  </w:style>
  <w:style w:type="character" w:customStyle="1" w:styleId="188">
    <w:name w:val="MSG_EN_FONT_STYLE_NAME_TEMPLATE_ROLE MSG_EN_FONT_STYLE_NAME_BY_ROLE_TEXT9"/>
    <w:qFormat/>
    <w:uiPriority w:val="99"/>
    <w:rPr>
      <w:rFonts w:ascii="宋体" w:eastAsia="宋体" w:cs="宋体"/>
      <w:u w:val="none"/>
      <w:shd w:val="clear" w:color="auto" w:fill="FFFFFF"/>
    </w:rPr>
  </w:style>
  <w:style w:type="character" w:customStyle="1" w:styleId="189">
    <w:name w:val="MSG_EN_FONT_STYLE_NAME_TEMPLATE_ROLE MSG_EN_FONT_STYLE_NAME_BY_ROLE_TEXT + MSG_EN_FONT_STYLE_MODIFER_NAME Arial24"/>
    <w:qFormat/>
    <w:uiPriority w:val="99"/>
    <w:rPr>
      <w:rFonts w:ascii="Arial" w:hAnsi="Arial" w:eastAsia="宋体" w:cs="Arial"/>
      <w:sz w:val="20"/>
      <w:szCs w:val="20"/>
      <w:u w:val="none"/>
      <w:shd w:val="clear" w:color="auto" w:fill="FFFFFF"/>
      <w:lang w:val="en-US" w:eastAsia="en-US"/>
    </w:rPr>
  </w:style>
  <w:style w:type="character" w:customStyle="1" w:styleId="190">
    <w:name w:val="MSG_EN_FONT_STYLE_NAME_TEMPLATE_ROLE MSG_EN_FONT_STYLE_NAME_BY_ROLE_TEXT + MSG_EN_FONT_STYLE_MODIFER_NAME Arial23"/>
    <w:qFormat/>
    <w:uiPriority w:val="99"/>
    <w:rPr>
      <w:rFonts w:ascii="Arial" w:hAnsi="Arial" w:eastAsia="宋体" w:cs="Arial"/>
      <w:sz w:val="20"/>
      <w:szCs w:val="20"/>
      <w:u w:val="none"/>
      <w:shd w:val="clear" w:color="auto" w:fill="FFFFFF"/>
      <w:lang w:val="en-US" w:eastAsia="en-US"/>
    </w:rPr>
  </w:style>
  <w:style w:type="character" w:customStyle="1" w:styleId="191">
    <w:name w:val="MSG_EN_FONT_STYLE_NAME_TEMPLATE_ROLE MSG_EN_FONT_STYLE_NAME_BY_ROLE_TEXT + MSG_EN_FONT_STYLE_MODIFER_NAME Arial21"/>
    <w:uiPriority w:val="99"/>
    <w:rPr>
      <w:rFonts w:ascii="Arial" w:hAnsi="Arial" w:eastAsia="宋体" w:cs="Arial"/>
      <w:sz w:val="20"/>
      <w:szCs w:val="20"/>
      <w:u w:val="none"/>
      <w:shd w:val="clear" w:color="auto" w:fill="FFFFFF"/>
      <w:lang w:val="en-US" w:eastAsia="en-US"/>
    </w:rPr>
  </w:style>
  <w:style w:type="character" w:customStyle="1" w:styleId="192">
    <w:name w:val="MSG_EN_FONT_STYLE_NAME_TEMPLATE_ROLE MSG_EN_FONT_STYLE_NAME_BY_ROLE_TEXT + MSG_EN_FONT_STYLE_MODIFER_NAME Arial20"/>
    <w:uiPriority w:val="99"/>
    <w:rPr>
      <w:rFonts w:ascii="Arial" w:hAnsi="Arial" w:eastAsia="宋体" w:cs="Arial"/>
      <w:sz w:val="20"/>
      <w:szCs w:val="20"/>
      <w:u w:val="none"/>
      <w:shd w:val="clear" w:color="auto" w:fill="FFFFFF"/>
      <w:lang w:val="en-US" w:eastAsia="en-US"/>
    </w:rPr>
  </w:style>
  <w:style w:type="character" w:customStyle="1" w:styleId="193">
    <w:name w:val="4 Char"/>
    <w:uiPriority w:val="0"/>
    <w:rPr>
      <w:rFonts w:ascii="宋体"/>
      <w:b/>
      <w:sz w:val="28"/>
      <w:szCs w:val="28"/>
    </w:rPr>
  </w:style>
  <w:style w:type="character" w:customStyle="1" w:styleId="194">
    <w:name w:val="5 Char"/>
    <w:uiPriority w:val="0"/>
    <w:rPr>
      <w:rFonts w:ascii="宋体"/>
      <w:b/>
      <w:sz w:val="28"/>
      <w:szCs w:val="28"/>
    </w:rPr>
  </w:style>
  <w:style w:type="character" w:customStyle="1" w:styleId="195">
    <w:name w:val="A3"/>
    <w:uiPriority w:val="99"/>
    <w:rPr>
      <w:rFonts w:cs="方正兰亭黑简体"/>
      <w:color w:val="000000"/>
      <w:sz w:val="18"/>
      <w:szCs w:val="18"/>
    </w:rPr>
  </w:style>
  <w:style w:type="paragraph" w:customStyle="1" w:styleId="196">
    <w:name w:val="样式 正文文本 + 小四"/>
    <w:basedOn w:val="16"/>
    <w:link w:val="197"/>
    <w:uiPriority w:val="0"/>
    <w:pPr>
      <w:widowControl/>
      <w:tabs>
        <w:tab w:val="left" w:pos="-2340"/>
        <w:tab w:val="left" w:pos="3960"/>
      </w:tabs>
      <w:spacing w:before="0" w:after="0" w:line="360" w:lineRule="auto"/>
      <w:ind w:firstLine="470" w:firstLineChars="200"/>
    </w:pPr>
    <w:rPr>
      <w:rFonts w:ascii="Arial" w:hAnsi="Arial" w:eastAsia="宋体" w:cs="Arial"/>
      <w:bCs w:val="0"/>
      <w:color w:val="FF0000"/>
      <w:spacing w:val="-5"/>
      <w:kern w:val="0"/>
      <w:szCs w:val="24"/>
    </w:rPr>
  </w:style>
  <w:style w:type="character" w:customStyle="1" w:styleId="197">
    <w:name w:val="样式 正文文本 + 小四 Char"/>
    <w:link w:val="196"/>
    <w:uiPriority w:val="0"/>
    <w:rPr>
      <w:rFonts w:ascii="Arial" w:hAnsi="Arial" w:cs="Arial"/>
      <w:color w:val="FF0000"/>
      <w:spacing w:val="-5"/>
      <w:sz w:val="24"/>
      <w:szCs w:val="24"/>
    </w:rPr>
  </w:style>
  <w:style w:type="paragraph" w:customStyle="1" w:styleId="198">
    <w:name w:val="FUNO正文"/>
    <w:uiPriority w:val="0"/>
    <w:pPr>
      <w:spacing w:before="240" w:line="480" w:lineRule="auto"/>
      <w:ind w:firstLine="480" w:firstLineChars="200"/>
    </w:pPr>
    <w:rPr>
      <w:rFonts w:ascii="宋体" w:hAnsi="Lucida Sans" w:eastAsia="宋体" w:cs="Lucida Sans"/>
      <w:color w:val="000000"/>
      <w:kern w:val="2"/>
      <w:sz w:val="24"/>
      <w:szCs w:val="22"/>
      <w:lang w:val="en-US" w:eastAsia="zh-CN" w:bidi="ar-SA"/>
    </w:rPr>
  </w:style>
  <w:style w:type="paragraph" w:customStyle="1" w:styleId="199">
    <w:name w:val="Sub Item List"/>
    <w:basedOn w:val="1"/>
    <w:uiPriority w:val="0"/>
    <w:pPr>
      <w:widowControl/>
      <w:numPr>
        <w:ilvl w:val="0"/>
        <w:numId w:val="12"/>
      </w:numPr>
      <w:topLinePunct/>
      <w:adjustRightInd w:val="0"/>
      <w:snapToGrid w:val="0"/>
      <w:spacing w:before="80" w:after="80" w:line="240" w:lineRule="atLeast"/>
      <w:ind w:firstLine="0" w:firstLineChars="0"/>
      <w:jc w:val="left"/>
    </w:pPr>
    <w:rPr>
      <w:rFonts w:ascii="Times New Roman" w:hAnsi="Times New Roman" w:eastAsia="宋体" w:cs="Arial"/>
      <w:sz w:val="21"/>
      <w:szCs w:val="21"/>
    </w:rPr>
  </w:style>
  <w:style w:type="paragraph" w:customStyle="1" w:styleId="200">
    <w:name w:val="Item List"/>
    <w:link w:val="201"/>
    <w:qFormat/>
    <w:uiPriority w:val="0"/>
    <w:pPr>
      <w:spacing w:after="120"/>
      <w:jc w:val="both"/>
    </w:pPr>
    <w:rPr>
      <w:rFonts w:ascii="Arial" w:hAnsi="Arial" w:eastAsia="宋体" w:cs="Times New Roman"/>
      <w:sz w:val="21"/>
      <w:szCs w:val="21"/>
      <w:lang w:val="en-US" w:eastAsia="zh-CN" w:bidi="ar-SA"/>
    </w:rPr>
  </w:style>
  <w:style w:type="character" w:customStyle="1" w:styleId="201">
    <w:name w:val="Item List Char"/>
    <w:link w:val="200"/>
    <w:uiPriority w:val="0"/>
    <w:rPr>
      <w:rFonts w:ascii="Arial" w:hAnsi="Arial"/>
      <w:sz w:val="21"/>
      <w:szCs w:val="21"/>
    </w:rPr>
  </w:style>
  <w:style w:type="paragraph" w:customStyle="1" w:styleId="202">
    <w:name w:val="正文列表"/>
    <w:basedOn w:val="16"/>
    <w:uiPriority w:val="0"/>
    <w:pPr>
      <w:widowControl/>
      <w:spacing w:before="20" w:after="20" w:line="360" w:lineRule="auto"/>
      <w:ind w:firstLine="315" w:firstLineChars="150"/>
    </w:pPr>
    <w:rPr>
      <w:rFonts w:ascii="宋体" w:hAnsi="宋体" w:eastAsia="宋体" w:cs="Times New Roman"/>
      <w:bCs w:val="0"/>
      <w:kern w:val="0"/>
      <w:sz w:val="21"/>
      <w:szCs w:val="24"/>
    </w:rPr>
  </w:style>
  <w:style w:type="character" w:customStyle="1" w:styleId="203">
    <w:name w:val="font21"/>
    <w:qFormat/>
    <w:uiPriority w:val="0"/>
    <w:rPr>
      <w:rFonts w:hint="eastAsia" w:ascii="微软雅黑" w:hAnsi="微软雅黑" w:eastAsia="微软雅黑" w:cs="微软雅黑"/>
      <w:color w:val="000000"/>
      <w:sz w:val="20"/>
      <w:szCs w:val="20"/>
      <w:u w:val="none"/>
    </w:rPr>
  </w:style>
  <w:style w:type="character" w:customStyle="1" w:styleId="204">
    <w:name w:val="font11"/>
    <w:qFormat/>
    <w:uiPriority w:val="0"/>
    <w:rPr>
      <w:rFonts w:hint="eastAsia" w:ascii="微软雅黑" w:hAnsi="微软雅黑" w:eastAsia="微软雅黑" w:cs="微软雅黑"/>
      <w:color w:val="000000"/>
      <w:sz w:val="20"/>
      <w:szCs w:val="20"/>
      <w:u w:val="none"/>
    </w:rPr>
  </w:style>
  <w:style w:type="paragraph" w:customStyle="1" w:styleId="205">
    <w:name w:val="我的正文"/>
    <w:basedOn w:val="1"/>
    <w:link w:val="314"/>
    <w:qFormat/>
    <w:uiPriority w:val="0"/>
    <w:pPr>
      <w:ind w:firstLine="435" w:firstLineChars="0"/>
    </w:pPr>
    <w:rPr>
      <w:rFonts w:ascii="Times New Roman" w:hAnsi="Times New Roman" w:eastAsia="宋体" w:cs="Times New Roman"/>
      <w:sz w:val="21"/>
      <w:szCs w:val="24"/>
    </w:rPr>
  </w:style>
  <w:style w:type="character" w:customStyle="1" w:styleId="206">
    <w:name w:val="首行缩进 Char"/>
    <w:uiPriority w:val="0"/>
    <w:rPr>
      <w:rFonts w:ascii="Times New Roman" w:hAnsi="Times New Roman" w:eastAsia="宋体" w:cs="Times New Roman"/>
    </w:rPr>
  </w:style>
  <w:style w:type="paragraph" w:customStyle="1" w:styleId="207">
    <w:name w:val="样式 宋体 小四 段前: 7.8 磅 段后: 7.8 磅 行距: 1.5 倍行距"/>
    <w:basedOn w:val="1"/>
    <w:uiPriority w:val="0"/>
    <w:rPr>
      <w:rFonts w:ascii="宋体" w:hAnsi="宋体" w:eastAsia="宋体" w:cs="宋体"/>
      <w:szCs w:val="20"/>
    </w:rPr>
  </w:style>
  <w:style w:type="character" w:customStyle="1" w:styleId="208">
    <w:name w:val="正文文本缩进 3字符"/>
    <w:basedOn w:val="47"/>
    <w:link w:val="40"/>
    <w:uiPriority w:val="0"/>
    <w:rPr>
      <w:kern w:val="2"/>
      <w:sz w:val="21"/>
    </w:rPr>
  </w:style>
  <w:style w:type="character" w:customStyle="1" w:styleId="209">
    <w:name w:val="二 Char1"/>
    <w:uiPriority w:val="0"/>
    <w:rPr>
      <w:kern w:val="2"/>
      <w:sz w:val="21"/>
    </w:rPr>
  </w:style>
  <w:style w:type="paragraph" w:customStyle="1" w:styleId="210">
    <w:name w:val="font5"/>
    <w:basedOn w:val="1"/>
    <w:uiPriority w:val="0"/>
    <w:pPr>
      <w:widowControl/>
      <w:spacing w:before="100" w:beforeAutospacing="1" w:after="100" w:afterAutospacing="1" w:line="240" w:lineRule="auto"/>
      <w:ind w:firstLine="0" w:firstLineChars="0"/>
      <w:jc w:val="left"/>
    </w:pPr>
    <w:rPr>
      <w:rFonts w:ascii="宋体" w:hAnsi="宋体" w:eastAsia="宋体" w:cs="宋体"/>
      <w:kern w:val="0"/>
      <w:sz w:val="18"/>
      <w:szCs w:val="18"/>
    </w:rPr>
  </w:style>
  <w:style w:type="paragraph" w:customStyle="1" w:styleId="211">
    <w:name w:val="font6"/>
    <w:basedOn w:val="1"/>
    <w:qFormat/>
    <w:uiPriority w:val="0"/>
    <w:pPr>
      <w:widowControl/>
      <w:spacing w:before="100" w:beforeAutospacing="1" w:after="100" w:afterAutospacing="1" w:line="240" w:lineRule="auto"/>
      <w:ind w:firstLine="0" w:firstLineChars="0"/>
      <w:jc w:val="left"/>
    </w:pPr>
    <w:rPr>
      <w:rFonts w:ascii="宋体" w:hAnsi="宋体" w:eastAsia="宋体" w:cs="宋体"/>
      <w:kern w:val="0"/>
      <w:sz w:val="18"/>
      <w:szCs w:val="18"/>
    </w:rPr>
  </w:style>
  <w:style w:type="character" w:customStyle="1" w:styleId="212">
    <w:name w:val="my正文 Char Char"/>
    <w:qFormat/>
    <w:uiPriority w:val="0"/>
    <w:rPr>
      <w:kern w:val="2"/>
      <w:sz w:val="24"/>
      <w:szCs w:val="24"/>
    </w:rPr>
  </w:style>
  <w:style w:type="character" w:customStyle="1" w:styleId="213">
    <w:name w:val="题注 Char1"/>
    <w:qFormat/>
    <w:uiPriority w:val="35"/>
    <w:rPr>
      <w:rFonts w:ascii="宋体" w:hAnsi="宋体"/>
      <w:kern w:val="2"/>
      <w:sz w:val="24"/>
      <w:szCs w:val="24"/>
    </w:rPr>
  </w:style>
  <w:style w:type="paragraph" w:customStyle="1" w:styleId="214">
    <w:name w:val="彩色列表 - 强调文字颜色 11"/>
    <w:basedOn w:val="1"/>
    <w:qFormat/>
    <w:uiPriority w:val="34"/>
    <w:pPr>
      <w:ind w:firstLine="420"/>
    </w:pPr>
    <w:rPr>
      <w:rFonts w:ascii="Calibri" w:hAnsi="Calibri" w:cs="宋体"/>
    </w:rPr>
  </w:style>
  <w:style w:type="paragraph" w:customStyle="1" w:styleId="215">
    <w:name w:val="部分1"/>
    <w:basedOn w:val="1"/>
    <w:uiPriority w:val="0"/>
    <w:pPr>
      <w:keepNext/>
      <w:pageBreakBefore/>
      <w:numPr>
        <w:ilvl w:val="0"/>
        <w:numId w:val="13"/>
      </w:numPr>
      <w:ind w:left="0" w:firstLine="0" w:firstLineChars="0"/>
      <w:jc w:val="center"/>
      <w:outlineLvl w:val="0"/>
    </w:pPr>
    <w:rPr>
      <w:rFonts w:ascii="Times New Roman" w:hAnsi="Times New Roman" w:eastAsia="黑体" w:cs="Times New Roman"/>
      <w:b/>
      <w:kern w:val="44"/>
      <w:sz w:val="36"/>
      <w:szCs w:val="20"/>
    </w:rPr>
  </w:style>
  <w:style w:type="paragraph" w:customStyle="1" w:styleId="216">
    <w:name w:val="Normal with Symbol"/>
    <w:basedOn w:val="1"/>
    <w:qFormat/>
    <w:uiPriority w:val="0"/>
    <w:pPr>
      <w:widowControl/>
      <w:numPr>
        <w:ilvl w:val="0"/>
        <w:numId w:val="14"/>
      </w:numPr>
      <w:tabs>
        <w:tab w:val="left" w:pos="990"/>
      </w:tabs>
      <w:spacing w:before="120" w:after="120" w:line="240" w:lineRule="auto"/>
      <w:ind w:firstLine="0" w:firstLineChars="0"/>
      <w:jc w:val="left"/>
    </w:pPr>
    <w:rPr>
      <w:rFonts w:ascii="Arial" w:hAnsi="Arial" w:cs="宋体"/>
      <w:szCs w:val="24"/>
    </w:rPr>
  </w:style>
  <w:style w:type="paragraph" w:customStyle="1" w:styleId="217">
    <w:name w:val="3级标题"/>
    <w:basedOn w:val="218"/>
    <w:uiPriority w:val="0"/>
    <w:pPr>
      <w:numPr>
        <w:ilvl w:val="2"/>
      </w:numPr>
      <w:tabs>
        <w:tab w:val="left" w:pos="987"/>
        <w:tab w:val="left" w:pos="1129"/>
      </w:tabs>
      <w:spacing w:before="31" w:beforeLines="10" w:after="31" w:afterLines="10" w:line="360" w:lineRule="auto"/>
      <w:outlineLvl w:val="2"/>
    </w:pPr>
    <w:rPr>
      <w:sz w:val="24"/>
    </w:rPr>
  </w:style>
  <w:style w:type="paragraph" w:customStyle="1" w:styleId="218">
    <w:name w:val="2级标题"/>
    <w:basedOn w:val="1"/>
    <w:uiPriority w:val="0"/>
    <w:pPr>
      <w:widowControl/>
      <w:numPr>
        <w:ilvl w:val="1"/>
        <w:numId w:val="15"/>
      </w:numPr>
      <w:tabs>
        <w:tab w:val="left" w:pos="987"/>
      </w:tabs>
      <w:spacing w:line="240" w:lineRule="auto"/>
      <w:ind w:left="420" w:firstLine="0" w:firstLineChars="0"/>
      <w:jc w:val="left"/>
    </w:pPr>
    <w:rPr>
      <w:rFonts w:ascii="宋体" w:hAnsi="宋体" w:cs="宋体"/>
      <w:b/>
      <w:kern w:val="0"/>
      <w:sz w:val="28"/>
      <w:szCs w:val="24"/>
    </w:rPr>
  </w:style>
  <w:style w:type="paragraph" w:customStyle="1" w:styleId="219">
    <w:name w:val="4级标题"/>
    <w:basedOn w:val="217"/>
    <w:next w:val="1"/>
    <w:uiPriority w:val="0"/>
    <w:pPr>
      <w:numPr>
        <w:ilvl w:val="3"/>
      </w:numPr>
      <w:tabs>
        <w:tab w:val="left" w:pos="1271"/>
        <w:tab w:val="clear" w:pos="1129"/>
      </w:tabs>
      <w:spacing w:before="62" w:beforeLines="20" w:after="62" w:afterLines="20"/>
      <w:outlineLvl w:val="3"/>
    </w:pPr>
    <w:rPr>
      <w:rFonts w:eastAsia="新宋体"/>
    </w:rPr>
  </w:style>
  <w:style w:type="paragraph" w:customStyle="1" w:styleId="220">
    <w:name w:val="项目"/>
    <w:basedOn w:val="1"/>
    <w:uiPriority w:val="0"/>
    <w:pPr>
      <w:widowControl/>
      <w:numPr>
        <w:ilvl w:val="0"/>
        <w:numId w:val="16"/>
      </w:numPr>
      <w:tabs>
        <w:tab w:val="left" w:pos="840"/>
      </w:tabs>
      <w:spacing w:before="156" w:beforeLines="50" w:after="156" w:afterLines="50" w:line="240" w:lineRule="auto"/>
      <w:ind w:firstLine="0" w:firstLineChars="0"/>
      <w:jc w:val="left"/>
      <w:outlineLvl w:val="2"/>
    </w:pPr>
    <w:rPr>
      <w:rFonts w:ascii="宋体" w:hAnsi="宋体" w:cs="宋体"/>
      <w:b/>
      <w:kern w:val="0"/>
      <w:szCs w:val="24"/>
    </w:rPr>
  </w:style>
  <w:style w:type="paragraph" w:customStyle="1" w:styleId="221">
    <w:name w:val="NOTE Text List"/>
    <w:basedOn w:val="1"/>
    <w:uiPriority w:val="0"/>
    <w:pPr>
      <w:keepNext/>
      <w:keepLines/>
      <w:widowControl/>
      <w:numPr>
        <w:ilvl w:val="0"/>
        <w:numId w:val="17"/>
      </w:numPr>
      <w:tabs>
        <w:tab w:val="left" w:pos="2359"/>
      </w:tabs>
      <w:topLinePunct/>
      <w:adjustRightInd w:val="0"/>
      <w:snapToGrid w:val="0"/>
      <w:spacing w:before="40" w:after="80" w:line="200" w:lineRule="atLeast"/>
      <w:ind w:firstLine="0" w:firstLineChars="0"/>
      <w:jc w:val="left"/>
    </w:pPr>
    <w:rPr>
      <w:rFonts w:ascii="Times New Roman" w:hAnsi="Times New Roman" w:eastAsia="楷体_GB2312" w:cs="Arial"/>
      <w:iCs/>
      <w:sz w:val="18"/>
      <w:szCs w:val="18"/>
    </w:rPr>
  </w:style>
  <w:style w:type="paragraph" w:customStyle="1" w:styleId="222">
    <w:name w:val="!项目ALT+P"/>
    <w:basedOn w:val="1"/>
    <w:uiPriority w:val="0"/>
    <w:pPr>
      <w:numPr>
        <w:ilvl w:val="0"/>
        <w:numId w:val="18"/>
      </w:numPr>
      <w:tabs>
        <w:tab w:val="left" w:pos="420"/>
      </w:tabs>
      <w:spacing w:before="80" w:after="160" w:line="320" w:lineRule="atLeast"/>
      <w:ind w:firstLine="0" w:firstLineChars="0"/>
      <w:textAlignment w:val="baseline"/>
    </w:pPr>
    <w:rPr>
      <w:rFonts w:ascii="Calibri" w:hAnsi="Calibri" w:cs="Times New Roman"/>
      <w:sz w:val="21"/>
      <w:szCs w:val="21"/>
    </w:rPr>
  </w:style>
  <w:style w:type="character" w:customStyle="1" w:styleId="223">
    <w:name w:val="fo Char1"/>
    <w:uiPriority w:val="0"/>
    <w:rPr>
      <w:rFonts w:ascii="仿宋_GB2312" w:eastAsia="宋体"/>
      <w:b/>
      <w:kern w:val="2"/>
      <w:sz w:val="18"/>
      <w:szCs w:val="32"/>
      <w:lang w:val="en-US" w:eastAsia="zh-CN" w:bidi="ar-SA"/>
    </w:rPr>
  </w:style>
  <w:style w:type="paragraph" w:customStyle="1" w:styleId="224">
    <w:name w:val="Norm"/>
    <w:uiPriority w:val="0"/>
    <w:pPr>
      <w:spacing w:before="120"/>
      <w:jc w:val="both"/>
    </w:pPr>
    <w:rPr>
      <w:rFonts w:ascii="Times New Roman" w:hAnsi="Times New Roman" w:eastAsia="宋体" w:cs="Times New Roman"/>
      <w:color w:val="000000"/>
      <w:sz w:val="22"/>
      <w:lang w:val="en-US" w:eastAsia="en-US" w:bidi="ar-SA"/>
    </w:rPr>
  </w:style>
  <w:style w:type="paragraph" w:customStyle="1" w:styleId="225">
    <w:name w:val="样式 小四 首行缩进:  0.85 厘米 右侧:  0.03 厘米 行距: 1.5 倍行距"/>
    <w:basedOn w:val="1"/>
    <w:uiPriority w:val="0"/>
    <w:pPr>
      <w:ind w:right="17" w:firstLine="482" w:firstLineChars="0"/>
    </w:pPr>
    <w:rPr>
      <w:rFonts w:ascii="Times New Roman" w:hAnsi="Times New Roman" w:eastAsia="宋体" w:cs="宋体"/>
      <w:szCs w:val="20"/>
    </w:rPr>
  </w:style>
  <w:style w:type="character" w:customStyle="1" w:styleId="226">
    <w:name w:val="GW-正文 Char Char"/>
    <w:link w:val="227"/>
    <w:uiPriority w:val="0"/>
    <w:rPr>
      <w:rFonts w:eastAsia="仿宋_GB2312"/>
      <w:sz w:val="24"/>
      <w:szCs w:val="24"/>
    </w:rPr>
  </w:style>
  <w:style w:type="paragraph" w:customStyle="1" w:styleId="227">
    <w:name w:val="GW-正文"/>
    <w:link w:val="226"/>
    <w:qFormat/>
    <w:uiPriority w:val="0"/>
    <w:pPr>
      <w:spacing w:line="300" w:lineRule="auto"/>
      <w:ind w:firstLine="200" w:firstLineChars="200"/>
    </w:pPr>
    <w:rPr>
      <w:rFonts w:ascii="Times New Roman" w:hAnsi="Times New Roman" w:eastAsia="仿宋_GB2312" w:cs="Times New Roman"/>
      <w:sz w:val="24"/>
      <w:szCs w:val="24"/>
      <w:lang w:val="en-US" w:eastAsia="zh-CN" w:bidi="ar-SA"/>
    </w:rPr>
  </w:style>
  <w:style w:type="paragraph" w:customStyle="1" w:styleId="228">
    <w:name w:val="GP正文(首行缩进)"/>
    <w:basedOn w:val="1"/>
    <w:qFormat/>
    <w:uiPriority w:val="0"/>
    <w:pPr>
      <w:ind w:firstLine="200"/>
      <w:jc w:val="left"/>
    </w:pPr>
    <w:rPr>
      <w:rFonts w:ascii="宋体" w:hAnsi="宋体" w:eastAsia="宋体" w:cs="Times New Roman"/>
      <w:color w:val="000000"/>
      <w:szCs w:val="21"/>
    </w:rPr>
  </w:style>
  <w:style w:type="paragraph" w:customStyle="1" w:styleId="229">
    <w:name w:val="GW-标题1"/>
    <w:basedOn w:val="2"/>
    <w:next w:val="1"/>
    <w:qFormat/>
    <w:uiPriority w:val="0"/>
    <w:pPr>
      <w:numPr>
        <w:numId w:val="19"/>
      </w:numPr>
      <w:snapToGrid w:val="0"/>
      <w:spacing w:before="0" w:beforeLines="100" w:after="0" w:afterLines="100"/>
    </w:pPr>
    <w:rPr>
      <w:rFonts w:ascii="Calibri" w:hAnsi="Calibri" w:eastAsia="仿宋_GB2312" w:cs="Times New Roman"/>
      <w:sz w:val="44"/>
      <w:szCs w:val="22"/>
    </w:rPr>
  </w:style>
  <w:style w:type="paragraph" w:customStyle="1" w:styleId="230">
    <w:name w:val="GW-标题2"/>
    <w:basedOn w:val="229"/>
    <w:next w:val="1"/>
    <w:link w:val="238"/>
    <w:qFormat/>
    <w:uiPriority w:val="0"/>
    <w:pPr>
      <w:numPr>
        <w:ilvl w:val="1"/>
      </w:numPr>
      <w:outlineLvl w:val="1"/>
    </w:pPr>
    <w:rPr>
      <w:sz w:val="36"/>
    </w:rPr>
  </w:style>
  <w:style w:type="paragraph" w:customStyle="1" w:styleId="231">
    <w:name w:val="GW-标题3"/>
    <w:basedOn w:val="230"/>
    <w:next w:val="1"/>
    <w:link w:val="239"/>
    <w:qFormat/>
    <w:uiPriority w:val="0"/>
    <w:pPr>
      <w:numPr>
        <w:ilvl w:val="2"/>
      </w:numPr>
      <w:spacing w:beforeLines="50" w:afterLines="50"/>
      <w:ind w:left="1418" w:hanging="567"/>
      <w:outlineLvl w:val="2"/>
    </w:pPr>
    <w:rPr>
      <w:rFonts w:ascii="仿宋_GB2312"/>
      <w:sz w:val="32"/>
      <w:szCs w:val="24"/>
    </w:rPr>
  </w:style>
  <w:style w:type="paragraph" w:customStyle="1" w:styleId="232">
    <w:name w:val="GW-标题4"/>
    <w:basedOn w:val="231"/>
    <w:next w:val="1"/>
    <w:link w:val="240"/>
    <w:qFormat/>
    <w:uiPriority w:val="0"/>
    <w:pPr>
      <w:numPr>
        <w:ilvl w:val="3"/>
        <w:numId w:val="0"/>
      </w:numPr>
      <w:spacing w:before="120" w:after="120"/>
      <w:ind w:firstLine="420"/>
      <w:outlineLvl w:val="3"/>
    </w:pPr>
    <w:rPr>
      <w:sz w:val="28"/>
      <w:szCs w:val="22"/>
    </w:rPr>
  </w:style>
  <w:style w:type="paragraph" w:customStyle="1" w:styleId="233">
    <w:name w:val="GW-标题5"/>
    <w:basedOn w:val="232"/>
    <w:next w:val="1"/>
    <w:qFormat/>
    <w:uiPriority w:val="0"/>
    <w:pPr>
      <w:numPr>
        <w:ilvl w:val="4"/>
      </w:numPr>
      <w:tabs>
        <w:tab w:val="left" w:pos="2100"/>
      </w:tabs>
      <w:ind w:left="2100" w:hanging="850"/>
      <w:outlineLvl w:val="4"/>
    </w:pPr>
  </w:style>
  <w:style w:type="paragraph" w:customStyle="1" w:styleId="234">
    <w:name w:val="GW-标题6"/>
    <w:basedOn w:val="233"/>
    <w:next w:val="1"/>
    <w:qFormat/>
    <w:uiPriority w:val="0"/>
    <w:pPr>
      <w:numPr>
        <w:ilvl w:val="5"/>
      </w:numPr>
      <w:tabs>
        <w:tab w:val="left" w:pos="2520"/>
      </w:tabs>
      <w:ind w:left="2520" w:hanging="1134"/>
      <w:outlineLvl w:val="5"/>
    </w:pPr>
    <w:rPr>
      <w:sz w:val="24"/>
    </w:rPr>
  </w:style>
  <w:style w:type="paragraph" w:customStyle="1" w:styleId="235">
    <w:name w:val="GW-标题7"/>
    <w:basedOn w:val="234"/>
    <w:next w:val="1"/>
    <w:qFormat/>
    <w:uiPriority w:val="0"/>
    <w:pPr>
      <w:numPr>
        <w:ilvl w:val="6"/>
      </w:numPr>
      <w:tabs>
        <w:tab w:val="left" w:pos="360"/>
        <w:tab w:val="left" w:pos="2940"/>
        <w:tab w:val="left" w:pos="3000"/>
        <w:tab w:val="left" w:pos="3420"/>
      </w:tabs>
      <w:ind w:left="3420" w:hanging="1134"/>
      <w:outlineLvl w:val="6"/>
    </w:pPr>
    <w:rPr>
      <w:sz w:val="21"/>
    </w:rPr>
  </w:style>
  <w:style w:type="paragraph" w:customStyle="1" w:styleId="236">
    <w:name w:val="GW-标题8"/>
    <w:basedOn w:val="235"/>
    <w:uiPriority w:val="0"/>
    <w:pPr>
      <w:numPr>
        <w:ilvl w:val="7"/>
      </w:numPr>
      <w:tabs>
        <w:tab w:val="left" w:pos="3360"/>
        <w:tab w:val="left" w:pos="3840"/>
      </w:tabs>
      <w:ind w:left="3840" w:hanging="1134"/>
    </w:pPr>
    <w:rPr>
      <w:b w:val="0"/>
    </w:rPr>
  </w:style>
  <w:style w:type="paragraph" w:customStyle="1" w:styleId="237">
    <w:name w:val="GW-标题9"/>
    <w:basedOn w:val="236"/>
    <w:uiPriority w:val="0"/>
    <w:pPr>
      <w:numPr>
        <w:ilvl w:val="8"/>
      </w:numPr>
      <w:tabs>
        <w:tab w:val="left" w:pos="3780"/>
        <w:tab w:val="left" w:pos="4260"/>
      </w:tabs>
      <w:ind w:left="4260" w:hanging="1134"/>
    </w:pPr>
  </w:style>
  <w:style w:type="character" w:customStyle="1" w:styleId="238">
    <w:name w:val="GW-标题2 Char"/>
    <w:link w:val="230"/>
    <w:uiPriority w:val="0"/>
    <w:rPr>
      <w:rFonts w:ascii="Calibri" w:hAnsi="Calibri" w:eastAsia="仿宋_GB2312"/>
      <w:b/>
      <w:bCs/>
      <w:kern w:val="44"/>
      <w:sz w:val="36"/>
      <w:szCs w:val="22"/>
    </w:rPr>
  </w:style>
  <w:style w:type="character" w:customStyle="1" w:styleId="239">
    <w:name w:val="GW-标题3 Char"/>
    <w:link w:val="231"/>
    <w:uiPriority w:val="0"/>
    <w:rPr>
      <w:rFonts w:ascii="仿宋_GB2312" w:hAnsi="Calibri" w:eastAsia="仿宋_GB2312"/>
      <w:b/>
      <w:bCs/>
      <w:kern w:val="44"/>
      <w:sz w:val="32"/>
      <w:szCs w:val="24"/>
    </w:rPr>
  </w:style>
  <w:style w:type="character" w:customStyle="1" w:styleId="240">
    <w:name w:val="GW-标题4 Char"/>
    <w:link w:val="232"/>
    <w:uiPriority w:val="0"/>
    <w:rPr>
      <w:rFonts w:ascii="仿宋_GB2312" w:hAnsi="Calibri" w:eastAsia="仿宋_GB2312" w:cs="Times New Roman"/>
      <w:b/>
      <w:bCs/>
      <w:kern w:val="44"/>
      <w:sz w:val="28"/>
      <w:szCs w:val="22"/>
    </w:rPr>
  </w:style>
  <w:style w:type="paragraph" w:customStyle="1" w:styleId="241">
    <w:name w:val="*正文"/>
    <w:basedOn w:val="1"/>
    <w:link w:val="242"/>
    <w:qFormat/>
    <w:uiPriority w:val="0"/>
    <w:pPr>
      <w:ind w:firstLine="200"/>
    </w:pPr>
    <w:rPr>
      <w:rFonts w:ascii="宋体" w:hAnsi="宋体" w:eastAsia="宋体" w:cs="Times New Roman"/>
      <w:sz w:val="22"/>
      <w:szCs w:val="24"/>
    </w:rPr>
  </w:style>
  <w:style w:type="character" w:customStyle="1" w:styleId="242">
    <w:name w:val="*正文 Char"/>
    <w:link w:val="241"/>
    <w:uiPriority w:val="0"/>
    <w:rPr>
      <w:rFonts w:ascii="宋体" w:hAnsi="宋体"/>
      <w:kern w:val="2"/>
      <w:sz w:val="22"/>
      <w:szCs w:val="24"/>
    </w:rPr>
  </w:style>
  <w:style w:type="character" w:customStyle="1" w:styleId="243">
    <w:name w:val="标题 3 Char"/>
    <w:uiPriority w:val="0"/>
    <w:rPr>
      <w:rFonts w:ascii="宋体" w:hAnsi="宋体" w:eastAsia="宋体"/>
      <w:b/>
      <w:sz w:val="28"/>
      <w:szCs w:val="28"/>
      <w:lang w:val="en-US" w:eastAsia="zh-CN" w:bidi="ar-SA"/>
    </w:rPr>
  </w:style>
  <w:style w:type="paragraph" w:customStyle="1" w:styleId="244">
    <w:name w:val="样式2"/>
    <w:basedOn w:val="2"/>
    <w:link w:val="245"/>
    <w:qFormat/>
    <w:uiPriority w:val="0"/>
    <w:pPr>
      <w:pageBreakBefore/>
      <w:tabs>
        <w:tab w:val="left" w:pos="432"/>
      </w:tabs>
      <w:spacing w:before="120" w:after="120"/>
      <w:ind w:left="432" w:hanging="432"/>
    </w:pPr>
    <w:rPr>
      <w:rFonts w:ascii="Arial" w:hAnsi="Arial" w:eastAsia="黑体" w:cs="Times New Roman"/>
      <w:bCs w:val="0"/>
      <w:sz w:val="36"/>
      <w:szCs w:val="20"/>
    </w:rPr>
  </w:style>
  <w:style w:type="character" w:customStyle="1" w:styleId="245">
    <w:name w:val="样式2 Char"/>
    <w:basedOn w:val="47"/>
    <w:link w:val="244"/>
    <w:uiPriority w:val="0"/>
    <w:rPr>
      <w:rFonts w:ascii="Arial" w:hAnsi="Arial" w:eastAsia="黑体"/>
      <w:b/>
      <w:kern w:val="44"/>
      <w:sz w:val="36"/>
    </w:rPr>
  </w:style>
  <w:style w:type="character" w:customStyle="1" w:styleId="246">
    <w:name w:val="16"/>
    <w:basedOn w:val="47"/>
    <w:uiPriority w:val="0"/>
  </w:style>
  <w:style w:type="character" w:customStyle="1" w:styleId="247">
    <w:name w:val="HTML  预设格式字符"/>
    <w:basedOn w:val="47"/>
    <w:link w:val="44"/>
    <w:uiPriority w:val="99"/>
    <w:rPr>
      <w:rFonts w:ascii="宋体" w:hAnsi="宋体" w:cs="宋体"/>
      <w:sz w:val="24"/>
      <w:szCs w:val="24"/>
    </w:rPr>
  </w:style>
  <w:style w:type="paragraph" w:customStyle="1" w:styleId="248">
    <w:name w:val="font7"/>
    <w:basedOn w:val="1"/>
    <w:uiPriority w:val="0"/>
    <w:pPr>
      <w:widowControl/>
      <w:spacing w:before="100" w:beforeAutospacing="1" w:after="100" w:afterAutospacing="1" w:line="240" w:lineRule="auto"/>
      <w:ind w:firstLine="0" w:firstLineChars="0"/>
      <w:jc w:val="left"/>
    </w:pPr>
    <w:rPr>
      <w:rFonts w:ascii="宋体" w:hAnsi="宋体" w:eastAsia="宋体" w:cs="宋体"/>
      <w:color w:val="000000"/>
      <w:kern w:val="0"/>
      <w:sz w:val="18"/>
      <w:szCs w:val="18"/>
    </w:rPr>
  </w:style>
  <w:style w:type="paragraph" w:customStyle="1" w:styleId="249">
    <w:name w:val="font8"/>
    <w:basedOn w:val="1"/>
    <w:qFormat/>
    <w:uiPriority w:val="0"/>
    <w:pPr>
      <w:widowControl/>
      <w:spacing w:before="100" w:beforeAutospacing="1" w:after="100" w:afterAutospacing="1" w:line="240" w:lineRule="auto"/>
      <w:ind w:firstLine="0" w:firstLineChars="0"/>
      <w:jc w:val="left"/>
    </w:pPr>
    <w:rPr>
      <w:rFonts w:ascii="宋体" w:hAnsi="宋体" w:eastAsia="宋体" w:cs="宋体"/>
      <w:b/>
      <w:bCs/>
      <w:color w:val="000000"/>
      <w:kern w:val="0"/>
      <w:sz w:val="18"/>
      <w:szCs w:val="18"/>
    </w:rPr>
  </w:style>
  <w:style w:type="paragraph" w:customStyle="1" w:styleId="250">
    <w:name w:val="font9"/>
    <w:basedOn w:val="1"/>
    <w:uiPriority w:val="0"/>
    <w:pPr>
      <w:widowControl/>
      <w:spacing w:before="100" w:beforeAutospacing="1" w:after="100" w:afterAutospacing="1" w:line="240" w:lineRule="auto"/>
      <w:ind w:firstLine="0" w:firstLineChars="0"/>
      <w:jc w:val="left"/>
    </w:pPr>
    <w:rPr>
      <w:rFonts w:ascii="宋体" w:hAnsi="宋体" w:eastAsia="宋体" w:cs="宋体"/>
      <w:b/>
      <w:bCs/>
      <w:color w:val="000000"/>
      <w:kern w:val="0"/>
      <w:sz w:val="18"/>
      <w:szCs w:val="18"/>
    </w:rPr>
  </w:style>
  <w:style w:type="paragraph" w:customStyle="1" w:styleId="251">
    <w:name w:val="font10"/>
    <w:basedOn w:val="1"/>
    <w:uiPriority w:val="0"/>
    <w:pPr>
      <w:widowControl/>
      <w:spacing w:before="100" w:beforeAutospacing="1" w:after="100" w:afterAutospacing="1" w:line="240" w:lineRule="auto"/>
      <w:ind w:firstLine="0" w:firstLineChars="0"/>
      <w:jc w:val="left"/>
    </w:pPr>
    <w:rPr>
      <w:rFonts w:ascii="宋体" w:hAnsi="宋体" w:eastAsia="宋体" w:cs="宋体"/>
      <w:color w:val="000000"/>
      <w:kern w:val="0"/>
      <w:sz w:val="18"/>
      <w:szCs w:val="18"/>
    </w:rPr>
  </w:style>
  <w:style w:type="paragraph" w:customStyle="1" w:styleId="252">
    <w:name w:val="font12"/>
    <w:basedOn w:val="1"/>
    <w:uiPriority w:val="0"/>
    <w:pPr>
      <w:widowControl/>
      <w:spacing w:before="100" w:beforeAutospacing="1" w:after="100" w:afterAutospacing="1" w:line="240" w:lineRule="auto"/>
      <w:ind w:firstLine="0" w:firstLineChars="0"/>
      <w:jc w:val="left"/>
    </w:pPr>
    <w:rPr>
      <w:rFonts w:ascii="宋体" w:hAnsi="宋体" w:eastAsia="宋体" w:cs="宋体"/>
      <w:b/>
      <w:bCs/>
      <w:color w:val="000000"/>
      <w:kern w:val="0"/>
      <w:sz w:val="18"/>
      <w:szCs w:val="18"/>
    </w:rPr>
  </w:style>
  <w:style w:type="paragraph" w:customStyle="1" w:styleId="253">
    <w:name w:val="font13"/>
    <w:basedOn w:val="1"/>
    <w:uiPriority w:val="0"/>
    <w:pPr>
      <w:widowControl/>
      <w:spacing w:before="100" w:beforeAutospacing="1" w:after="100" w:afterAutospacing="1" w:line="240" w:lineRule="auto"/>
      <w:ind w:firstLine="0" w:firstLineChars="0"/>
      <w:jc w:val="left"/>
    </w:pPr>
    <w:rPr>
      <w:rFonts w:ascii="宋体" w:hAnsi="宋体" w:eastAsia="宋体" w:cs="宋体"/>
      <w:b/>
      <w:bCs/>
      <w:color w:val="000000"/>
      <w:kern w:val="0"/>
      <w:sz w:val="18"/>
      <w:szCs w:val="18"/>
    </w:rPr>
  </w:style>
  <w:style w:type="paragraph" w:customStyle="1" w:styleId="254">
    <w:name w:val="font14"/>
    <w:basedOn w:val="1"/>
    <w:uiPriority w:val="0"/>
    <w:pPr>
      <w:widowControl/>
      <w:spacing w:before="100" w:beforeAutospacing="1" w:after="100" w:afterAutospacing="1" w:line="240" w:lineRule="auto"/>
      <w:ind w:firstLine="0" w:firstLineChars="0"/>
      <w:jc w:val="left"/>
    </w:pPr>
    <w:rPr>
      <w:rFonts w:ascii="宋体" w:hAnsi="宋体" w:eastAsia="宋体" w:cs="宋体"/>
      <w:color w:val="000000"/>
      <w:kern w:val="0"/>
      <w:sz w:val="18"/>
      <w:szCs w:val="18"/>
    </w:rPr>
  </w:style>
  <w:style w:type="paragraph" w:customStyle="1" w:styleId="255">
    <w:name w:val="xl80"/>
    <w:basedOn w:val="1"/>
    <w:uiPriority w:val="0"/>
    <w:pPr>
      <w:widowControl/>
      <w:spacing w:before="100" w:beforeAutospacing="1" w:after="100" w:afterAutospacing="1" w:line="240" w:lineRule="auto"/>
      <w:ind w:firstLine="0" w:firstLineChars="0"/>
      <w:jc w:val="center"/>
    </w:pPr>
    <w:rPr>
      <w:rFonts w:ascii="宋体" w:hAnsi="宋体" w:eastAsia="宋体" w:cs="宋体"/>
      <w:kern w:val="0"/>
      <w:szCs w:val="24"/>
    </w:rPr>
  </w:style>
  <w:style w:type="paragraph" w:customStyle="1" w:styleId="256">
    <w:name w:val="xl81"/>
    <w:basedOn w:val="1"/>
    <w:uiPriority w:val="0"/>
    <w:pPr>
      <w:widowControl/>
      <w:pBdr>
        <w:top w:val="single" w:color="auto" w:sz="4" w:space="0"/>
        <w:left w:val="single" w:color="auto" w:sz="4" w:space="0"/>
        <w:bottom w:val="single" w:color="auto" w:sz="4" w:space="0"/>
        <w:right w:val="single" w:color="auto" w:sz="4" w:space="0"/>
      </w:pBdr>
      <w:shd w:val="clear" w:color="000000" w:fill="0070C0"/>
      <w:spacing w:before="100" w:beforeAutospacing="1" w:after="100" w:afterAutospacing="1" w:line="240" w:lineRule="auto"/>
      <w:ind w:firstLine="0" w:firstLineChars="0"/>
      <w:jc w:val="center"/>
      <w:textAlignment w:val="center"/>
    </w:pPr>
    <w:rPr>
      <w:rFonts w:ascii="黑体" w:hAnsi="黑体" w:eastAsia="黑体" w:cs="宋体"/>
      <w:b/>
      <w:bCs/>
      <w:color w:val="FFFFFF"/>
      <w:kern w:val="0"/>
      <w:sz w:val="20"/>
      <w:szCs w:val="20"/>
    </w:rPr>
  </w:style>
  <w:style w:type="paragraph" w:customStyle="1" w:styleId="257">
    <w:name w:val="xl83"/>
    <w:basedOn w:val="1"/>
    <w:uiPriority w:val="0"/>
    <w:pPr>
      <w:widowControl/>
      <w:pBdr>
        <w:right w:val="single" w:color="auto" w:sz="4" w:space="0"/>
      </w:pBdr>
      <w:spacing w:before="100" w:beforeAutospacing="1" w:after="100" w:afterAutospacing="1" w:line="240" w:lineRule="auto"/>
      <w:ind w:firstLine="0" w:firstLineChars="0"/>
      <w:jc w:val="left"/>
      <w:textAlignment w:val="center"/>
    </w:pPr>
    <w:rPr>
      <w:rFonts w:ascii="宋体" w:hAnsi="宋体" w:eastAsia="宋体" w:cs="宋体"/>
      <w:kern w:val="0"/>
      <w:sz w:val="20"/>
      <w:szCs w:val="20"/>
    </w:rPr>
  </w:style>
  <w:style w:type="paragraph" w:customStyle="1" w:styleId="258">
    <w:name w:val="xl84"/>
    <w:basedOn w:val="1"/>
    <w:uiPriority w:val="0"/>
    <w:pPr>
      <w:widowControl/>
      <w:spacing w:before="100" w:beforeAutospacing="1" w:after="100" w:afterAutospacing="1" w:line="240" w:lineRule="auto"/>
      <w:ind w:firstLine="0" w:firstLineChars="0"/>
      <w:jc w:val="right"/>
    </w:pPr>
    <w:rPr>
      <w:rFonts w:ascii="宋体" w:hAnsi="宋体" w:eastAsia="宋体" w:cs="宋体"/>
      <w:kern w:val="0"/>
      <w:szCs w:val="24"/>
    </w:rPr>
  </w:style>
  <w:style w:type="paragraph" w:customStyle="1" w:styleId="259">
    <w:name w:val="xl85"/>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Times New Roman" w:hAnsi="Times New Roman" w:eastAsia="宋体" w:cs="Times New Roman"/>
      <w:kern w:val="0"/>
      <w:sz w:val="20"/>
      <w:szCs w:val="20"/>
    </w:rPr>
  </w:style>
  <w:style w:type="paragraph" w:customStyle="1" w:styleId="260">
    <w:name w:val="xl86"/>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Times New Roman" w:hAnsi="Times New Roman" w:eastAsia="宋体" w:cs="Times New Roman"/>
      <w:color w:val="000000"/>
      <w:kern w:val="0"/>
      <w:sz w:val="20"/>
      <w:szCs w:val="20"/>
    </w:rPr>
  </w:style>
  <w:style w:type="paragraph" w:customStyle="1" w:styleId="261">
    <w:name w:val="xl87"/>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color w:val="000000"/>
      <w:kern w:val="0"/>
      <w:sz w:val="20"/>
      <w:szCs w:val="20"/>
    </w:rPr>
  </w:style>
  <w:style w:type="paragraph" w:customStyle="1" w:styleId="262">
    <w:name w:val="xl88"/>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color w:val="000000"/>
      <w:kern w:val="0"/>
      <w:sz w:val="20"/>
      <w:szCs w:val="20"/>
    </w:rPr>
  </w:style>
  <w:style w:type="paragraph" w:customStyle="1" w:styleId="263">
    <w:name w:val="xl89"/>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kern w:val="0"/>
      <w:sz w:val="20"/>
      <w:szCs w:val="20"/>
    </w:rPr>
  </w:style>
  <w:style w:type="paragraph" w:customStyle="1" w:styleId="264">
    <w:name w:val="xl90"/>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kern w:val="0"/>
      <w:sz w:val="20"/>
      <w:szCs w:val="20"/>
    </w:rPr>
  </w:style>
  <w:style w:type="paragraph" w:customStyle="1" w:styleId="265">
    <w:name w:val="xl91"/>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left"/>
      <w:textAlignment w:val="center"/>
    </w:pPr>
    <w:rPr>
      <w:rFonts w:ascii="黑体" w:hAnsi="黑体" w:eastAsia="黑体" w:cs="宋体"/>
      <w:color w:val="000000"/>
      <w:kern w:val="0"/>
      <w:sz w:val="20"/>
      <w:szCs w:val="20"/>
    </w:rPr>
  </w:style>
  <w:style w:type="paragraph" w:customStyle="1" w:styleId="266">
    <w:name w:val="xl92"/>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黑体" w:hAnsi="黑体" w:eastAsia="黑体" w:cs="宋体"/>
      <w:color w:val="000000"/>
      <w:kern w:val="0"/>
      <w:sz w:val="20"/>
      <w:szCs w:val="20"/>
    </w:rPr>
  </w:style>
  <w:style w:type="paragraph" w:customStyle="1" w:styleId="267">
    <w:name w:val="xl9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kern w:val="0"/>
      <w:sz w:val="20"/>
      <w:szCs w:val="20"/>
    </w:rPr>
  </w:style>
  <w:style w:type="paragraph" w:customStyle="1" w:styleId="268">
    <w:name w:val="xl94"/>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kern w:val="0"/>
      <w:sz w:val="20"/>
      <w:szCs w:val="20"/>
    </w:rPr>
  </w:style>
  <w:style w:type="paragraph" w:customStyle="1" w:styleId="269">
    <w:name w:val="xl95"/>
    <w:basedOn w:val="1"/>
    <w:uiPriority w:val="0"/>
    <w:pPr>
      <w:widowControl/>
      <w:pBdr>
        <w:top w:val="single" w:color="auto" w:sz="4" w:space="0"/>
        <w:left w:val="single" w:color="auto" w:sz="4" w:space="0"/>
        <w:bottom w:val="single" w:color="auto" w:sz="4" w:space="0"/>
        <w:right w:val="single" w:color="auto" w:sz="4" w:space="0"/>
      </w:pBdr>
      <w:shd w:val="clear" w:color="000000" w:fill="0070C0"/>
      <w:spacing w:before="100" w:beforeAutospacing="1" w:after="100" w:afterAutospacing="1" w:line="240" w:lineRule="auto"/>
      <w:ind w:firstLine="0" w:firstLineChars="0"/>
      <w:jc w:val="center"/>
      <w:textAlignment w:val="center"/>
    </w:pPr>
    <w:rPr>
      <w:rFonts w:ascii="黑体" w:hAnsi="黑体" w:eastAsia="黑体" w:cs="宋体"/>
      <w:b/>
      <w:bCs/>
      <w:color w:val="FFFFFF"/>
      <w:kern w:val="0"/>
      <w:sz w:val="20"/>
      <w:szCs w:val="20"/>
    </w:rPr>
  </w:style>
  <w:style w:type="paragraph" w:customStyle="1" w:styleId="270">
    <w:name w:val="xl96"/>
    <w:basedOn w:val="1"/>
    <w:uiPriority w:val="0"/>
    <w:pPr>
      <w:widowControl/>
      <w:pBdr>
        <w:top w:val="single" w:color="auto" w:sz="4" w:space="0"/>
        <w:left w:val="single" w:color="auto" w:sz="4" w:space="0"/>
        <w:bottom w:val="single" w:color="auto" w:sz="4" w:space="0"/>
        <w:right w:val="single" w:color="auto" w:sz="4" w:space="0"/>
      </w:pBdr>
      <w:shd w:val="clear" w:color="000000" w:fill="0070C0"/>
      <w:spacing w:before="100" w:beforeAutospacing="1" w:after="100" w:afterAutospacing="1" w:line="240" w:lineRule="auto"/>
      <w:ind w:firstLine="0" w:firstLineChars="0"/>
      <w:jc w:val="center"/>
      <w:textAlignment w:val="center"/>
    </w:pPr>
    <w:rPr>
      <w:rFonts w:ascii="黑体" w:hAnsi="黑体" w:eastAsia="黑体" w:cs="宋体"/>
      <w:b/>
      <w:bCs/>
      <w:color w:val="FFFFFF"/>
      <w:kern w:val="0"/>
      <w:sz w:val="20"/>
      <w:szCs w:val="20"/>
    </w:rPr>
  </w:style>
  <w:style w:type="paragraph" w:customStyle="1" w:styleId="271">
    <w:name w:val="xl97"/>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Times New Roman" w:hAnsi="Times New Roman" w:eastAsia="宋体" w:cs="Times New Roman"/>
      <w:kern w:val="0"/>
      <w:sz w:val="20"/>
      <w:szCs w:val="20"/>
    </w:rPr>
  </w:style>
  <w:style w:type="paragraph" w:customStyle="1" w:styleId="272">
    <w:name w:val="xl98"/>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Times New Roman" w:hAnsi="Times New Roman" w:eastAsia="宋体" w:cs="Times New Roman"/>
      <w:kern w:val="0"/>
      <w:sz w:val="20"/>
      <w:szCs w:val="20"/>
    </w:rPr>
  </w:style>
  <w:style w:type="paragraph" w:customStyle="1" w:styleId="273">
    <w:name w:val="xl99"/>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Times New Roman" w:hAnsi="Times New Roman" w:eastAsia="宋体" w:cs="Times New Roman"/>
      <w:kern w:val="0"/>
      <w:sz w:val="20"/>
      <w:szCs w:val="20"/>
    </w:rPr>
  </w:style>
  <w:style w:type="paragraph" w:customStyle="1" w:styleId="274">
    <w:name w:val="xl100"/>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color w:val="000000"/>
      <w:kern w:val="0"/>
      <w:sz w:val="20"/>
      <w:szCs w:val="20"/>
    </w:rPr>
  </w:style>
  <w:style w:type="paragraph" w:customStyle="1" w:styleId="275">
    <w:name w:val="xl101"/>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黑体" w:hAnsi="黑体" w:eastAsia="黑体" w:cs="宋体"/>
      <w:color w:val="FF0000"/>
      <w:kern w:val="0"/>
      <w:sz w:val="20"/>
      <w:szCs w:val="20"/>
    </w:rPr>
  </w:style>
  <w:style w:type="paragraph" w:customStyle="1" w:styleId="276">
    <w:name w:val="xl102"/>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黑体" w:hAnsi="黑体" w:eastAsia="黑体" w:cs="宋体"/>
      <w:color w:val="FF0000"/>
      <w:kern w:val="0"/>
      <w:sz w:val="20"/>
      <w:szCs w:val="20"/>
    </w:rPr>
  </w:style>
  <w:style w:type="paragraph" w:customStyle="1" w:styleId="277">
    <w:name w:val="xl10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黑体" w:hAnsi="黑体" w:eastAsia="黑体" w:cs="宋体"/>
      <w:color w:val="FF0000"/>
      <w:kern w:val="0"/>
      <w:sz w:val="20"/>
      <w:szCs w:val="20"/>
    </w:rPr>
  </w:style>
  <w:style w:type="paragraph" w:customStyle="1" w:styleId="278">
    <w:name w:val="xl104"/>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left"/>
      <w:textAlignment w:val="center"/>
    </w:pPr>
    <w:rPr>
      <w:rFonts w:ascii="黑体" w:hAnsi="黑体" w:eastAsia="黑体" w:cs="宋体"/>
      <w:color w:val="FF0000"/>
      <w:kern w:val="0"/>
      <w:sz w:val="20"/>
      <w:szCs w:val="20"/>
    </w:rPr>
  </w:style>
  <w:style w:type="paragraph" w:customStyle="1" w:styleId="279">
    <w:name w:val="xl105"/>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Times New Roman" w:hAnsi="Times New Roman" w:eastAsia="宋体" w:cs="Times New Roman"/>
      <w:color w:val="000000"/>
      <w:kern w:val="0"/>
      <w:sz w:val="20"/>
      <w:szCs w:val="20"/>
    </w:rPr>
  </w:style>
  <w:style w:type="paragraph" w:customStyle="1" w:styleId="280">
    <w:name w:val="xl106"/>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left"/>
      <w:textAlignment w:val="center"/>
    </w:pPr>
    <w:rPr>
      <w:rFonts w:ascii="宋体" w:hAnsi="宋体" w:eastAsia="宋体" w:cs="宋体"/>
      <w:kern w:val="0"/>
      <w:sz w:val="20"/>
      <w:szCs w:val="20"/>
    </w:rPr>
  </w:style>
  <w:style w:type="paragraph" w:customStyle="1" w:styleId="281">
    <w:name w:val="xl107"/>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left"/>
      <w:textAlignment w:val="center"/>
    </w:pPr>
    <w:rPr>
      <w:rFonts w:ascii="宋体" w:hAnsi="宋体" w:eastAsia="宋体" w:cs="宋体"/>
      <w:kern w:val="0"/>
      <w:sz w:val="20"/>
      <w:szCs w:val="20"/>
    </w:rPr>
  </w:style>
  <w:style w:type="paragraph" w:customStyle="1" w:styleId="282">
    <w:name w:val="xl108"/>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left"/>
      <w:textAlignment w:val="center"/>
    </w:pPr>
    <w:rPr>
      <w:rFonts w:ascii="宋体" w:hAnsi="宋体" w:eastAsia="宋体" w:cs="宋体"/>
      <w:color w:val="000000"/>
      <w:kern w:val="0"/>
      <w:sz w:val="20"/>
      <w:szCs w:val="20"/>
    </w:rPr>
  </w:style>
  <w:style w:type="paragraph" w:customStyle="1" w:styleId="283">
    <w:name w:val="xl109"/>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84">
    <w:name w:val="xl110"/>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kern w:val="0"/>
      <w:sz w:val="20"/>
      <w:szCs w:val="20"/>
    </w:rPr>
  </w:style>
  <w:style w:type="paragraph" w:customStyle="1" w:styleId="285">
    <w:name w:val="xl111"/>
    <w:basedOn w:val="1"/>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宋体" w:hAnsi="宋体" w:eastAsia="宋体" w:cs="宋体"/>
      <w:kern w:val="0"/>
      <w:sz w:val="20"/>
      <w:szCs w:val="20"/>
    </w:rPr>
  </w:style>
  <w:style w:type="paragraph" w:customStyle="1" w:styleId="286">
    <w:name w:val="xl112"/>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Times New Roman" w:hAnsi="Times New Roman" w:eastAsia="宋体" w:cs="Times New Roman"/>
      <w:b/>
      <w:bCs/>
      <w:kern w:val="0"/>
      <w:sz w:val="20"/>
      <w:szCs w:val="20"/>
    </w:rPr>
  </w:style>
  <w:style w:type="paragraph" w:customStyle="1" w:styleId="287">
    <w:name w:val="xl113"/>
    <w:basedOn w:val="1"/>
    <w:uiPriority w:val="0"/>
    <w:pPr>
      <w:widowControl/>
      <w:pBdr>
        <w:top w:val="single" w:color="auto" w:sz="4" w:space="0"/>
        <w:left w:val="single" w:color="auto" w:sz="4" w:space="0"/>
        <w:bottom w:val="single" w:color="auto" w:sz="4" w:space="0"/>
        <w:right w:val="single" w:color="auto" w:sz="4" w:space="0"/>
      </w:pBdr>
      <w:shd w:val="clear" w:color="000000" w:fill="0070C0"/>
      <w:spacing w:before="100" w:beforeAutospacing="1" w:after="100" w:afterAutospacing="1" w:line="240" w:lineRule="auto"/>
      <w:ind w:firstLine="0" w:firstLineChars="0"/>
      <w:jc w:val="center"/>
    </w:pPr>
    <w:rPr>
      <w:rFonts w:ascii="宋体" w:hAnsi="宋体" w:eastAsia="宋体" w:cs="宋体"/>
      <w:b/>
      <w:bCs/>
      <w:color w:val="FFFFFF"/>
      <w:kern w:val="0"/>
      <w:sz w:val="32"/>
      <w:szCs w:val="32"/>
    </w:rPr>
  </w:style>
  <w:style w:type="paragraph" w:customStyle="1" w:styleId="288">
    <w:name w:val="xl114"/>
    <w:basedOn w:val="1"/>
    <w:uiPriority w:val="0"/>
    <w:pPr>
      <w:widowControl/>
      <w:pBdr>
        <w:top w:val="single" w:color="auto" w:sz="4" w:space="0"/>
        <w:lef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89">
    <w:name w:val="xl115"/>
    <w:basedOn w:val="1"/>
    <w:uiPriority w:val="0"/>
    <w:pPr>
      <w:widowControl/>
      <w:pBdr>
        <w:top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90">
    <w:name w:val="xl116"/>
    <w:basedOn w:val="1"/>
    <w:uiPriority w:val="0"/>
    <w:pPr>
      <w:widowControl/>
      <w:pBdr>
        <w:lef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91">
    <w:name w:val="xl117"/>
    <w:basedOn w:val="1"/>
    <w:uiPriority w:val="0"/>
    <w:pPr>
      <w:widowControl/>
      <w:pBdr>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92">
    <w:name w:val="xl118"/>
    <w:basedOn w:val="1"/>
    <w:uiPriority w:val="0"/>
    <w:pPr>
      <w:widowControl/>
      <w:pBdr>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93">
    <w:name w:val="xl119"/>
    <w:basedOn w:val="1"/>
    <w:uiPriority w:val="0"/>
    <w:pPr>
      <w:widowControl/>
      <w:pBdr>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color w:val="000000"/>
      <w:kern w:val="0"/>
      <w:sz w:val="20"/>
      <w:szCs w:val="20"/>
    </w:rPr>
  </w:style>
  <w:style w:type="paragraph" w:customStyle="1" w:styleId="294">
    <w:name w:val="xl120"/>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Times New Roman" w:hAnsi="Times New Roman" w:eastAsia="宋体" w:cs="Times New Roman"/>
      <w:b/>
      <w:bCs/>
      <w:color w:val="000000"/>
      <w:kern w:val="0"/>
      <w:sz w:val="20"/>
      <w:szCs w:val="20"/>
    </w:rPr>
  </w:style>
  <w:style w:type="paragraph" w:customStyle="1" w:styleId="295">
    <w:name w:val="xl121"/>
    <w:basedOn w:val="1"/>
    <w:uiPriority w:val="0"/>
    <w:pPr>
      <w:widowControl/>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黑体" w:hAnsi="黑体" w:eastAsia="黑体" w:cs="宋体"/>
      <w:color w:val="FF0000"/>
      <w:kern w:val="0"/>
      <w:sz w:val="20"/>
      <w:szCs w:val="20"/>
    </w:rPr>
  </w:style>
  <w:style w:type="paragraph" w:customStyle="1" w:styleId="296">
    <w:name w:val="xl122"/>
    <w:basedOn w:val="1"/>
    <w:uiPriority w:val="0"/>
    <w:pPr>
      <w:widowControl/>
      <w:pBdr>
        <w:top w:val="single" w:color="auto" w:sz="4" w:space="0"/>
        <w:bottom w:val="single" w:color="auto" w:sz="4" w:space="0"/>
      </w:pBdr>
      <w:spacing w:before="100" w:beforeAutospacing="1" w:after="100" w:afterAutospacing="1" w:line="240" w:lineRule="auto"/>
      <w:ind w:firstLine="0" w:firstLineChars="0"/>
      <w:jc w:val="center"/>
      <w:textAlignment w:val="center"/>
    </w:pPr>
    <w:rPr>
      <w:rFonts w:ascii="黑体" w:hAnsi="黑体" w:eastAsia="黑体" w:cs="宋体"/>
      <w:color w:val="FF0000"/>
      <w:kern w:val="0"/>
      <w:sz w:val="20"/>
      <w:szCs w:val="20"/>
    </w:rPr>
  </w:style>
  <w:style w:type="paragraph" w:customStyle="1" w:styleId="297">
    <w:name w:val="xl123"/>
    <w:basedOn w:val="1"/>
    <w:uiPriority w:val="0"/>
    <w:pPr>
      <w:widowControl/>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黑体" w:hAnsi="黑体" w:eastAsia="黑体" w:cs="宋体"/>
      <w:color w:val="FF0000"/>
      <w:kern w:val="0"/>
      <w:sz w:val="20"/>
      <w:szCs w:val="20"/>
    </w:rPr>
  </w:style>
  <w:style w:type="paragraph" w:customStyle="1" w:styleId="298">
    <w:name w:val="xl124"/>
    <w:basedOn w:val="1"/>
    <w:uiPriority w:val="0"/>
    <w:pPr>
      <w:widowControl/>
      <w:pBdr>
        <w:top w:val="single" w:color="auto" w:sz="4" w:space="0"/>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kern w:val="0"/>
      <w:sz w:val="20"/>
      <w:szCs w:val="20"/>
    </w:rPr>
  </w:style>
  <w:style w:type="paragraph" w:customStyle="1" w:styleId="299">
    <w:name w:val="xl125"/>
    <w:basedOn w:val="1"/>
    <w:uiPriority w:val="0"/>
    <w:pPr>
      <w:widowControl/>
      <w:pBdr>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kern w:val="0"/>
      <w:sz w:val="20"/>
      <w:szCs w:val="20"/>
    </w:rPr>
  </w:style>
  <w:style w:type="paragraph" w:customStyle="1" w:styleId="300">
    <w:name w:val="xl126"/>
    <w:basedOn w:val="1"/>
    <w:uiPriority w:val="0"/>
    <w:pPr>
      <w:widowControl/>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eastAsia="宋体" w:cs="宋体"/>
      <w:kern w:val="0"/>
      <w:sz w:val="20"/>
      <w:szCs w:val="20"/>
    </w:rPr>
  </w:style>
  <w:style w:type="paragraph" w:customStyle="1" w:styleId="301">
    <w:name w:val="SZGA H1"/>
    <w:basedOn w:val="1"/>
    <w:next w:val="1"/>
    <w:qFormat/>
    <w:uiPriority w:val="0"/>
    <w:pPr>
      <w:pageBreakBefore/>
      <w:numPr>
        <w:ilvl w:val="0"/>
        <w:numId w:val="20"/>
      </w:numPr>
      <w:spacing w:before="120" w:after="120"/>
      <w:ind w:firstLine="0" w:firstLineChars="0"/>
      <w:jc w:val="left"/>
      <w:outlineLvl w:val="0"/>
    </w:pPr>
    <w:rPr>
      <w:rFonts w:ascii="Times New Roman" w:hAnsi="Times New Roman" w:eastAsia="黑体" w:cs="Times New Roman"/>
      <w:sz w:val="30"/>
      <w:szCs w:val="24"/>
    </w:rPr>
  </w:style>
  <w:style w:type="paragraph" w:customStyle="1" w:styleId="302">
    <w:name w:val="SZGA H2"/>
    <w:basedOn w:val="1"/>
    <w:next w:val="1"/>
    <w:qFormat/>
    <w:uiPriority w:val="0"/>
    <w:pPr>
      <w:numPr>
        <w:ilvl w:val="1"/>
        <w:numId w:val="20"/>
      </w:numPr>
      <w:spacing w:before="120" w:after="120"/>
      <w:ind w:firstLine="0" w:firstLineChars="0"/>
      <w:jc w:val="left"/>
      <w:outlineLvl w:val="1"/>
    </w:pPr>
    <w:rPr>
      <w:rFonts w:ascii="Times New Roman" w:hAnsi="Times New Roman" w:eastAsia="黑体" w:cs="Times New Roman"/>
      <w:sz w:val="28"/>
      <w:szCs w:val="24"/>
    </w:rPr>
  </w:style>
  <w:style w:type="paragraph" w:customStyle="1" w:styleId="303">
    <w:name w:val="SZGA H3"/>
    <w:basedOn w:val="1"/>
    <w:next w:val="1"/>
    <w:link w:val="311"/>
    <w:qFormat/>
    <w:uiPriority w:val="0"/>
    <w:pPr>
      <w:numPr>
        <w:ilvl w:val="2"/>
        <w:numId w:val="20"/>
      </w:numPr>
      <w:spacing w:before="120" w:after="120"/>
      <w:ind w:firstLine="0" w:firstLineChars="0"/>
      <w:jc w:val="left"/>
      <w:outlineLvl w:val="2"/>
    </w:pPr>
    <w:rPr>
      <w:rFonts w:ascii="Times New Roman" w:hAnsi="Times New Roman" w:eastAsia="宋体" w:cs="Times New Roman"/>
      <w:b/>
      <w:szCs w:val="24"/>
    </w:rPr>
  </w:style>
  <w:style w:type="paragraph" w:customStyle="1" w:styleId="304">
    <w:name w:val="SZGA H4"/>
    <w:basedOn w:val="1"/>
    <w:next w:val="1"/>
    <w:qFormat/>
    <w:uiPriority w:val="0"/>
    <w:pPr>
      <w:numPr>
        <w:ilvl w:val="3"/>
        <w:numId w:val="20"/>
      </w:numPr>
      <w:spacing w:before="120" w:after="120"/>
      <w:ind w:firstLine="0" w:firstLineChars="0"/>
      <w:jc w:val="left"/>
      <w:outlineLvl w:val="3"/>
    </w:pPr>
    <w:rPr>
      <w:rFonts w:ascii="Times New Roman" w:hAnsi="Times New Roman" w:eastAsia="宋体" w:cs="Times New Roman"/>
      <w:b/>
      <w:szCs w:val="24"/>
    </w:rPr>
  </w:style>
  <w:style w:type="paragraph" w:customStyle="1" w:styleId="305">
    <w:name w:val="SZGA H5"/>
    <w:basedOn w:val="1"/>
    <w:next w:val="1"/>
    <w:qFormat/>
    <w:uiPriority w:val="0"/>
    <w:pPr>
      <w:numPr>
        <w:ilvl w:val="4"/>
        <w:numId w:val="20"/>
      </w:numPr>
      <w:spacing w:before="120" w:after="120"/>
      <w:ind w:firstLine="0" w:firstLineChars="0"/>
      <w:jc w:val="left"/>
      <w:outlineLvl w:val="4"/>
    </w:pPr>
    <w:rPr>
      <w:rFonts w:ascii="Times New Roman" w:hAnsi="Times New Roman" w:eastAsia="宋体" w:cs="Times New Roman"/>
      <w:b/>
      <w:szCs w:val="24"/>
    </w:rPr>
  </w:style>
  <w:style w:type="paragraph" w:customStyle="1" w:styleId="306">
    <w:name w:val="SZGA H6"/>
    <w:basedOn w:val="1"/>
    <w:next w:val="1"/>
    <w:qFormat/>
    <w:uiPriority w:val="0"/>
    <w:pPr>
      <w:numPr>
        <w:ilvl w:val="5"/>
        <w:numId w:val="20"/>
      </w:numPr>
      <w:spacing w:before="120" w:after="120"/>
      <w:ind w:firstLine="0" w:firstLineChars="0"/>
      <w:jc w:val="left"/>
      <w:outlineLvl w:val="5"/>
    </w:pPr>
    <w:rPr>
      <w:rFonts w:ascii="Times New Roman" w:hAnsi="Times New Roman" w:eastAsia="宋体" w:cs="Times New Roman"/>
      <w:b/>
      <w:szCs w:val="24"/>
    </w:rPr>
  </w:style>
  <w:style w:type="paragraph" w:customStyle="1" w:styleId="307">
    <w:name w:val="SZGA H7"/>
    <w:basedOn w:val="1"/>
    <w:next w:val="1"/>
    <w:qFormat/>
    <w:uiPriority w:val="0"/>
    <w:pPr>
      <w:numPr>
        <w:ilvl w:val="6"/>
        <w:numId w:val="20"/>
      </w:numPr>
      <w:spacing w:before="120" w:after="120"/>
      <w:ind w:firstLine="0" w:firstLineChars="0"/>
      <w:jc w:val="left"/>
      <w:outlineLvl w:val="6"/>
    </w:pPr>
    <w:rPr>
      <w:rFonts w:ascii="Times New Roman" w:hAnsi="Times New Roman" w:eastAsia="宋体" w:cs="Times New Roman"/>
      <w:b/>
      <w:szCs w:val="24"/>
    </w:rPr>
  </w:style>
  <w:style w:type="paragraph" w:customStyle="1" w:styleId="308">
    <w:name w:val="SZGA TXT"/>
    <w:basedOn w:val="1"/>
    <w:qFormat/>
    <w:uiPriority w:val="0"/>
    <w:rPr>
      <w:rFonts w:ascii="宋体" w:hAnsi="宋体" w:eastAsia="宋体" w:cs="Times New Roman"/>
      <w:szCs w:val="24"/>
    </w:rPr>
  </w:style>
  <w:style w:type="paragraph" w:customStyle="1" w:styleId="309">
    <w:name w:val="1正文"/>
    <w:basedOn w:val="1"/>
    <w:qFormat/>
    <w:uiPriority w:val="0"/>
    <w:pPr>
      <w:ind w:firstLine="200"/>
    </w:pPr>
    <w:rPr>
      <w:rFonts w:ascii="仿宋_GB2312" w:hAnsi="Arial" w:eastAsia="宋体" w:cs="Times New Roman"/>
      <w:szCs w:val="28"/>
    </w:rPr>
  </w:style>
  <w:style w:type="paragraph" w:customStyle="1" w:styleId="310">
    <w:name w:val="bz_正文缩进"/>
    <w:basedOn w:val="19"/>
    <w:qFormat/>
    <w:uiPriority w:val="0"/>
    <w:pPr>
      <w:spacing w:line="360" w:lineRule="auto"/>
      <w:ind w:left="479" w:leftChars="228" w:firstLine="540" w:firstLineChars="225"/>
    </w:pPr>
    <w:rPr>
      <w:rFonts w:ascii="宋体" w:hAnsi="宋体" w:eastAsia="宋体" w:cs="宋体"/>
      <w:szCs w:val="20"/>
      <w:lang w:val="zh-CN"/>
    </w:rPr>
  </w:style>
  <w:style w:type="character" w:customStyle="1" w:styleId="311">
    <w:name w:val="SZGA H3 Char"/>
    <w:link w:val="303"/>
    <w:uiPriority w:val="0"/>
    <w:rPr>
      <w:rFonts w:ascii="Times New Roman" w:hAnsi="Times New Roman"/>
      <w:b/>
      <w:kern w:val="2"/>
      <w:sz w:val="24"/>
      <w:szCs w:val="24"/>
    </w:rPr>
  </w:style>
  <w:style w:type="character" w:customStyle="1" w:styleId="312">
    <w:name w:val="列出段落 Char2"/>
    <w:link w:val="68"/>
    <w:qFormat/>
    <w:uiPriority w:val="34"/>
    <w:rPr>
      <w:rFonts w:ascii="仿宋" w:hAnsi="仿宋" w:eastAsia="仿宋" w:cstheme="minorBidi"/>
      <w:kern w:val="2"/>
      <w:sz w:val="24"/>
      <w:szCs w:val="22"/>
    </w:rPr>
  </w:style>
  <w:style w:type="paragraph" w:customStyle="1" w:styleId="313">
    <w:name w:val="正文！"/>
    <w:basedOn w:val="1"/>
    <w:link w:val="329"/>
    <w:qFormat/>
    <w:uiPriority w:val="0"/>
    <w:pPr>
      <w:ind w:firstLine="200"/>
    </w:pPr>
    <w:rPr>
      <w:rFonts w:ascii="Calibri" w:hAnsi="Calibri" w:eastAsia="宋体" w:cs="Times New Roman"/>
    </w:rPr>
  </w:style>
  <w:style w:type="character" w:customStyle="1" w:styleId="314">
    <w:name w:val="我的正文 Char"/>
    <w:basedOn w:val="47"/>
    <w:link w:val="205"/>
    <w:uiPriority w:val="0"/>
    <w:rPr>
      <w:kern w:val="2"/>
      <w:sz w:val="21"/>
      <w:szCs w:val="24"/>
    </w:rPr>
  </w:style>
  <w:style w:type="paragraph" w:customStyle="1" w:styleId="315">
    <w:name w:val="CSSC-正文格式"/>
    <w:basedOn w:val="1"/>
    <w:link w:val="316"/>
    <w:qFormat/>
    <w:uiPriority w:val="0"/>
    <w:rPr>
      <w:rFonts w:ascii="Times New Roman" w:hAnsi="Times New Roman" w:eastAsia="宋体" w:cs="宋体"/>
      <w:szCs w:val="20"/>
    </w:rPr>
  </w:style>
  <w:style w:type="character" w:customStyle="1" w:styleId="316">
    <w:name w:val="CSSC-正文格式 Char"/>
    <w:basedOn w:val="47"/>
    <w:link w:val="315"/>
    <w:uiPriority w:val="0"/>
    <w:rPr>
      <w:rFonts w:cs="宋体"/>
      <w:kern w:val="2"/>
      <w:sz w:val="24"/>
    </w:rPr>
  </w:style>
  <w:style w:type="paragraph" w:customStyle="1" w:styleId="317">
    <w:name w:val="附录表格题注"/>
    <w:basedOn w:val="19"/>
    <w:next w:val="19"/>
    <w:qFormat/>
    <w:uiPriority w:val="0"/>
    <w:pPr>
      <w:numPr>
        <w:ilvl w:val="8"/>
        <w:numId w:val="21"/>
      </w:numPr>
      <w:tabs>
        <w:tab w:val="left" w:pos="360"/>
      </w:tabs>
      <w:spacing w:before="60"/>
      <w:ind w:left="400" w:leftChars="400"/>
      <w:jc w:val="center"/>
    </w:pPr>
    <w:rPr>
      <w:rFonts w:eastAsia="黑体"/>
      <w:sz w:val="21"/>
      <w:szCs w:val="21"/>
    </w:rPr>
  </w:style>
  <w:style w:type="paragraph" w:customStyle="1" w:styleId="318">
    <w:name w:val="附录插图题注"/>
    <w:basedOn w:val="19"/>
    <w:next w:val="1"/>
    <w:qFormat/>
    <w:uiPriority w:val="0"/>
    <w:pPr>
      <w:numPr>
        <w:ilvl w:val="7"/>
        <w:numId w:val="21"/>
      </w:numPr>
      <w:spacing w:before="60"/>
      <w:ind w:left="0" w:leftChars="400"/>
      <w:jc w:val="center"/>
    </w:pPr>
    <w:rPr>
      <w:rFonts w:eastAsia="黑体"/>
      <w:sz w:val="21"/>
      <w:szCs w:val="21"/>
    </w:rPr>
  </w:style>
  <w:style w:type="paragraph" w:customStyle="1" w:styleId="319">
    <w:name w:val="附录二级标题"/>
    <w:basedOn w:val="1"/>
    <w:next w:val="19"/>
    <w:qFormat/>
    <w:uiPriority w:val="0"/>
    <w:pPr>
      <w:numPr>
        <w:ilvl w:val="1"/>
        <w:numId w:val="21"/>
      </w:numPr>
      <w:spacing w:beforeLines="200" w:line="240" w:lineRule="auto"/>
      <w:ind w:firstLineChars="0"/>
      <w:outlineLvl w:val="1"/>
    </w:pPr>
    <w:rPr>
      <w:rFonts w:ascii="Times New Roman" w:hAnsi="Times New Roman" w:eastAsia="黑体"/>
      <w:sz w:val="36"/>
      <w:szCs w:val="21"/>
    </w:rPr>
  </w:style>
  <w:style w:type="paragraph" w:customStyle="1" w:styleId="320">
    <w:name w:val="附录一级标题"/>
    <w:basedOn w:val="1"/>
    <w:next w:val="19"/>
    <w:qFormat/>
    <w:uiPriority w:val="0"/>
    <w:pPr>
      <w:numPr>
        <w:ilvl w:val="0"/>
        <w:numId w:val="21"/>
      </w:numPr>
      <w:pBdr>
        <w:bottom w:val="single" w:color="auto" w:sz="18" w:space="1"/>
      </w:pBdr>
      <w:spacing w:beforeLines="100" w:afterLines="100" w:line="1240" w:lineRule="exact"/>
      <w:ind w:firstLineChars="0"/>
      <w:jc w:val="right"/>
      <w:outlineLvl w:val="0"/>
    </w:pPr>
    <w:rPr>
      <w:rFonts w:ascii="Times New Roman" w:hAnsi="Times New Roman" w:eastAsia="黑体"/>
      <w:sz w:val="48"/>
      <w:szCs w:val="21"/>
    </w:rPr>
  </w:style>
  <w:style w:type="paragraph" w:customStyle="1" w:styleId="321">
    <w:name w:val="表格文字"/>
    <w:basedOn w:val="1"/>
    <w:link w:val="322"/>
    <w:qFormat/>
    <w:uiPriority w:val="0"/>
    <w:pPr>
      <w:snapToGrid w:val="0"/>
      <w:spacing w:before="6" w:after="6"/>
      <w:ind w:firstLine="0" w:firstLineChars="0"/>
      <w:jc w:val="center"/>
    </w:pPr>
    <w:rPr>
      <w:rFonts w:ascii="Times New Roman" w:hAnsi="Times New Roman" w:eastAsia="仿宋_GB2312" w:cs="Times New Roman"/>
      <w:color w:val="000000"/>
      <w:sz w:val="21"/>
      <w:szCs w:val="20"/>
    </w:rPr>
  </w:style>
  <w:style w:type="character" w:customStyle="1" w:styleId="322">
    <w:name w:val="表格文字 Char"/>
    <w:link w:val="321"/>
    <w:qFormat/>
    <w:locked/>
    <w:uiPriority w:val="0"/>
    <w:rPr>
      <w:rFonts w:eastAsia="仿宋_GB2312"/>
      <w:color w:val="000000"/>
      <w:kern w:val="2"/>
      <w:sz w:val="21"/>
    </w:rPr>
  </w:style>
  <w:style w:type="paragraph" w:customStyle="1" w:styleId="323">
    <w:name w:val="正文对齐"/>
    <w:basedOn w:val="1"/>
    <w:link w:val="324"/>
    <w:qFormat/>
    <w:uiPriority w:val="0"/>
    <w:pPr>
      <w:spacing w:after="120" w:line="240" w:lineRule="auto"/>
      <w:ind w:left="400" w:leftChars="400" w:firstLine="0" w:firstLineChars="0"/>
    </w:pPr>
    <w:rPr>
      <w:rFonts w:ascii="Times New Roman" w:hAnsi="Times New Roman" w:eastAsiaTheme="minorEastAsia"/>
      <w:sz w:val="21"/>
      <w:szCs w:val="21"/>
    </w:rPr>
  </w:style>
  <w:style w:type="character" w:customStyle="1" w:styleId="324">
    <w:name w:val="正文对齐 Char"/>
    <w:basedOn w:val="47"/>
    <w:link w:val="323"/>
    <w:uiPriority w:val="0"/>
    <w:rPr>
      <w:rFonts w:eastAsiaTheme="minorEastAsia" w:cstheme="minorBidi"/>
      <w:kern w:val="2"/>
      <w:sz w:val="21"/>
      <w:szCs w:val="21"/>
    </w:rPr>
  </w:style>
  <w:style w:type="paragraph" w:customStyle="1" w:styleId="325">
    <w:name w:val="表格题注"/>
    <w:basedOn w:val="323"/>
    <w:next w:val="323"/>
    <w:link w:val="328"/>
    <w:qFormat/>
    <w:uiPriority w:val="0"/>
    <w:pPr>
      <w:keepNext/>
      <w:spacing w:before="60" w:after="0"/>
      <w:ind w:left="0" w:leftChars="0"/>
      <w:jc w:val="center"/>
    </w:pPr>
    <w:rPr>
      <w:rFonts w:eastAsia="黑体"/>
    </w:rPr>
  </w:style>
  <w:style w:type="paragraph" w:customStyle="1" w:styleId="326">
    <w:name w:val="插图对齐"/>
    <w:basedOn w:val="1"/>
    <w:next w:val="323"/>
    <w:link w:val="327"/>
    <w:qFormat/>
    <w:uiPriority w:val="0"/>
    <w:pPr>
      <w:spacing w:after="50" w:afterLines="50" w:line="240" w:lineRule="auto"/>
      <w:ind w:firstLine="0" w:firstLineChars="0"/>
      <w:jc w:val="center"/>
    </w:pPr>
    <w:rPr>
      <w:rFonts w:ascii="Times New Roman" w:hAnsi="Times New Roman" w:eastAsiaTheme="minorEastAsia"/>
      <w:sz w:val="21"/>
      <w:szCs w:val="21"/>
    </w:rPr>
  </w:style>
  <w:style w:type="character" w:customStyle="1" w:styleId="327">
    <w:name w:val="插图对齐 Char"/>
    <w:basedOn w:val="324"/>
    <w:link w:val="326"/>
    <w:qFormat/>
    <w:uiPriority w:val="0"/>
    <w:rPr>
      <w:rFonts w:eastAsiaTheme="minorEastAsia" w:cstheme="minorBidi"/>
      <w:kern w:val="2"/>
      <w:sz w:val="21"/>
      <w:szCs w:val="21"/>
    </w:rPr>
  </w:style>
  <w:style w:type="character" w:customStyle="1" w:styleId="328">
    <w:name w:val="表格题注 Char"/>
    <w:basedOn w:val="324"/>
    <w:link w:val="325"/>
    <w:qFormat/>
    <w:uiPriority w:val="0"/>
    <w:rPr>
      <w:rFonts w:eastAsia="黑体" w:cstheme="minorBidi"/>
      <w:kern w:val="2"/>
      <w:sz w:val="21"/>
      <w:szCs w:val="21"/>
    </w:rPr>
  </w:style>
  <w:style w:type="character" w:customStyle="1" w:styleId="329">
    <w:name w:val="正文！ Char"/>
    <w:link w:val="313"/>
    <w:qFormat/>
    <w:uiPriority w:val="0"/>
    <w:rPr>
      <w:rFonts w:ascii="Calibri" w:hAnsi="Calibri"/>
      <w:kern w:val="2"/>
      <w:sz w:val="24"/>
      <w:szCs w:val="22"/>
    </w:rPr>
  </w:style>
  <w:style w:type="paragraph" w:customStyle="1" w:styleId="330">
    <w:name w:val="样式 正文首行缩进 + 首行缩进:  2 字符 Char"/>
    <w:basedOn w:val="15"/>
    <w:link w:val="331"/>
    <w:qFormat/>
    <w:uiPriority w:val="0"/>
    <w:pPr>
      <w:spacing w:before="120" w:after="240"/>
      <w:ind w:firstLine="200" w:firstLineChars="200"/>
    </w:pPr>
    <w:rPr>
      <w:rFonts w:ascii="Times New Roman" w:hAnsi="Times New Roman" w:eastAsia="宋体" w:cs="宋体"/>
      <w:sz w:val="21"/>
      <w:szCs w:val="20"/>
    </w:rPr>
  </w:style>
  <w:style w:type="character" w:customStyle="1" w:styleId="331">
    <w:name w:val="样式 正文首行缩进 + 首行缩进:  2 字符 Char Char1"/>
    <w:link w:val="330"/>
    <w:uiPriority w:val="0"/>
    <w:rPr>
      <w:rFonts w:cs="宋体"/>
      <w:kern w:val="2"/>
      <w:sz w:val="21"/>
    </w:rPr>
  </w:style>
  <w:style w:type="character" w:customStyle="1" w:styleId="332">
    <w:name w:val="不明显参考1"/>
    <w:basedOn w:val="47"/>
    <w:qFormat/>
    <w:uiPriority w:val="31"/>
    <w:rPr>
      <w:smallCaps/>
      <w:color w:val="595959" w:themeColor="text1" w:themeTint="A6"/>
      <w14:textFill>
        <w14:solidFill>
          <w14:schemeClr w14:val="tx1">
            <w14:lumMod w14:val="65000"/>
            <w14:lumOff w14:val="35000"/>
          </w14:schemeClr>
        </w14:solidFill>
      </w14:textFill>
    </w:rPr>
  </w:style>
  <w:style w:type="character" w:customStyle="1" w:styleId="333">
    <w:name w:val="样式1 Char"/>
    <w:basedOn w:val="47"/>
    <w:link w:val="75"/>
    <w:qFormat/>
    <w:uiPriority w:val="0"/>
    <w:rPr>
      <w:rFonts w:eastAsia="仿宋"/>
      <w:sz w:val="24"/>
      <w:szCs w:val="24"/>
    </w:rPr>
  </w:style>
  <w:style w:type="paragraph" w:customStyle="1" w:styleId="334">
    <w:name w:val="列表 31"/>
    <w:basedOn w:val="1"/>
    <w:qFormat/>
    <w:uiPriority w:val="0"/>
    <w:pPr>
      <w:widowControl/>
      <w:numPr>
        <w:ilvl w:val="0"/>
        <w:numId w:val="22"/>
      </w:numPr>
      <w:ind w:left="680" w:hanging="397" w:firstLineChars="0"/>
      <w:jc w:val="left"/>
    </w:pPr>
    <w:rPr>
      <w:rFonts w:ascii="宋体" w:hAnsi="宋体" w:eastAsia="宋体" w:cs="Times New Roman"/>
      <w:kern w:val="0"/>
    </w:rPr>
  </w:style>
  <w:style w:type="paragraph" w:customStyle="1" w:styleId="335">
    <w:name w:val="标题 1（绿盟科技）"/>
    <w:basedOn w:val="2"/>
    <w:next w:val="1"/>
    <w:qFormat/>
    <w:uiPriority w:val="0"/>
    <w:pPr>
      <w:numPr>
        <w:numId w:val="23"/>
      </w:numPr>
      <w:pBdr>
        <w:bottom w:val="single" w:color="auto" w:sz="48" w:space="1"/>
      </w:pBdr>
      <w:tabs>
        <w:tab w:val="left" w:pos="360"/>
        <w:tab w:val="left" w:pos="5103"/>
      </w:tabs>
      <w:spacing w:before="600" w:beforeLines="50" w:afterLines="50" w:line="576" w:lineRule="auto"/>
      <w:ind w:left="360" w:hanging="360" w:hangingChars="200"/>
      <w:jc w:val="left"/>
    </w:pPr>
    <w:rPr>
      <w:rFonts w:ascii="Arial" w:hAnsi="Arial" w:eastAsia="黑体" w:cs="Times New Roman"/>
      <w:sz w:val="44"/>
    </w:rPr>
  </w:style>
  <w:style w:type="paragraph" w:customStyle="1" w:styleId="336">
    <w:name w:val="标题 2（绿盟科技）"/>
    <w:basedOn w:val="3"/>
    <w:next w:val="1"/>
    <w:qFormat/>
    <w:uiPriority w:val="0"/>
    <w:pPr>
      <w:numPr>
        <w:numId w:val="23"/>
      </w:numPr>
      <w:tabs>
        <w:tab w:val="left" w:pos="6510"/>
      </w:tabs>
      <w:adjustRightInd w:val="0"/>
      <w:snapToGrid w:val="0"/>
      <w:spacing w:before="120" w:beforeLines="50" w:after="120" w:afterLines="50"/>
      <w:jc w:val="left"/>
    </w:pPr>
    <w:rPr>
      <w:rFonts w:ascii="Arial" w:hAnsi="Arial" w:eastAsia="黑体" w:cs="Times New Roman"/>
      <w:b w:val="0"/>
      <w:bCs w:val="0"/>
      <w:sz w:val="32"/>
    </w:rPr>
  </w:style>
  <w:style w:type="paragraph" w:customStyle="1" w:styleId="337">
    <w:name w:val="标题 4（绿盟科技）"/>
    <w:basedOn w:val="5"/>
    <w:next w:val="1"/>
    <w:qFormat/>
    <w:uiPriority w:val="0"/>
    <w:pPr>
      <w:widowControl/>
      <w:numPr>
        <w:numId w:val="23"/>
      </w:numPr>
      <w:tabs>
        <w:tab w:val="left" w:pos="993"/>
      </w:tabs>
      <w:spacing w:before="120" w:beforeLines="50" w:after="156" w:afterLines="50"/>
      <w:jc w:val="left"/>
    </w:pPr>
    <w:rPr>
      <w:rFonts w:ascii="黑体" w:hAnsi="黑体" w:eastAsia="黑体" w:cs="Times New Roman"/>
      <w:bCs w:val="0"/>
      <w:kern w:val="0"/>
      <w:sz w:val="30"/>
      <w:szCs w:val="30"/>
    </w:rPr>
  </w:style>
  <w:style w:type="paragraph" w:customStyle="1" w:styleId="338">
    <w:name w:val="标题 5（有编号）（绿盟科技）"/>
    <w:basedOn w:val="1"/>
    <w:next w:val="1"/>
    <w:qFormat/>
    <w:uiPriority w:val="0"/>
    <w:pPr>
      <w:keepNext/>
      <w:keepLines/>
      <w:numPr>
        <w:ilvl w:val="4"/>
        <w:numId w:val="23"/>
      </w:numPr>
      <w:tabs>
        <w:tab w:val="left" w:pos="360"/>
      </w:tabs>
      <w:spacing w:before="280" w:after="156" w:line="377" w:lineRule="auto"/>
      <w:ind w:left="360" w:hanging="200" w:hangingChars="200"/>
      <w:jc w:val="left"/>
      <w:outlineLvl w:val="4"/>
    </w:pPr>
    <w:rPr>
      <w:rFonts w:ascii="Arial" w:hAnsi="Arial" w:eastAsia="黑体" w:cs="Times New Roman"/>
      <w:b/>
      <w:kern w:val="0"/>
      <w:szCs w:val="28"/>
    </w:rPr>
  </w:style>
  <w:style w:type="paragraph" w:customStyle="1" w:styleId="339">
    <w:name w:val="标题 6（有编号）（绿盟科技）"/>
    <w:basedOn w:val="1"/>
    <w:next w:val="1"/>
    <w:qFormat/>
    <w:uiPriority w:val="0"/>
    <w:pPr>
      <w:keepNext/>
      <w:keepLines/>
      <w:numPr>
        <w:ilvl w:val="5"/>
        <w:numId w:val="23"/>
      </w:numPr>
      <w:tabs>
        <w:tab w:val="left" w:pos="360"/>
      </w:tabs>
      <w:spacing w:before="240" w:after="64" w:line="319" w:lineRule="auto"/>
      <w:ind w:left="360" w:hanging="200" w:hangingChars="200"/>
      <w:jc w:val="left"/>
      <w:outlineLvl w:val="5"/>
    </w:pPr>
    <w:rPr>
      <w:rFonts w:ascii="Arial" w:hAnsi="Arial" w:eastAsia="黑体" w:cs="Times New Roman"/>
      <w:b/>
      <w:kern w:val="0"/>
      <w:sz w:val="21"/>
      <w:szCs w:val="24"/>
    </w:rPr>
  </w:style>
  <w:style w:type="paragraph" w:customStyle="1" w:styleId="340">
    <w:name w:val="插图标注（绿盟科技）"/>
    <w:next w:val="1"/>
    <w:qFormat/>
    <w:uiPriority w:val="0"/>
    <w:pPr>
      <w:numPr>
        <w:ilvl w:val="6"/>
        <w:numId w:val="23"/>
      </w:numPr>
      <w:spacing w:after="156"/>
      <w:jc w:val="center"/>
    </w:pPr>
    <w:rPr>
      <w:rFonts w:ascii="Arial" w:hAnsi="Arial" w:eastAsia="宋体" w:cs="Arial"/>
      <w:sz w:val="21"/>
      <w:szCs w:val="21"/>
      <w:lang w:val="en-US" w:eastAsia="zh-CN" w:bidi="ar-SA"/>
    </w:rPr>
  </w:style>
  <w:style w:type="paragraph" w:customStyle="1" w:styleId="341">
    <w:name w:val="表格标注（绿盟科技）"/>
    <w:basedOn w:val="340"/>
    <w:next w:val="1"/>
    <w:qFormat/>
    <w:uiPriority w:val="0"/>
    <w:pPr>
      <w:numPr>
        <w:ilvl w:val="7"/>
      </w:numPr>
    </w:pPr>
  </w:style>
  <w:style w:type="paragraph" w:customStyle="1" w:styleId="342">
    <w:name w:val="石墨文档正文"/>
    <w:qFormat/>
    <w:uiPriority w:val="0"/>
    <w:rPr>
      <w:rFonts w:ascii="微软雅黑" w:hAnsi="微软雅黑" w:eastAsia="微软雅黑" w:cs="微软雅黑"/>
      <w:sz w:val="24"/>
      <w:szCs w:val="24"/>
      <w:lang w:val="en-US" w:eastAsia="zh-CN" w:bidi="ar-SA"/>
    </w:rPr>
  </w:style>
  <w:style w:type="paragraph" w:customStyle="1" w:styleId="343">
    <w:name w:val="文档正文"/>
    <w:basedOn w:val="1"/>
    <w:link w:val="344"/>
    <w:qFormat/>
    <w:uiPriority w:val="0"/>
    <w:pPr>
      <w:adjustRightInd w:val="0"/>
      <w:spacing w:line="480" w:lineRule="atLeast"/>
      <w:ind w:firstLine="567" w:firstLineChars="0"/>
      <w:textAlignment w:val="baseline"/>
    </w:pPr>
    <w:rPr>
      <w:rFonts w:ascii="长城仿宋" w:hAnsi="Times New Roman" w:eastAsia="宋体" w:cs="Times New Roman"/>
      <w:kern w:val="0"/>
      <w:szCs w:val="20"/>
    </w:rPr>
  </w:style>
  <w:style w:type="character" w:customStyle="1" w:styleId="344">
    <w:name w:val="文档正文 Char"/>
    <w:link w:val="343"/>
    <w:qFormat/>
    <w:uiPriority w:val="0"/>
    <w:rPr>
      <w:rFonts w:ascii="长城仿宋"/>
      <w:sz w:val="24"/>
    </w:rPr>
  </w:style>
  <w:style w:type="character" w:customStyle="1" w:styleId="345">
    <w:name w:val="Table Text Char"/>
    <w:qFormat/>
    <w:locked/>
    <w:uiPriority w:val="0"/>
    <w:rPr>
      <w:rFonts w:ascii="Arial" w:hAnsi="Arial" w:eastAsia="宋体" w:cs="Arial Narrow"/>
      <w:sz w:val="18"/>
      <w:szCs w:val="18"/>
      <w:lang w:val="en-US" w:eastAsia="zh-CN" w:bidi="ar-SA"/>
    </w:rPr>
  </w:style>
  <w:style w:type="character" w:customStyle="1" w:styleId="346">
    <w:name w:val="Table Text Char1"/>
    <w:link w:val="347"/>
    <w:qFormat/>
    <w:locked/>
    <w:uiPriority w:val="0"/>
    <w:rPr>
      <w:rFonts w:ascii="Arial" w:hAnsi="Arial" w:cs="Arial"/>
      <w:sz w:val="18"/>
      <w:szCs w:val="18"/>
    </w:rPr>
  </w:style>
  <w:style w:type="paragraph" w:customStyle="1" w:styleId="347">
    <w:name w:val="Table Text"/>
    <w:link w:val="346"/>
    <w:qFormat/>
    <w:uiPriority w:val="0"/>
    <w:pPr>
      <w:snapToGrid w:val="0"/>
      <w:spacing w:before="80" w:after="80"/>
    </w:pPr>
    <w:rPr>
      <w:rFonts w:ascii="Arial" w:hAnsi="Arial" w:eastAsia="宋体" w:cs="Arial"/>
      <w:sz w:val="18"/>
      <w:szCs w:val="18"/>
      <w:lang w:val="en-US" w:eastAsia="zh-CN" w:bidi="ar-SA"/>
    </w:rPr>
  </w:style>
  <w:style w:type="character" w:customStyle="1" w:styleId="348">
    <w:name w:val="Char Char6"/>
    <w:qFormat/>
    <w:uiPriority w:val="0"/>
    <w:rPr>
      <w:rFonts w:ascii="宋体" w:hAnsi="Courier New" w:eastAsia="宋体"/>
      <w:sz w:val="21"/>
      <w:szCs w:val="21"/>
      <w:lang w:val="en-US" w:eastAsia="zh-CN" w:bidi="ar-SA"/>
    </w:rPr>
  </w:style>
  <w:style w:type="character" w:customStyle="1" w:styleId="349">
    <w:name w:val="15"/>
    <w:qFormat/>
    <w:uiPriority w:val="0"/>
    <w:rPr>
      <w:rFonts w:hint="eastAsia" w:ascii="宋体" w:hAnsi="宋体" w:eastAsia="宋体"/>
      <w:sz w:val="21"/>
      <w:szCs w:val="21"/>
    </w:rPr>
  </w:style>
  <w:style w:type="character" w:customStyle="1" w:styleId="350">
    <w:name w:val="正文文本缩进 2字符"/>
    <w:link w:val="32"/>
    <w:qFormat/>
    <w:uiPriority w:val="0"/>
    <w:rPr>
      <w:kern w:val="2"/>
      <w:sz w:val="24"/>
      <w:szCs w:val="24"/>
    </w:rPr>
  </w:style>
  <w:style w:type="character" w:customStyle="1" w:styleId="351">
    <w:name w:val="Andy_3级 Char"/>
    <w:link w:val="352"/>
    <w:qFormat/>
    <w:uiPriority w:val="0"/>
    <w:rPr>
      <w:rFonts w:ascii="Times New Roman" w:hAnsi="Times New Roman" w:cs="宋体"/>
      <w:sz w:val="24"/>
    </w:rPr>
  </w:style>
  <w:style w:type="paragraph" w:customStyle="1" w:styleId="352">
    <w:name w:val="Andy_3级"/>
    <w:basedOn w:val="1"/>
    <w:link w:val="351"/>
    <w:qFormat/>
    <w:uiPriority w:val="0"/>
    <w:pPr>
      <w:widowControl/>
      <w:numPr>
        <w:ilvl w:val="2"/>
        <w:numId w:val="5"/>
      </w:numPr>
      <w:ind w:firstLine="0" w:firstLineChars="0"/>
      <w:jc w:val="left"/>
    </w:pPr>
    <w:rPr>
      <w:rFonts w:ascii="Times New Roman" w:hAnsi="Times New Roman" w:eastAsia="宋体" w:cs="宋体"/>
      <w:kern w:val="0"/>
      <w:szCs w:val="20"/>
    </w:rPr>
  </w:style>
  <w:style w:type="character" w:customStyle="1" w:styleId="353">
    <w:name w:val="lh151"/>
    <w:qFormat/>
    <w:uiPriority w:val="0"/>
    <w:rPr>
      <w:color w:val="666666"/>
    </w:rPr>
  </w:style>
  <w:style w:type="character" w:customStyle="1" w:styleId="354">
    <w:name w:val="Andy_2级 Char"/>
    <w:link w:val="355"/>
    <w:qFormat/>
    <w:uiPriority w:val="0"/>
    <w:rPr>
      <w:rFonts w:cs="宋体"/>
      <w:sz w:val="24"/>
    </w:rPr>
  </w:style>
  <w:style w:type="paragraph" w:customStyle="1" w:styleId="355">
    <w:name w:val="Andy_2级"/>
    <w:basedOn w:val="356"/>
    <w:link w:val="354"/>
    <w:qFormat/>
    <w:uiPriority w:val="0"/>
    <w:pPr>
      <w:numPr>
        <w:ilvl w:val="0"/>
        <w:numId w:val="0"/>
      </w:numPr>
      <w:tabs>
        <w:tab w:val="left" w:pos="431"/>
        <w:tab w:val="left" w:pos="576"/>
      </w:tabs>
    </w:pPr>
    <w:rPr>
      <w:rFonts w:ascii="Times New Roman" w:hAnsi="Times New Roman"/>
      <w:szCs w:val="20"/>
    </w:rPr>
  </w:style>
  <w:style w:type="paragraph" w:customStyle="1" w:styleId="356">
    <w:name w:val="Andy_二级"/>
    <w:basedOn w:val="1"/>
    <w:qFormat/>
    <w:uiPriority w:val="0"/>
    <w:pPr>
      <w:widowControl/>
      <w:numPr>
        <w:ilvl w:val="1"/>
        <w:numId w:val="5"/>
      </w:numPr>
      <w:ind w:left="0" w:firstLine="0" w:firstLineChars="0"/>
      <w:jc w:val="left"/>
    </w:pPr>
    <w:rPr>
      <w:rFonts w:ascii="Calibri" w:hAnsi="Calibri" w:eastAsia="宋体" w:cs="宋体"/>
      <w:kern w:val="0"/>
    </w:rPr>
  </w:style>
  <w:style w:type="character" w:customStyle="1" w:styleId="357">
    <w:name w:val="彩色列表 - 着色 1 Char"/>
    <w:link w:val="358"/>
    <w:qFormat/>
    <w:uiPriority w:val="0"/>
    <w:rPr>
      <w:kern w:val="2"/>
      <w:sz w:val="21"/>
      <w:szCs w:val="21"/>
    </w:rPr>
  </w:style>
  <w:style w:type="paragraph" w:customStyle="1" w:styleId="358">
    <w:name w:val="彩色列表 - 着色 11"/>
    <w:basedOn w:val="1"/>
    <w:link w:val="357"/>
    <w:qFormat/>
    <w:uiPriority w:val="0"/>
    <w:pPr>
      <w:widowControl/>
      <w:spacing w:line="240" w:lineRule="auto"/>
      <w:ind w:left="720" w:firstLine="0" w:firstLineChars="0"/>
      <w:contextualSpacing/>
      <w:jc w:val="left"/>
    </w:pPr>
    <w:rPr>
      <w:rFonts w:ascii="Times New Roman" w:hAnsi="Times New Roman" w:eastAsia="宋体" w:cs="Times New Roman"/>
      <w:sz w:val="21"/>
      <w:szCs w:val="21"/>
    </w:rPr>
  </w:style>
  <w:style w:type="character" w:customStyle="1" w:styleId="359">
    <w:name w:val="Balloon Text Char Char"/>
    <w:link w:val="360"/>
    <w:qFormat/>
    <w:locked/>
    <w:uiPriority w:val="0"/>
    <w:rPr>
      <w:sz w:val="18"/>
    </w:rPr>
  </w:style>
  <w:style w:type="paragraph" w:customStyle="1" w:styleId="360">
    <w:name w:val="批注框文本1"/>
    <w:basedOn w:val="1"/>
    <w:link w:val="359"/>
    <w:qFormat/>
    <w:uiPriority w:val="0"/>
    <w:pPr>
      <w:widowControl/>
      <w:spacing w:line="240" w:lineRule="auto"/>
      <w:ind w:firstLine="0" w:firstLineChars="0"/>
      <w:jc w:val="left"/>
    </w:pPr>
    <w:rPr>
      <w:rFonts w:ascii="Times New Roman" w:hAnsi="Times New Roman" w:eastAsia="宋体" w:cs="Times New Roman"/>
      <w:kern w:val="0"/>
      <w:sz w:val="18"/>
      <w:szCs w:val="20"/>
    </w:rPr>
  </w:style>
  <w:style w:type="character" w:customStyle="1" w:styleId="361">
    <w:name w:val="para1"/>
    <w:qFormat/>
    <w:uiPriority w:val="0"/>
    <w:rPr>
      <w:rFonts w:hint="default" w:ascii="Arial" w:hAnsi="Arial" w:cs="Arial"/>
      <w:sz w:val="18"/>
      <w:szCs w:val="18"/>
    </w:rPr>
  </w:style>
  <w:style w:type="character" w:customStyle="1" w:styleId="362">
    <w:name w:val="p141"/>
    <w:qFormat/>
    <w:uiPriority w:val="0"/>
    <w:rPr>
      <w:color w:val="000000"/>
      <w:sz w:val="28"/>
      <w:szCs w:val="28"/>
      <w:u w:val="none"/>
    </w:rPr>
  </w:style>
  <w:style w:type="character" w:customStyle="1" w:styleId="363">
    <w:name w:val="正文缩进 字符"/>
    <w:qFormat/>
    <w:uiPriority w:val="0"/>
    <w:rPr>
      <w:rFonts w:eastAsia="楷体_GB2312"/>
      <w:kern w:val="2"/>
      <w:sz w:val="24"/>
      <w:lang w:val="en-US" w:eastAsia="zh-CN" w:bidi="ar-SA"/>
    </w:rPr>
  </w:style>
  <w:style w:type="character" w:customStyle="1" w:styleId="364">
    <w:name w:val="批注文字字符1"/>
    <w:basedOn w:val="47"/>
    <w:semiHidden/>
    <w:qFormat/>
    <w:uiPriority w:val="99"/>
    <w:rPr>
      <w:rFonts w:ascii="宋体" w:hAnsi="宋体" w:cs="宋体"/>
      <w:sz w:val="24"/>
      <w:szCs w:val="24"/>
    </w:rPr>
  </w:style>
  <w:style w:type="character" w:customStyle="1" w:styleId="365">
    <w:name w:val="页眉字符1"/>
    <w:basedOn w:val="47"/>
    <w:semiHidden/>
    <w:qFormat/>
    <w:uiPriority w:val="99"/>
    <w:rPr>
      <w:rFonts w:ascii="宋体" w:hAnsi="宋体" w:cs="宋体"/>
      <w:sz w:val="18"/>
      <w:szCs w:val="18"/>
    </w:rPr>
  </w:style>
  <w:style w:type="character" w:customStyle="1" w:styleId="366">
    <w:name w:val="正文文本 3字符"/>
    <w:basedOn w:val="47"/>
    <w:link w:val="23"/>
    <w:qFormat/>
    <w:uiPriority w:val="0"/>
    <w:rPr>
      <w:rFonts w:ascii="宋体" w:hAnsi="宋体" w:cs="宋体"/>
      <w:sz w:val="21"/>
      <w:szCs w:val="24"/>
    </w:rPr>
  </w:style>
  <w:style w:type="character" w:customStyle="1" w:styleId="367">
    <w:name w:val="正文首行缩进字符1"/>
    <w:basedOn w:val="77"/>
    <w:semiHidden/>
    <w:qFormat/>
    <w:uiPriority w:val="99"/>
    <w:rPr>
      <w:rFonts w:ascii="Times New Roman" w:hAnsi="Times New Roman" w:cs="宋体"/>
      <w:bCs w:val="0"/>
      <w:sz w:val="24"/>
      <w:szCs w:val="24"/>
    </w:rPr>
  </w:style>
  <w:style w:type="character" w:customStyle="1" w:styleId="368">
    <w:name w:val="纯文本字符1"/>
    <w:basedOn w:val="47"/>
    <w:semiHidden/>
    <w:qFormat/>
    <w:uiPriority w:val="99"/>
    <w:rPr>
      <w:rFonts w:ascii="宋体" w:hAnsi="Courier" w:cs="宋体"/>
      <w:sz w:val="24"/>
      <w:szCs w:val="24"/>
    </w:rPr>
  </w:style>
  <w:style w:type="character" w:customStyle="1" w:styleId="369">
    <w:name w:val="页脚字符1"/>
    <w:basedOn w:val="47"/>
    <w:semiHidden/>
    <w:qFormat/>
    <w:uiPriority w:val="99"/>
    <w:rPr>
      <w:rFonts w:ascii="宋体" w:hAnsi="宋体" w:cs="宋体"/>
      <w:sz w:val="18"/>
      <w:szCs w:val="18"/>
    </w:rPr>
  </w:style>
  <w:style w:type="character" w:customStyle="1" w:styleId="370">
    <w:name w:val="正文文本缩进 2字符1"/>
    <w:basedOn w:val="47"/>
    <w:semiHidden/>
    <w:qFormat/>
    <w:uiPriority w:val="99"/>
    <w:rPr>
      <w:rFonts w:ascii="仿宋" w:hAnsi="仿宋" w:eastAsia="仿宋" w:cstheme="minorBidi"/>
      <w:kern w:val="2"/>
      <w:sz w:val="24"/>
      <w:szCs w:val="22"/>
    </w:rPr>
  </w:style>
  <w:style w:type="character" w:customStyle="1" w:styleId="371">
    <w:name w:val="批注主题字符1"/>
    <w:basedOn w:val="364"/>
    <w:semiHidden/>
    <w:qFormat/>
    <w:uiPriority w:val="99"/>
    <w:rPr>
      <w:rFonts w:ascii="宋体" w:hAnsi="宋体" w:cs="宋体"/>
      <w:b/>
      <w:bCs/>
      <w:sz w:val="24"/>
      <w:szCs w:val="24"/>
    </w:rPr>
  </w:style>
  <w:style w:type="character" w:customStyle="1" w:styleId="372">
    <w:name w:val="正文文本 2字符"/>
    <w:basedOn w:val="47"/>
    <w:link w:val="43"/>
    <w:qFormat/>
    <w:uiPriority w:val="0"/>
    <w:rPr>
      <w:rFonts w:ascii="宋体" w:hAnsi="宋体" w:cs="宋体"/>
      <w:sz w:val="24"/>
      <w:szCs w:val="24"/>
    </w:rPr>
  </w:style>
  <w:style w:type="character" w:customStyle="1" w:styleId="373">
    <w:name w:val="正文文本缩进 3字符1"/>
    <w:basedOn w:val="47"/>
    <w:semiHidden/>
    <w:qFormat/>
    <w:uiPriority w:val="0"/>
    <w:rPr>
      <w:rFonts w:ascii="宋体" w:hAnsi="宋体" w:cs="宋体"/>
      <w:sz w:val="16"/>
      <w:szCs w:val="16"/>
    </w:rPr>
  </w:style>
  <w:style w:type="character" w:customStyle="1" w:styleId="374">
    <w:name w:val="HTML 预设格式字符1"/>
    <w:basedOn w:val="47"/>
    <w:semiHidden/>
    <w:qFormat/>
    <w:uiPriority w:val="99"/>
    <w:rPr>
      <w:rFonts w:ascii="Courier" w:hAnsi="Courier" w:cs="宋体"/>
    </w:rPr>
  </w:style>
  <w:style w:type="character" w:customStyle="1" w:styleId="375">
    <w:name w:val="标题字符1"/>
    <w:basedOn w:val="47"/>
    <w:qFormat/>
    <w:uiPriority w:val="10"/>
    <w:rPr>
      <w:rFonts w:ascii="等线 Light" w:hAnsi="等线 Light" w:cs="Times New Roman"/>
      <w:b/>
      <w:bCs/>
      <w:sz w:val="32"/>
      <w:szCs w:val="32"/>
    </w:rPr>
  </w:style>
  <w:style w:type="paragraph" w:customStyle="1" w:styleId="376">
    <w:name w:val="Char Char1"/>
    <w:basedOn w:val="1"/>
    <w:qFormat/>
    <w:uiPriority w:val="0"/>
    <w:pPr>
      <w:widowControl/>
      <w:spacing w:after="160" w:line="240" w:lineRule="exact"/>
      <w:ind w:firstLine="0" w:firstLineChars="0"/>
      <w:jc w:val="left"/>
    </w:pPr>
    <w:rPr>
      <w:rFonts w:ascii="Verdana" w:hAnsi="Verdana" w:eastAsia="宋体" w:cs="宋体"/>
      <w:kern w:val="0"/>
      <w:sz w:val="20"/>
      <w:szCs w:val="20"/>
      <w:lang w:eastAsia="en-US"/>
    </w:rPr>
  </w:style>
  <w:style w:type="paragraph" w:customStyle="1" w:styleId="377">
    <w:name w:val="Char Char Char1 Char Char Char Char"/>
    <w:basedOn w:val="1"/>
    <w:qFormat/>
    <w:uiPriority w:val="0"/>
    <w:pPr>
      <w:widowControl/>
      <w:spacing w:after="160" w:line="240" w:lineRule="exact"/>
      <w:ind w:firstLine="0" w:firstLineChars="0"/>
      <w:jc w:val="left"/>
    </w:pPr>
    <w:rPr>
      <w:rFonts w:ascii="Times New Roman" w:hAnsi="Times New Roman" w:eastAsia="宋体" w:cs="宋体"/>
      <w:kern w:val="0"/>
      <w:szCs w:val="24"/>
    </w:rPr>
  </w:style>
  <w:style w:type="paragraph" w:customStyle="1" w:styleId="378">
    <w:name w:val="Char"/>
    <w:basedOn w:val="1"/>
    <w:qFormat/>
    <w:uiPriority w:val="0"/>
    <w:pPr>
      <w:widowControl/>
      <w:tabs>
        <w:tab w:val="left" w:pos="900"/>
      </w:tabs>
      <w:spacing w:line="240" w:lineRule="auto"/>
      <w:ind w:left="1407" w:firstLine="0" w:firstLineChars="0"/>
      <w:jc w:val="left"/>
    </w:pPr>
    <w:rPr>
      <w:rFonts w:ascii="Times New Roman" w:hAnsi="Times New Roman" w:eastAsia="宋体" w:cs="宋体"/>
      <w:kern w:val="0"/>
      <w:szCs w:val="24"/>
    </w:rPr>
  </w:style>
  <w:style w:type="paragraph" w:customStyle="1" w:styleId="379">
    <w:name w:val="Char1 Char Char Char Char Char Char"/>
    <w:basedOn w:val="1"/>
    <w:qFormat/>
    <w:uiPriority w:val="0"/>
    <w:pPr>
      <w:widowControl/>
      <w:spacing w:line="240" w:lineRule="auto"/>
      <w:ind w:firstLine="0" w:firstLineChars="0"/>
      <w:jc w:val="left"/>
    </w:pPr>
    <w:rPr>
      <w:rFonts w:ascii="Tahoma" w:hAnsi="Tahoma" w:eastAsia="宋体" w:cs="宋体"/>
      <w:kern w:val="0"/>
      <w:szCs w:val="20"/>
    </w:rPr>
  </w:style>
  <w:style w:type="paragraph" w:customStyle="1" w:styleId="380">
    <w:name w:val="xl5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Unicode MS" w:hAnsi="Arial Unicode MS" w:eastAsia="Arial Unicode MS" w:cs="Arial Unicode MS"/>
      <w:b/>
      <w:bCs/>
      <w:kern w:val="0"/>
      <w:sz w:val="18"/>
      <w:szCs w:val="18"/>
    </w:rPr>
  </w:style>
  <w:style w:type="paragraph" w:customStyle="1" w:styleId="381">
    <w:name w:val="Char Char Char"/>
    <w:basedOn w:val="1"/>
    <w:qFormat/>
    <w:uiPriority w:val="0"/>
    <w:pPr>
      <w:widowControl/>
      <w:tabs>
        <w:tab w:val="left" w:pos="840"/>
        <w:tab w:val="left" w:pos="961"/>
      </w:tabs>
      <w:spacing w:line="240" w:lineRule="auto"/>
      <w:ind w:left="961" w:hanging="360" w:firstLineChars="0"/>
      <w:jc w:val="left"/>
    </w:pPr>
    <w:rPr>
      <w:rFonts w:ascii="Times New Roman" w:hAnsi="Times New Roman" w:eastAsia="宋体" w:cs="宋体"/>
      <w:kern w:val="0"/>
      <w:sz w:val="21"/>
      <w:szCs w:val="24"/>
    </w:rPr>
  </w:style>
  <w:style w:type="paragraph" w:customStyle="1" w:styleId="382">
    <w:name w:val="Char Char1 Char Char Char Char Char Char Char"/>
    <w:basedOn w:val="1"/>
    <w:qFormat/>
    <w:uiPriority w:val="0"/>
    <w:pPr>
      <w:widowControl/>
      <w:spacing w:line="240" w:lineRule="auto"/>
      <w:ind w:firstLine="0" w:firstLineChars="0"/>
      <w:jc w:val="left"/>
    </w:pPr>
    <w:rPr>
      <w:rFonts w:ascii="Times New Roman" w:hAnsi="Times New Roman" w:eastAsia="宋体" w:cs="宋体"/>
      <w:kern w:val="0"/>
      <w:sz w:val="21"/>
      <w:szCs w:val="20"/>
    </w:rPr>
  </w:style>
  <w:style w:type="paragraph" w:customStyle="1" w:styleId="383">
    <w:name w:val="纯文本1"/>
    <w:basedOn w:val="1"/>
    <w:qFormat/>
    <w:uiPriority w:val="0"/>
    <w:pPr>
      <w:widowControl/>
      <w:adjustRightInd w:val="0"/>
      <w:spacing w:line="240" w:lineRule="auto"/>
      <w:ind w:firstLine="0" w:firstLineChars="0"/>
      <w:jc w:val="left"/>
    </w:pPr>
    <w:rPr>
      <w:rFonts w:hint="eastAsia" w:ascii="宋体" w:hAnsi="Courier New" w:eastAsia="楷体_GB2312" w:cs="宋体"/>
      <w:kern w:val="0"/>
      <w:sz w:val="28"/>
      <w:szCs w:val="20"/>
    </w:rPr>
  </w:style>
  <w:style w:type="paragraph" w:customStyle="1" w:styleId="384">
    <w:name w:val="纯文本2"/>
    <w:basedOn w:val="1"/>
    <w:qFormat/>
    <w:uiPriority w:val="0"/>
    <w:pPr>
      <w:widowControl/>
      <w:adjustRightInd w:val="0"/>
      <w:spacing w:line="240" w:lineRule="auto"/>
      <w:ind w:firstLine="0" w:firstLineChars="0"/>
      <w:jc w:val="left"/>
    </w:pPr>
    <w:rPr>
      <w:rFonts w:hint="eastAsia" w:ascii="宋体" w:hAnsi="Courier New" w:eastAsia="楷体_GB2312" w:cs="宋体"/>
      <w:kern w:val="0"/>
      <w:sz w:val="28"/>
      <w:szCs w:val="20"/>
    </w:rPr>
  </w:style>
  <w:style w:type="paragraph" w:customStyle="1" w:styleId="385">
    <w:name w:val="Andy_4级"/>
    <w:basedOn w:val="1"/>
    <w:qFormat/>
    <w:uiPriority w:val="0"/>
    <w:pPr>
      <w:widowControl/>
      <w:numPr>
        <w:ilvl w:val="3"/>
        <w:numId w:val="5"/>
      </w:numPr>
      <w:tabs>
        <w:tab w:val="left" w:pos="420"/>
      </w:tabs>
      <w:ind w:left="420" w:firstLine="510" w:firstLineChars="0"/>
      <w:jc w:val="left"/>
    </w:pPr>
    <w:rPr>
      <w:rFonts w:ascii="Calibri" w:hAnsi="Calibri" w:eastAsia="宋体" w:cs="宋体"/>
      <w:kern w:val="0"/>
      <w:szCs w:val="20"/>
    </w:rPr>
  </w:style>
  <w:style w:type="paragraph" w:customStyle="1" w:styleId="386">
    <w:name w:val="Andy_一级"/>
    <w:basedOn w:val="1"/>
    <w:qFormat/>
    <w:uiPriority w:val="0"/>
    <w:pPr>
      <w:keepNext/>
      <w:widowControl/>
      <w:tabs>
        <w:tab w:val="left" w:pos="420"/>
      </w:tabs>
      <w:ind w:left="420" w:hanging="420" w:firstLineChars="0"/>
      <w:jc w:val="left"/>
    </w:pPr>
    <w:rPr>
      <w:rFonts w:ascii="Calibri" w:hAnsi="Calibri" w:eastAsia="宋体" w:cs="宋体"/>
      <w:b/>
      <w:kern w:val="0"/>
    </w:rPr>
  </w:style>
  <w:style w:type="paragraph" w:customStyle="1" w:styleId="387">
    <w:name w:val="编号1"/>
    <w:basedOn w:val="1"/>
    <w:qFormat/>
    <w:uiPriority w:val="0"/>
    <w:pPr>
      <w:widowControl/>
      <w:numPr>
        <w:ilvl w:val="0"/>
        <w:numId w:val="24"/>
      </w:numPr>
      <w:tabs>
        <w:tab w:val="left" w:pos="360"/>
      </w:tabs>
      <w:adjustRightInd w:val="0"/>
      <w:snapToGrid w:val="0"/>
      <w:spacing w:line="240" w:lineRule="auto"/>
      <w:ind w:right="210" w:firstLine="0" w:firstLineChars="0"/>
      <w:jc w:val="left"/>
      <w:textAlignment w:val="center"/>
    </w:pPr>
    <w:rPr>
      <w:rFonts w:ascii="宋体" w:hAnsi="宋体" w:eastAsia="宋体" w:cs="宋体"/>
      <w:snapToGrid w:val="0"/>
      <w:spacing w:val="10"/>
      <w:kern w:val="24"/>
      <w:sz w:val="21"/>
      <w:szCs w:val="24"/>
    </w:rPr>
  </w:style>
  <w:style w:type="paragraph" w:customStyle="1" w:styleId="388">
    <w:name w:val="默认段落字体 Para Char Char Char Char Char Char Char"/>
    <w:basedOn w:val="1"/>
    <w:qFormat/>
    <w:uiPriority w:val="0"/>
    <w:pPr>
      <w:widowControl/>
      <w:ind w:firstLine="0" w:firstLineChars="0"/>
      <w:jc w:val="left"/>
    </w:pPr>
    <w:rPr>
      <w:rFonts w:ascii="Times New Roman" w:hAnsi="Times New Roman" w:eastAsia="宋体" w:cs="宋体"/>
      <w:kern w:val="0"/>
      <w:sz w:val="21"/>
      <w:szCs w:val="24"/>
    </w:rPr>
  </w:style>
  <w:style w:type="paragraph" w:customStyle="1" w:styleId="389">
    <w:name w:val="Char11"/>
    <w:basedOn w:val="1"/>
    <w:qFormat/>
    <w:uiPriority w:val="0"/>
    <w:pPr>
      <w:widowControl/>
      <w:spacing w:line="240" w:lineRule="auto"/>
      <w:ind w:firstLine="0" w:firstLineChars="0"/>
      <w:jc w:val="left"/>
    </w:pPr>
    <w:rPr>
      <w:rFonts w:ascii="Tahoma" w:hAnsi="Tahoma" w:eastAsia="宋体" w:cs="宋体"/>
      <w:kern w:val="0"/>
      <w:szCs w:val="20"/>
    </w:rPr>
  </w:style>
  <w:style w:type="paragraph" w:customStyle="1" w:styleId="390">
    <w:name w:val="a2"/>
    <w:basedOn w:val="1"/>
    <w:qFormat/>
    <w:uiPriority w:val="0"/>
    <w:pPr>
      <w:widowControl/>
      <w:spacing w:before="100" w:beforeAutospacing="1" w:after="100" w:afterAutospacing="1" w:line="240" w:lineRule="auto"/>
      <w:ind w:firstLine="0" w:firstLineChars="0"/>
      <w:jc w:val="left"/>
    </w:pPr>
    <w:rPr>
      <w:rFonts w:ascii="宋体" w:hAnsi="宋体" w:eastAsia="宋体" w:cs="宋体"/>
      <w:kern w:val="0"/>
      <w:szCs w:val="24"/>
    </w:rPr>
  </w:style>
  <w:style w:type="paragraph" w:customStyle="1" w:styleId="391">
    <w:name w:val="中等深浅网格 21"/>
    <w:qFormat/>
    <w:uiPriority w:val="0"/>
    <w:pPr>
      <w:widowControl w:val="0"/>
      <w:jc w:val="both"/>
    </w:pPr>
    <w:rPr>
      <w:rFonts w:ascii="Calibri" w:hAnsi="Calibri" w:eastAsia="宋体" w:cs="System"/>
      <w:sz w:val="28"/>
      <w:lang w:val="en-US" w:eastAsia="zh-CN" w:bidi="ar-SA"/>
    </w:rPr>
  </w:style>
  <w:style w:type="paragraph" w:customStyle="1" w:styleId="392">
    <w:name w:val="_Style 12"/>
    <w:basedOn w:val="22"/>
    <w:qFormat/>
    <w:uiPriority w:val="0"/>
    <w:pPr>
      <w:widowControl/>
      <w:shd w:val="clear" w:color="auto" w:fill="000080"/>
      <w:adjustRightInd w:val="0"/>
      <w:snapToGrid w:val="0"/>
      <w:spacing w:line="360" w:lineRule="auto"/>
      <w:jc w:val="left"/>
    </w:pPr>
    <w:rPr>
      <w:rFonts w:ascii="Times New Roman" w:hAnsi="Times New Roman" w:cs="宋体"/>
      <w:kern w:val="0"/>
      <w:sz w:val="21"/>
      <w:szCs w:val="24"/>
    </w:rPr>
  </w:style>
  <w:style w:type="paragraph" w:customStyle="1" w:styleId="393">
    <w:name w:val="Char Char Char Char"/>
    <w:basedOn w:val="22"/>
    <w:qFormat/>
    <w:uiPriority w:val="0"/>
    <w:pPr>
      <w:widowControl/>
      <w:shd w:val="clear" w:color="auto" w:fill="000080"/>
      <w:adjustRightInd w:val="0"/>
      <w:snapToGrid w:val="0"/>
      <w:spacing w:line="360" w:lineRule="auto"/>
      <w:jc w:val="left"/>
    </w:pPr>
    <w:rPr>
      <w:rFonts w:ascii="Tahoma" w:hAnsi="Tahoma" w:cs="宋体"/>
      <w:kern w:val="0"/>
      <w:sz w:val="24"/>
      <w:szCs w:val="24"/>
    </w:rPr>
  </w:style>
  <w:style w:type="paragraph" w:customStyle="1" w:styleId="394">
    <w:name w:val="Char1"/>
    <w:basedOn w:val="22"/>
    <w:uiPriority w:val="0"/>
    <w:pPr>
      <w:widowControl/>
      <w:shd w:val="clear" w:color="auto" w:fill="000080"/>
      <w:ind w:firstLine="454"/>
      <w:jc w:val="left"/>
    </w:pPr>
    <w:rPr>
      <w:rFonts w:ascii="Tahoma" w:hAnsi="Tahoma" w:cs="宋体"/>
      <w:kern w:val="0"/>
      <w:sz w:val="24"/>
      <w:szCs w:val="20"/>
    </w:rPr>
  </w:style>
  <w:style w:type="paragraph" w:customStyle="1" w:styleId="395">
    <w:name w:val="杨昂超式样黑体主"/>
    <w:basedOn w:val="1"/>
    <w:uiPriority w:val="0"/>
    <w:pPr>
      <w:widowControl/>
      <w:spacing w:line="240" w:lineRule="auto"/>
      <w:ind w:firstLine="0" w:firstLineChars="0"/>
      <w:jc w:val="left"/>
    </w:pPr>
    <w:rPr>
      <w:rFonts w:ascii="方正黑体简体" w:hAnsi="Times New Roman" w:eastAsia="方正黑体简体" w:cs="宋体"/>
      <w:kern w:val="0"/>
      <w:szCs w:val="24"/>
    </w:rPr>
  </w:style>
  <w:style w:type="paragraph" w:customStyle="1" w:styleId="396">
    <w:name w:val="Char Char4 Char Char"/>
    <w:basedOn w:val="1"/>
    <w:uiPriority w:val="0"/>
    <w:pPr>
      <w:widowControl/>
      <w:spacing w:line="240" w:lineRule="auto"/>
      <w:ind w:firstLine="0" w:firstLineChars="0"/>
      <w:jc w:val="left"/>
    </w:pPr>
    <w:rPr>
      <w:rFonts w:ascii="Tahoma" w:hAnsi="Tahoma" w:eastAsia="宋体" w:cs="宋体"/>
      <w:kern w:val="0"/>
      <w:szCs w:val="20"/>
    </w:rPr>
  </w:style>
  <w:style w:type="paragraph" w:customStyle="1" w:styleId="397">
    <w:name w:val="Char Char Char Char Char Char Char Char Char Char Char Char Char"/>
    <w:basedOn w:val="1"/>
    <w:uiPriority w:val="0"/>
    <w:pPr>
      <w:widowControl/>
      <w:spacing w:after="160" w:line="240" w:lineRule="exact"/>
      <w:ind w:firstLine="0" w:firstLineChars="0"/>
      <w:jc w:val="left"/>
    </w:pPr>
    <w:rPr>
      <w:rFonts w:ascii="Times New Roman" w:hAnsi="Times New Roman" w:eastAsia="宋体" w:cs="宋体"/>
      <w:kern w:val="0"/>
      <w:sz w:val="21"/>
      <w:szCs w:val="24"/>
    </w:rPr>
  </w:style>
  <w:style w:type="paragraph" w:customStyle="1" w:styleId="398">
    <w:name w:val="afont"/>
    <w:basedOn w:val="1"/>
    <w:uiPriority w:val="0"/>
    <w:pPr>
      <w:widowControl/>
      <w:spacing w:before="100" w:after="100" w:line="285" w:lineRule="atLeast"/>
      <w:ind w:firstLine="0" w:firstLineChars="0"/>
      <w:jc w:val="left"/>
    </w:pPr>
    <w:rPr>
      <w:rFonts w:ascii="宋体" w:hAnsi="宋体" w:eastAsia="宋体" w:cs="宋体"/>
      <w:kern w:val="0"/>
      <w:sz w:val="18"/>
      <w:szCs w:val="20"/>
    </w:rPr>
  </w:style>
  <w:style w:type="paragraph" w:customStyle="1" w:styleId="399">
    <w:name w:val="彩色底纹 - 着色 11"/>
    <w:semiHidden/>
    <w:uiPriority w:val="99"/>
    <w:rPr>
      <w:rFonts w:ascii="宋体" w:hAnsi="宋体" w:eastAsia="宋体" w:cs="Times New Roman"/>
      <w:kern w:val="2"/>
      <w:sz w:val="24"/>
      <w:szCs w:val="24"/>
      <w:lang w:val="en-US" w:eastAsia="zh-CN" w:bidi="ar-SA"/>
    </w:rPr>
  </w:style>
  <w:style w:type="paragraph" w:customStyle="1" w:styleId="400">
    <w:name w:val="正文段"/>
    <w:basedOn w:val="1"/>
    <w:uiPriority w:val="0"/>
    <w:pPr>
      <w:widowControl/>
      <w:adjustRightInd w:val="0"/>
      <w:spacing w:after="240" w:line="240" w:lineRule="atLeast"/>
      <w:ind w:firstLine="454" w:firstLineChars="0"/>
      <w:jc w:val="left"/>
      <w:textAlignment w:val="bottom"/>
    </w:pPr>
    <w:rPr>
      <w:rFonts w:ascii="宋体" w:hAnsi="Times New Roman" w:eastAsia="宋体" w:cs="宋体"/>
      <w:kern w:val="0"/>
      <w:szCs w:val="20"/>
    </w:rPr>
  </w:style>
  <w:style w:type="paragraph" w:customStyle="1" w:styleId="401">
    <w:name w:val="自定义二"/>
    <w:basedOn w:val="1"/>
    <w:next w:val="1"/>
    <w:qFormat/>
    <w:uiPriority w:val="0"/>
    <w:pPr>
      <w:widowControl/>
      <w:tabs>
        <w:tab w:val="left" w:pos="2880"/>
      </w:tabs>
      <w:ind w:firstLine="0" w:firstLineChars="0"/>
      <w:jc w:val="left"/>
      <w:outlineLvl w:val="1"/>
    </w:pPr>
    <w:rPr>
      <w:rFonts w:ascii="Arial" w:hAnsi="Arial" w:eastAsia="宋体" w:cs="宋体"/>
      <w:bCs/>
      <w:shadow/>
      <w:kern w:val="0"/>
      <w:szCs w:val="21"/>
    </w:rPr>
  </w:style>
  <w:style w:type="paragraph" w:customStyle="1" w:styleId="402">
    <w:name w:val="自定义一"/>
    <w:basedOn w:val="1"/>
    <w:next w:val="1"/>
    <w:uiPriority w:val="0"/>
    <w:pPr>
      <w:widowControl/>
      <w:tabs>
        <w:tab w:val="left" w:pos="2880"/>
      </w:tabs>
      <w:ind w:firstLine="0" w:firstLineChars="0"/>
      <w:jc w:val="left"/>
      <w:outlineLvl w:val="0"/>
    </w:pPr>
    <w:rPr>
      <w:rFonts w:ascii="Arial" w:hAnsi="Arial" w:eastAsia="宋体" w:cs="宋体"/>
      <w:bCs/>
      <w:shadow/>
      <w:kern w:val="0"/>
      <w:sz w:val="28"/>
      <w:szCs w:val="30"/>
    </w:rPr>
  </w:style>
  <w:style w:type="paragraph" w:customStyle="1" w:styleId="403">
    <w:name w:val="彩色列表 - 着色 12"/>
    <w:basedOn w:val="1"/>
    <w:qFormat/>
    <w:uiPriority w:val="34"/>
    <w:pPr>
      <w:widowControl/>
      <w:spacing w:line="240" w:lineRule="auto"/>
      <w:ind w:firstLine="420"/>
      <w:jc w:val="left"/>
    </w:pPr>
    <w:rPr>
      <w:rFonts w:ascii="Times New Roman" w:hAnsi="Times New Roman" w:eastAsia="宋体" w:cs="宋体"/>
      <w:kern w:val="0"/>
      <w:sz w:val="21"/>
      <w:szCs w:val="20"/>
    </w:rPr>
  </w:style>
  <w:style w:type="paragraph" w:customStyle="1" w:styleId="404">
    <w:name w:val="Item Step in Table"/>
    <w:qFormat/>
    <w:uiPriority w:val="0"/>
    <w:pPr>
      <w:tabs>
        <w:tab w:val="left" w:pos="360"/>
        <w:tab w:val="left" w:pos="397"/>
      </w:tabs>
      <w:spacing w:before="40" w:after="40"/>
      <w:ind w:left="425" w:hanging="425"/>
      <w:jc w:val="both"/>
    </w:pPr>
    <w:rPr>
      <w:rFonts w:ascii="Arial" w:hAnsi="Arial" w:eastAsia="宋体" w:cs="Arial"/>
      <w:sz w:val="18"/>
      <w:szCs w:val="18"/>
      <w:lang w:val="en-US" w:eastAsia="zh-CN" w:bidi="ar-SA"/>
    </w:rPr>
  </w:style>
  <w:style w:type="paragraph" w:customStyle="1" w:styleId="405">
    <w:name w:val="彩色底纹 - 着色 12"/>
    <w:unhideWhenUsed/>
    <w:uiPriority w:val="99"/>
    <w:rPr>
      <w:rFonts w:ascii="宋体" w:hAnsi="宋体" w:eastAsia="宋体" w:cs="宋体"/>
      <w:sz w:val="24"/>
      <w:szCs w:val="24"/>
      <w:lang w:val="en-US" w:eastAsia="zh-CN" w:bidi="ar-SA"/>
    </w:rPr>
  </w:style>
  <w:style w:type="paragraph" w:customStyle="1" w:styleId="406">
    <w:name w:val="01-标书-标题1"/>
    <w:next w:val="1"/>
    <w:qFormat/>
    <w:uiPriority w:val="0"/>
    <w:pPr>
      <w:tabs>
        <w:tab w:val="left" w:pos="425"/>
      </w:tabs>
      <w:spacing w:line="360" w:lineRule="auto"/>
      <w:ind w:left="900" w:hanging="420"/>
      <w:outlineLvl w:val="0"/>
    </w:pPr>
    <w:rPr>
      <w:rFonts w:ascii="黑体" w:hAnsi="宋体" w:eastAsia="黑体" w:cs="Times New Roman"/>
      <w:kern w:val="2"/>
      <w:sz w:val="44"/>
      <w:szCs w:val="32"/>
      <w:lang w:val="en-US" w:eastAsia="zh-CN" w:bidi="ar-SA"/>
    </w:rPr>
  </w:style>
  <w:style w:type="paragraph" w:customStyle="1" w:styleId="407">
    <w:name w:val="正文-段落"/>
    <w:qFormat/>
    <w:uiPriority w:val="0"/>
    <w:pPr>
      <w:spacing w:line="360" w:lineRule="auto"/>
      <w:ind w:firstLine="200" w:firstLineChars="200"/>
    </w:pPr>
    <w:rPr>
      <w:rFonts w:ascii="Times New Roman" w:hAnsi="Times New Roman" w:eastAsia="宋体" w:cs="宋体"/>
      <w:kern w:val="2"/>
      <w:sz w:val="24"/>
      <w:szCs w:val="24"/>
      <w:lang w:val="en-GB" w:eastAsia="zh-CN" w:bidi="ar-SA"/>
    </w:rPr>
  </w:style>
  <w:style w:type="table" w:customStyle="1" w:styleId="408">
    <w:name w:val="网格型2"/>
    <w:basedOn w:val="55"/>
    <w:uiPriority w:val="0"/>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09">
    <w:name w:val="批注框文本 Char"/>
    <w:qFormat/>
    <w:uiPriority w:val="0"/>
    <w:rPr>
      <w:kern w:val="2"/>
      <w:sz w:val="18"/>
      <w:szCs w:val="18"/>
    </w:rPr>
  </w:style>
  <w:style w:type="character" w:customStyle="1" w:styleId="410">
    <w:name w:val="正文文本 Char"/>
    <w:qFormat/>
    <w:uiPriority w:val="0"/>
    <w:rPr>
      <w:rFonts w:ascii="楷体_GB2312" w:hAnsi="Arial" w:eastAsia="楷体_GB2312"/>
      <w:kern w:val="2"/>
      <w:sz w:val="28"/>
    </w:rPr>
  </w:style>
  <w:style w:type="paragraph" w:customStyle="1" w:styleId="411">
    <w:name w:val="正文应用"/>
    <w:basedOn w:val="1"/>
    <w:qFormat/>
    <w:uiPriority w:val="0"/>
    <w:rPr>
      <w:rFonts w:ascii="Times New Roman" w:hAnsi="Times New Roman" w:eastAsia="宋体" w:cs="Times New Roman"/>
      <w:bCs/>
      <w:sz w:val="21"/>
      <w:szCs w:val="24"/>
    </w:rPr>
  </w:style>
  <w:style w:type="character" w:customStyle="1" w:styleId="412">
    <w:name w:val="bjh-p"/>
    <w:basedOn w:val="47"/>
    <w:uiPriority w:val="0"/>
  </w:style>
  <w:style w:type="paragraph" w:customStyle="1" w:styleId="413">
    <w:name w:val="p"/>
    <w:basedOn w:val="1"/>
    <w:uiPriority w:val="0"/>
    <w:pPr>
      <w:widowControl/>
      <w:spacing w:before="100" w:beforeAutospacing="1" w:after="100" w:afterAutospacing="1" w:line="240" w:lineRule="auto"/>
      <w:ind w:firstLine="0" w:firstLineChars="0"/>
      <w:jc w:val="left"/>
    </w:pPr>
    <w:rPr>
      <w:rFonts w:ascii="宋体" w:hAnsi="宋体" w:eastAsia="宋体" w:cs="Times New Roman"/>
      <w:kern w:val="0"/>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4105</Words>
  <Characters>23402</Characters>
  <Lines>195</Lines>
  <Paragraphs>54</Paragraphs>
  <TotalTime>0</TotalTime>
  <ScaleCrop>false</ScaleCrop>
  <LinksUpToDate>false</LinksUpToDate>
  <CharactersWithSpaces>27453</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2019-05-16T15:21:00Z</dcterms:created>
  <dc:creator>丰融</dc:creator>
  <cp:lastModifiedBy>fengsuzhen</cp:lastModifiedBy>
  <cp:lastPrinted>2017-05-09T21:35:00Z</cp:lastPrinted>
  <dcterms:modified xsi:type="dcterms:W3CDTF">2019-08-09T07:45:07Z</dcterms:modified>
  <dc:title>纪检;大数据</dc:title>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