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b/>
          <w:color w:val="1C374A"/>
          <w:sz w:val="50"/>
        </w:rPr>
        <w:t>软件框架指导与开发边界</w:t>
      </w:r>
    </w:p>
    <w:p>
      <w:pPr>
        <w:pStyle w:val="Subtitle"/>
      </w:pPr>
      <w:r>
        <w:t>供Codex多工作流并行执行 · 固定接口契约 / 状态机 / 测试要求</w:t>
      </w:r>
    </w:p>
    <w:p>
      <w:r>
        <w:t>项目编号：HOIST-CTRL-FV1-20261013    基线日期：2026-10-13    文件状态：FV1.0 / 工作交接版</w:t>
      </w:r>
    </w:p>
    <w:p>
      <w:r>
        <w:t>依据：2026-10-13冻结原理图与Protel网表；用于研发团队与Codex多工作流统一理解。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7315"/>
      </w:tblGrid>
      <w:tr>
        <w:trPr>
          <w:tblHeader w:val="true"/>
        </w:trPr>
        <w:tc>
          <w:tcPr>
            <w:tcW w:type="dxa" w:w="486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基线条目</w:t>
            </w:r>
          </w:p>
        </w:tc>
        <w:tc>
          <w:tcPr>
            <w:tcW w:type="dxa" w:w="486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当前要求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硬件来源</w:t>
            </w:r>
          </w:p>
        </w:tc>
        <w:tc>
          <w:tcPr>
            <w:tcW w:type="dxa" w:w="731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SCH_控制板V1_2026-10-13.pdf + Netlist_控制板V1_2026-10-13.net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硬件版本</w:t>
            </w:r>
          </w:p>
        </w:tc>
        <w:tc>
          <w:tcPr>
            <w:tcW w:type="dxa" w:w="731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FV1.0 / 2026-10-13冻结；不得以讨论记录替代网表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MCU / 无线</w:t>
            </w:r>
          </w:p>
        </w:tc>
        <w:tc>
          <w:tcPr>
            <w:tcW w:type="dxa" w:w="731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GD32E230C8T6 / CMT2219B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软件交付阶段</w:t>
            </w:r>
          </w:p>
        </w:tc>
        <w:tc>
          <w:tcPr>
            <w:tcW w:type="dxa" w:w="731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架构设计→Mock单测→可编译工程→隔离低压HIL→PCBA</w:t>
            </w:r>
          </w:p>
        </w:tc>
      </w:tr>
      <w:tr>
        <w:trPr>
          <w:cantSplit/>
        </w:trPr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重要边界</w:t>
            </w:r>
          </w:p>
        </w:tc>
        <w:tc>
          <w:tcPr>
            <w:tcW w:type="dxa" w:w="731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无线协议未知；有线方向RAW未接MCU；未取得实际继电器触点反馈</w:t>
            </w:r>
          </w:p>
        </w:tc>
      </w:tr>
    </w:tbl>
    <w:p>
      <w:pPr>
        <w:spacing w:after="0"/>
      </w:pPr>
    </w:p>
    <w:p>
      <w:pPr>
        <w:pStyle w:val="Heading1"/>
      </w:pPr>
      <w:r>
        <w:t>1. 软件职责及不可越界的硬件事实</w:t>
      </w:r>
    </w:p>
    <w:p>
      <w:r>
        <w:t>软件负责无线接收与报文解析、无线命令合法性检查、继电器输出请求、无线快速档仲裁、默认禁止、看门狗、诊断和可测试性；软件不得改变K1硬件优先接线、原有方向限位和KM1/B1/B2物理抱闸链。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405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lay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0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E5B66"/>
          <w:sz w:val="16"/>
        </w:rPr>
        <w:t>图1  软件分层与硬件边界：无线快慢档优先级缺少完备硬件输入时，必须按待决项处理。</w:t>
      </w:r>
    </w:p>
    <w:p>
      <w:pPr>
        <w:pStyle w:val="Heading2"/>
      </w:pPr>
      <w:r>
        <w:t>1.1 必须首先承认的缺口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456"/>
        <w:gridCol w:w="4176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缺口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网表已确认事实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开发处理原则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无线协议未知</w:t>
            </w:r>
          </w:p>
        </w:tc>
        <w:tc>
          <w:tcPr>
            <w:tcW w:type="dxa" w:w="34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CMT2219B与MCU接口存在，但遥控器帧结构、配对、CRC、遥控键定义未随图纸提供</w:t>
            </w:r>
          </w:p>
        </w:tc>
        <w:tc>
          <w:tcPr>
            <w:tcW w:type="dxa" w:w="417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只定义协议适配API和模拟输入；不猜测协议内容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MCU无完整有线方向输入</w:t>
            </w:r>
          </w:p>
        </w:tc>
        <w:tc>
          <w:tcPr>
            <w:tcW w:type="dxa" w:w="34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U16/U17检测UP/DN，但输出UPSIG/DNSIG进入U23组合逻辑，不直接进入MCU</w:t>
            </w:r>
          </w:p>
        </w:tc>
        <w:tc>
          <w:tcPr>
            <w:tcW w:type="dxa" w:w="417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禁止假设读取“wired_up/wired_dn”GPIO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缺少有线空闲反馈</w:t>
            </w:r>
          </w:p>
        </w:tc>
        <w:tc>
          <w:tcPr>
            <w:tcW w:type="dxa" w:w="34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WIRED_IDLE仅进入U20/U23，尚未直连MCU</w:t>
            </w:r>
          </w:p>
        </w:tc>
        <w:tc>
          <w:tcPr>
            <w:tcW w:type="dxa" w:w="417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不能只靠软件确保无线FAST绝对服从有线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没有K1位置反馈</w:t>
            </w:r>
          </w:p>
        </w:tc>
        <w:tc>
          <w:tcPr>
            <w:tcW w:type="dxa" w:w="34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仅见K1驱动与触点，未见直接辅助触点状态送MCU</w:t>
            </w:r>
          </w:p>
        </w:tc>
        <w:tc>
          <w:tcPr>
            <w:tcW w:type="dxa" w:w="417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不允许声称软件已经知道触点机械到位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无安全级接触器反馈</w:t>
            </w:r>
          </w:p>
        </w:tc>
        <w:tc>
          <w:tcPr>
            <w:tcW w:type="dxa" w:w="34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KM1停机与B1/B2断能为硬件路径，实测与反馈闭环缺失</w:t>
            </w:r>
          </w:p>
        </w:tc>
        <w:tc>
          <w:tcPr>
            <w:tcW w:type="dxa" w:w="417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不得将GPIO命令视为机械刹车已经动作</w:t>
            </w:r>
          </w:p>
        </w:tc>
      </w:tr>
    </w:tbl>
    <w:p>
      <w:pPr>
        <w:spacing w:after="0"/>
      </w:pPr>
    </w:p>
    <w:p>
      <w:pPr>
        <w:pStyle w:val="Heading1"/>
      </w:pPr>
      <w:r>
        <w:t>2. 硬件接口基线：名称、方向、极性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2"/>
        <w:gridCol w:w="2016"/>
        <w:gridCol w:w="878"/>
        <w:gridCol w:w="5328"/>
      </w:tblGrid>
      <w:tr>
        <w:trPr>
          <w:tblHeader w:val="true"/>
        </w:trPr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MCU管脚</w:t>
            </w:r>
          </w:p>
        </w:tc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实际网名</w:t>
            </w:r>
          </w:p>
        </w:tc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方向</w:t>
            </w:r>
          </w:p>
        </w:tc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逻辑/电气约束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PB11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MCUESTOP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高=禁止运行；R50上拉VCC；初始化/复位默认禁用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PB12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MCUIO1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OUT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无线升命令高有效；进入U20；软件默认0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PB13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MCUIO2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无线降命令高有效；进入U20；软件默认0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PA8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KA1控制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OUT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下降相关继电器光耦输入，低电平使光耦导通（待上板确认）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PA9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KA2控制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OUT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上升相关继电器光耦输入，低有效（待上板确认）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PA10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KA3控制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OUT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快速档输出低有效；必须受方向/优先级限制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PB3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LIFT1检测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光耦输出，输入电压存在时可能拉低；不能等同有线UP键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PB4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LOWER1检测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IN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光耦输出，输入电压存在时可能拉低；不能等同有线DN键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PB5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W_FAST_RAW检测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IN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有线快速检测光耦输出；先测量极性/响应</w:t>
            </w:r>
          </w:p>
        </w:tc>
      </w:tr>
      <w:tr>
        <w:trPr>
          <w:cantSplit/>
        </w:trPr>
        <w:tc>
          <w:tcPr>
            <w:tcW w:type="dxa" w:w="12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PA4/PA5/PA6/PA7等</w:t>
            </w:r>
          </w:p>
        </w:tc>
        <w:tc>
          <w:tcPr>
            <w:tcW w:type="dxa" w:w="201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SPI_CSB/SCLK/SDIO/FCSB</w:t>
            </w:r>
          </w:p>
        </w:tc>
        <w:tc>
          <w:tcPr>
            <w:tcW w:type="dxa" w:w="87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待驱动落实</w:t>
            </w:r>
          </w:p>
        </w:tc>
        <w:tc>
          <w:tcPr>
            <w:tcW w:type="dxa" w:w="53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按网表和CMT2219B时序定义，不自行改管脚</w:t>
            </w:r>
          </w:p>
        </w:tc>
      </w:tr>
    </w:tbl>
    <w:p>
      <w:pPr>
        <w:spacing w:after="0"/>
      </w:pPr>
    </w:p>
    <w:p>
      <w:r>
        <w:t>硬件网络：MCUIO1→U20(1A)→RF_UPWANT；MCUIO2→U20(2A)→RF_DNWANT；WIRED_IDLE为U20的两路允许条件；U24/U25/U26对两路方向进行交叉互斥后由Q6/Q7驱动APY输出。K1、RLY3由现有硬件驱动，软件不得把它们伪装成独立可直接控制的GPIO。</w:t>
      </w:r>
    </w:p>
    <w:p>
      <w:pPr>
        <w:pStyle w:val="Heading1"/>
      </w:pPr>
      <w:r>
        <w:t>3. 软件模块架构及唯一职责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1"/>
        <w:gridCol w:w="2189"/>
        <w:gridCol w:w="3010"/>
      </w:tblGrid>
      <w:tr>
        <w:trPr>
          <w:tblHeader w:val="true"/>
        </w:trPr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模块/目录</w:t>
            </w:r>
          </w:p>
        </w:tc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唯一责任</w:t>
            </w:r>
          </w:p>
        </w:tc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输入与输出</w:t>
            </w:r>
          </w:p>
        </w:tc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禁止事项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bsp/hal</w:t>
            </w:r>
          </w:p>
        </w:tc>
        <w:tc>
          <w:tcPr>
            <w:tcW w:type="dxa" w:w="2491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MCU时钟、GPIO、SPI、UART、看门狗、低功耗、板级上电默认态</w:t>
            </w:r>
          </w:p>
        </w:tc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HAL抽象接口 / Mock实现</w:t>
            </w:r>
          </w:p>
        </w:tc>
        <w:tc>
          <w:tcPr>
            <w:tcW w:type="dxa" w:w="301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不得包含升降业务规则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radio/</w:t>
            </w:r>
          </w:p>
        </w:tc>
        <w:tc>
          <w:tcPr>
            <w:tcW w:type="dxa" w:w="2491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CMT2219B读写、收包、解调接口、质量/超时指标</w:t>
            </w:r>
          </w:p>
        </w:tc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RawFrame + 时间戳</w:t>
            </w:r>
          </w:p>
        </w:tc>
        <w:tc>
          <w:tcPr>
            <w:tcW w:type="dxa" w:w="301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不得直接改GPIO运动输出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protocol/</w:t>
            </w:r>
          </w:p>
        </w:tc>
        <w:tc>
          <w:tcPr>
            <w:tcW w:type="dxa" w:w="2491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报文有效性、CRC、设备识别、重复帧、按键事件提取</w:t>
            </w:r>
          </w:p>
        </w:tc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RemoteIntent</w:t>
            </w:r>
          </w:p>
        </w:tc>
        <w:tc>
          <w:tcPr>
            <w:tcW w:type="dxa" w:w="301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无规格书不编造协议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control/arbiter</w:t>
            </w:r>
          </w:p>
        </w:tc>
        <w:tc>
          <w:tcPr>
            <w:tcW w:type="dxa" w:w="2491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方向冲突、无线优先权、快速门控策略</w:t>
            </w:r>
          </w:p>
        </w:tc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EffectiveRequest + FaultReason</w:t>
            </w:r>
          </w:p>
        </w:tc>
        <w:tc>
          <w:tcPr>
            <w:tcW w:type="dxa" w:w="301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不得假设MCU能看到有线RAW方向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control/state_machine</w:t>
            </w:r>
          </w:p>
        </w:tc>
        <w:tc>
          <w:tcPr>
            <w:tcW w:type="dxa" w:w="2491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上电、就绪、运行请求、停机、故障状态迁移</w:t>
            </w:r>
          </w:p>
        </w:tc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NextState / ControlAction</w:t>
            </w:r>
          </w:p>
        </w:tc>
        <w:tc>
          <w:tcPr>
            <w:tcW w:type="dxa" w:w="301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不得直接访问寄存器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control/supervisor</w:t>
            </w:r>
          </w:p>
        </w:tc>
        <w:tc>
          <w:tcPr>
            <w:tcW w:type="dxa" w:w="2491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无线超时、非法帧、故障、看门狗心跳、许可输出</w:t>
            </w:r>
          </w:p>
        </w:tc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PermitRequest / FaultLatch</w:t>
            </w:r>
          </w:p>
        </w:tc>
        <w:tc>
          <w:tcPr>
            <w:tcW w:type="dxa" w:w="301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不承诺软看门狗覆盖所有卡死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drivers/output</w:t>
            </w:r>
          </w:p>
        </w:tc>
        <w:tc>
          <w:tcPr>
            <w:tcW w:type="dxa" w:w="2491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GPIO电平转换、先关后开、默认禁止、写后读回（若支持）</w:t>
            </w:r>
          </w:p>
        </w:tc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PB11/12/13、PA8/9/10</w:t>
            </w:r>
          </w:p>
        </w:tc>
        <w:tc>
          <w:tcPr>
            <w:tcW w:type="dxa" w:w="301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禁止绕过许可层直接运行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diagnostics/</w:t>
            </w:r>
          </w:p>
        </w:tc>
        <w:tc>
          <w:tcPr>
            <w:tcW w:type="dxa" w:w="2491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故障码、状态变更、调试串口、测试钩子</w:t>
            </w:r>
          </w:p>
        </w:tc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结构化日志和计数器</w:t>
            </w:r>
          </w:p>
        </w:tc>
        <w:tc>
          <w:tcPr>
            <w:tcW w:type="dxa" w:w="301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正式版禁用任意绕过互锁命令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tests/</w:t>
            </w:r>
          </w:p>
        </w:tc>
        <w:tc>
          <w:tcPr>
            <w:tcW w:type="dxa" w:w="2491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状态机/组合真值表单测、Mock RF、异常注入</w:t>
            </w:r>
          </w:p>
        </w:tc>
        <w:tc>
          <w:tcPr>
            <w:tcW w:type="dxa" w:w="218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确定性测试报告</w:t>
            </w:r>
          </w:p>
        </w:tc>
        <w:tc>
          <w:tcPr>
            <w:tcW w:type="dxa" w:w="3010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禁止只凭上电现象宣布安全合格</w:t>
            </w:r>
          </w:p>
        </w:tc>
      </w:tr>
    </w:tbl>
    <w:p>
      <w:pPr>
        <w:spacing w:after="0"/>
      </w:pPr>
    </w:p>
    <w:p>
      <w:pPr>
        <w:pStyle w:val="Heading1"/>
      </w:pPr>
      <w:r>
        <w:t>4. 数据契约：跨工作流统一结构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3413"/>
        <w:gridCol w:w="4046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结构/枚举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必须字段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RemoteIntent</w:t>
            </w:r>
          </w:p>
        </w:tc>
        <w:tc>
          <w:tcPr>
            <w:tcW w:type="dxa" w:w="3413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valid, seq, received_at, up, down, fast, estop, device_id</w:t>
            </w:r>
          </w:p>
        </w:tc>
        <w:tc>
          <w:tcPr>
            <w:tcW w:type="dxa" w:w="40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只表达无线端事实；无线协议未定不硬编码帧偏移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ObservedInputs</w:t>
            </w:r>
          </w:p>
        </w:tc>
        <w:tc>
          <w:tcPr>
            <w:tcW w:type="dxa" w:w="3413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lift_active, lower_active, wired_fast, supply_ok, now_ms</w:t>
            </w:r>
          </w:p>
        </w:tc>
        <w:tc>
          <w:tcPr>
            <w:tcW w:type="dxa" w:w="40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PB3/PB4不是有线方向原始键；supply_ok若无硬件检测则UNKNOWN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EffectiveRequest</w:t>
            </w:r>
          </w:p>
        </w:tc>
        <w:tc>
          <w:tcPr>
            <w:tcW w:type="dxa" w:w="3413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radio_up, radio_down, radio_fast, permit_request</w:t>
            </w:r>
          </w:p>
        </w:tc>
        <w:tc>
          <w:tcPr>
            <w:tcW w:type="dxa" w:w="40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只由仲裁层生成，输出层不可临时修改方向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ControlState</w:t>
            </w:r>
          </w:p>
        </w:tc>
        <w:tc>
          <w:tcPr>
            <w:tcW w:type="dxa" w:w="3413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BOOT_BLOCKED, IDLE, COMMAND_UP, COMMAND_DN, STOPPING, FAULT_BLOCKED</w:t>
            </w:r>
          </w:p>
        </w:tc>
        <w:tc>
          <w:tcPr>
            <w:tcW w:type="dxa" w:w="40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状态名是软件内部抽象，不表示物理抱闸已动作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FaultReason</w:t>
            </w:r>
          </w:p>
        </w:tc>
        <w:tc>
          <w:tcPr>
            <w:tcW w:type="dxa" w:w="3413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RADIO_TIMEOUT, INVALID_FRAME, CONFLICT, ESTOP_REMOTE, STARTUP, WATCHDOG_RECOVERY, HARDWARE_UNVERIFIED</w:t>
            </w:r>
          </w:p>
        </w:tc>
        <w:tc>
          <w:tcPr>
            <w:tcW w:type="dxa" w:w="40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故障原因可复合；需记录首次原因及清除条件</w:t>
            </w:r>
          </w:p>
        </w:tc>
      </w:tr>
      <w:tr>
        <w:trPr>
          <w:cantSplit/>
        </w:trPr>
        <w:tc>
          <w:tcPr>
            <w:tcW w:type="dxa" w:w="204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Diagnostics</w:t>
            </w:r>
          </w:p>
        </w:tc>
        <w:tc>
          <w:tcPr>
            <w:tcW w:type="dxa" w:w="3413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fw_git_sha, hw_rev, uptime, last_frame, state, source, fault, counters</w:t>
            </w:r>
          </w:p>
        </w:tc>
        <w:tc>
          <w:tcPr>
            <w:tcW w:type="dxa" w:w="40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不得把未采集的K1/KM1反馈填为正常</w:t>
            </w:r>
          </w:p>
        </w:tc>
      </w:tr>
    </w:tbl>
    <w:p>
      <w:pPr>
        <w:spacing w:after="0"/>
      </w:pPr>
    </w:p>
    <w:p>
      <w:pPr>
        <w:pStyle w:val="Heading2"/>
      </w:pPr>
      <w:r>
        <w:t>4.1 软件接口（伪代码合同，不锁定语言）</w:t>
      </w:r>
    </w:p>
    <w:p>
      <w:pPr>
        <w:ind w:left="216"/>
      </w:pPr>
      <w:r>
        <w:rPr>
          <w:rFonts w:ascii="Consolas" w:hAnsi="Consolas"/>
          <w:sz w:val="16"/>
        </w:rPr>
        <w:t>radio_poll(now_ms) -&gt; RawFrame | None</w:t>
      </w:r>
    </w:p>
    <w:p>
      <w:pPr>
        <w:ind w:left="216"/>
      </w:pPr>
      <w:r>
        <w:rPr>
          <w:rFonts w:ascii="Consolas" w:hAnsi="Consolas"/>
          <w:sz w:val="16"/>
        </w:rPr>
        <w:t>protocol_decode(raw_frame) -&gt; RemoteIntent | DecodeError</w:t>
      </w:r>
    </w:p>
    <w:p>
      <w:pPr>
        <w:ind w:left="216"/>
      </w:pPr>
      <w:r>
        <w:rPr>
          <w:rFonts w:ascii="Consolas" w:hAnsi="Consolas"/>
          <w:sz w:val="16"/>
        </w:rPr>
        <w:t>read_inputs() -&gt; ObservedInputs</w:t>
      </w:r>
    </w:p>
    <w:p>
      <w:pPr>
        <w:ind w:left="216"/>
      </w:pPr>
      <w:r>
        <w:rPr>
          <w:rFonts w:ascii="Consolas" w:hAnsi="Consolas"/>
          <w:sz w:val="16"/>
        </w:rPr>
        <w:t>supervisor_check(intent, inputs, now_ms) -&gt; PermitDecision</w:t>
      </w:r>
    </w:p>
    <w:p>
      <w:pPr>
        <w:ind w:left="216"/>
      </w:pPr>
      <w:r>
        <w:rPr>
          <w:rFonts w:ascii="Consolas" w:hAnsi="Consolas"/>
          <w:sz w:val="16"/>
        </w:rPr>
        <w:t>arbiter_resolve(intent, inputs, permit) -&gt; EffectiveRequest</w:t>
      </w:r>
    </w:p>
    <w:p>
      <w:pPr>
        <w:ind w:left="216"/>
      </w:pPr>
      <w:r>
        <w:rPr>
          <w:rFonts w:ascii="Consolas" w:hAnsi="Consolas"/>
          <w:sz w:val="16"/>
        </w:rPr>
        <w:t>state_step(state, request, now_ms) -&gt; (next_state, output_command)</w:t>
      </w:r>
    </w:p>
    <w:p>
      <w:pPr>
        <w:ind w:left="216"/>
      </w:pPr>
      <w:r>
        <w:rPr>
          <w:rFonts w:ascii="Consolas" w:hAnsi="Consolas"/>
          <w:sz w:val="16"/>
        </w:rPr>
        <w:t>outputs_commit_atomically(output_command) -&gt; GPIO write result</w:t>
      </w:r>
    </w:p>
    <w:p>
      <w:pPr>
        <w:ind w:left="216"/>
      </w:pPr>
      <w:r>
        <w:rPr>
          <w:rFonts w:ascii="Consolas" w:hAnsi="Consolas"/>
          <w:sz w:val="16"/>
        </w:rPr>
        <w:t>diag_record(event, fault, state, timestamp) -&gt; None</w:t>
      </w:r>
    </w:p>
    <w:p>
      <w:pPr>
        <w:pStyle w:val="Heading1"/>
      </w:pPr>
      <w:r>
        <w:t>5. 强制时序、状态机与异常边界</w:t>
      </w:r>
    </w:p>
    <w:p>
      <w:pPr>
        <w:pStyle w:val="Heading2"/>
      </w:pPr>
      <w:r>
        <w:t>5.1 运行状态与默认值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686"/>
        <w:gridCol w:w="4162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状态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输出许可原则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转移要求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BOOT_BLOCKED</w:t>
            </w:r>
          </w:p>
        </w:tc>
        <w:tc>
          <w:tcPr>
            <w:tcW w:type="dxa" w:w="36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PB11高；PB12/PB13低；PA8/9/10初始化为禁止动作电平</w:t>
            </w:r>
          </w:p>
        </w:tc>
        <w:tc>
          <w:tcPr>
            <w:tcW w:type="dxa" w:w="416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完成时钟、GPIO、无线协议初始化及自检后才可申请READY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IDLE</w:t>
            </w:r>
          </w:p>
        </w:tc>
        <w:tc>
          <w:tcPr>
            <w:tcW w:type="dxa" w:w="36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无线方向请求全部低；不得因仅FAST有效而运行</w:t>
            </w:r>
          </w:p>
        </w:tc>
        <w:tc>
          <w:tcPr>
            <w:tcW w:type="dxa" w:w="416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只有有效无线命令且当前无阻断条件才转为COMMAND_*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COMMAND_UP</w:t>
            </w:r>
          </w:p>
        </w:tc>
        <w:tc>
          <w:tcPr>
            <w:tcW w:type="dxa" w:w="36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无线up=1/down=0，FAST按独立门控规则</w:t>
            </w:r>
          </w:p>
        </w:tc>
        <w:tc>
          <w:tcPr>
            <w:tcW w:type="dxa" w:w="416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检测到反向/失联/急停后先撤销无线请求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COMMAND_DN</w:t>
            </w:r>
          </w:p>
        </w:tc>
        <w:tc>
          <w:tcPr>
            <w:tcW w:type="dxa" w:w="36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无线up=0/down=1；同上</w:t>
            </w:r>
          </w:p>
        </w:tc>
        <w:tc>
          <w:tcPr>
            <w:tcW w:type="dxa" w:w="416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检测到反向/失联/急停后先撤销无线请求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STOPPING</w:t>
            </w:r>
          </w:p>
        </w:tc>
        <w:tc>
          <w:tcPr>
            <w:tcW w:type="dxa" w:w="36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无线方向全部为0，进入可检测静止的等待期</w:t>
            </w:r>
          </w:p>
        </w:tc>
        <w:tc>
          <w:tcPr>
            <w:tcW w:type="dxa" w:w="416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无接触器实测反馈时不得宣称完成机械停止</w:t>
            </w:r>
          </w:p>
        </w:tc>
      </w:tr>
      <w:tr>
        <w:trPr>
          <w:cantSplit/>
        </w:trPr>
        <w:tc>
          <w:tcPr>
            <w:tcW w:type="dxa" w:w="165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FAULT_BLOCKED</w:t>
            </w:r>
          </w:p>
        </w:tc>
        <w:tc>
          <w:tcPr>
            <w:tcW w:type="dxa" w:w="368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PB11高，所有无线方向=0，快速=禁止</w:t>
            </w:r>
          </w:p>
        </w:tc>
        <w:tc>
          <w:tcPr>
            <w:tcW w:type="dxa" w:w="416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记录原因；是否恢复按兼容策略与评审规则处理</w:t>
            </w:r>
          </w:p>
        </w:tc>
      </w:tr>
    </w:tbl>
    <w:p>
      <w:pPr>
        <w:spacing w:after="0"/>
      </w:pPr>
    </w:p>
    <w:p>
      <w:r>
        <w:t>默认电平必须由引脚驱动层统一定义，尤其PA8/PA9/PA10的低有效输出，在初始化时应先写禁止电平，再配置为输出；PB11高=禁止、MCUIO1/2低=无方向，是跨模块固定契约。具体GPIO复位态和上拉/下拉须按芯片手册及样机确认。</w:t>
      </w:r>
    </w:p>
    <w:p>
      <w:pPr>
        <w:pStyle w:val="Heading2"/>
      </w:pPr>
      <w:r>
        <w:t>5.2 冲突及失联行为（先软件互锁，再交给硬件门控）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6"/>
        <w:gridCol w:w="4104"/>
        <w:gridCol w:w="3154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输入事件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软件约束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必要验证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无线UP+DN</w:t>
            </w:r>
          </w:p>
        </w:tc>
        <w:tc>
          <w:tcPr>
            <w:tcW w:type="dxa" w:w="410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同时清零两个方向命令；触发CONFLICT日志</w:t>
            </w:r>
          </w:p>
        </w:tc>
        <w:tc>
          <w:tcPr>
            <w:tcW w:type="dxa" w:w="315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模拟帧同时置位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无线FAST单独有效</w:t>
            </w:r>
          </w:p>
        </w:tc>
        <w:tc>
          <w:tcPr>
            <w:tcW w:type="dxa" w:w="410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不产生任何运动命令</w:t>
            </w:r>
          </w:p>
        </w:tc>
        <w:tc>
          <w:tcPr>
            <w:tcW w:type="dxa" w:w="315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Mock FAST-only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无线失联/校验失败持续</w:t>
            </w:r>
          </w:p>
        </w:tc>
        <w:tc>
          <w:tcPr>
            <w:tcW w:type="dxa" w:w="410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进入失联停止策略，撤销方向与许可；超时时间待协议验证</w:t>
            </w:r>
          </w:p>
        </w:tc>
        <w:tc>
          <w:tcPr>
            <w:tcW w:type="dxa" w:w="315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模拟断帧、重放、乱序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无线急停</w:t>
            </w:r>
          </w:p>
        </w:tc>
        <w:tc>
          <w:tcPr>
            <w:tcW w:type="dxa" w:w="410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立即撤销MCU运行许可并清零命令</w:t>
            </w:r>
          </w:p>
        </w:tc>
        <w:tc>
          <w:tcPr>
            <w:tcW w:type="dxa" w:w="315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确认PB11高、CTRL_SAFE变化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有线操作与无线重叠</w:t>
            </w:r>
          </w:p>
        </w:tc>
        <w:tc>
          <w:tcPr>
            <w:tcW w:type="dxa" w:w="410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硬件U20/K1对无线方向进行抑制；软件不能伪造有线按键GPIO</w:t>
            </w:r>
          </w:p>
        </w:tc>
        <w:tc>
          <w:tcPr>
            <w:tcW w:type="dxa" w:w="315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隔离模拟有线按键与无线命令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无线向相反方向切换</w:t>
            </w:r>
          </w:p>
        </w:tc>
        <w:tc>
          <w:tcPr>
            <w:tcW w:type="dxa" w:w="410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软件请求先清零方向并设等待，但不能保证K1/KM1物理触点已完成转换</w:t>
            </w:r>
          </w:p>
        </w:tc>
        <w:tc>
          <w:tcPr>
            <w:tcW w:type="dxa" w:w="315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需要独立的硬件触点/时序验证</w:t>
            </w:r>
          </w:p>
        </w:tc>
      </w:tr>
      <w:tr>
        <w:trPr>
          <w:cantSplit/>
        </w:trPr>
        <w:tc>
          <w:tcPr>
            <w:tcW w:type="dxa" w:w="224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急停复位仍按键有效</w:t>
            </w:r>
          </w:p>
        </w:tc>
        <w:tc>
          <w:tcPr>
            <w:tcW w:type="dxa" w:w="410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客户要求旧版兼容；该行为仅做受控低压比对，存在合规风险</w:t>
            </w:r>
          </w:p>
        </w:tc>
        <w:tc>
          <w:tcPr>
            <w:tcW w:type="dxa" w:w="315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另列认证版禁止自动重启需求</w:t>
            </w:r>
          </w:p>
        </w:tc>
      </w:tr>
    </w:tbl>
    <w:p>
      <w:pPr>
        <w:spacing w:after="0"/>
      </w:pPr>
    </w:p>
    <w:p>
      <w:pPr>
        <w:pStyle w:val="Heading2"/>
      </w:pPr>
      <w:r>
        <w:t>5.3 FAST优先级：必须明确的阶段性约束</w:t>
      </w:r>
    </w:p>
    <w:p>
      <w:r>
        <w:t>关键事实：PA10控制KA3；PB5只反映有线FAST，MCU没有WIRED_IDLE输入，也没有W_UP_RAW/W_DN_RAW直接检测，因此无法仅凭现有GPIO可靠区分“当前有线方向按住”和“无线方向生效”。</w:t>
      </w:r>
    </w:p>
    <w:p>
      <w:r>
        <w:rPr>
          <w:b/>
        </w:rPr>
        <w:t>软件V1默认策略：无线FAST功能标为FEATURE_BLOCKED，不能声称已经实现有线优先的无线快速；在补充硬件可观测性或硬件门控并通过验证后才可开放。</w:t>
      </w:r>
      <w:r>
        <w:t xml:space="preserve"> 这是对冻结版硬件能力的诚实边界，不否认有线FAST既有路径。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4694"/>
        <w:gridCol w:w="2736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可选闭环方式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改动与影响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A 增加WIRED_IDLE到MCU可采GPIO</w:t>
            </w:r>
          </w:p>
        </w:tc>
        <w:tc>
          <w:tcPr>
            <w:tcW w:type="dxa" w:w="469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少量硬件连线，软件可以抑制无线FAST；仍须处理采样边沿和K1触点时序</w:t>
            </w:r>
          </w:p>
        </w:tc>
        <w:tc>
          <w:tcPr>
            <w:tcW w:type="dxa" w:w="27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首选待评估ECN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B 为KA3快速输出增加硬件门控</w:t>
            </w:r>
          </w:p>
        </w:tc>
        <w:tc>
          <w:tcPr>
            <w:tcW w:type="dxa" w:w="469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不依赖软件读取有线源，但硬件更改较多</w:t>
            </w:r>
          </w:p>
        </w:tc>
        <w:tc>
          <w:tcPr>
            <w:tcW w:type="dxa" w:w="27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功能与安全审查后采用</w:t>
            </w:r>
          </w:p>
        </w:tc>
      </w:tr>
      <w:tr>
        <w:trPr>
          <w:cantSplit/>
        </w:trPr>
        <w:tc>
          <w:tcPr>
            <w:tcW w:type="dxa" w:w="207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 V1禁用无线FAST</w:t>
            </w:r>
          </w:p>
        </w:tc>
        <w:tc>
          <w:tcPr>
            <w:tcW w:type="dxa" w:w="4694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硬件不变，固件暂时仅验证无线慢速方向；有线FAST按冻结实物验证</w:t>
            </w:r>
          </w:p>
        </w:tc>
        <w:tc>
          <w:tcPr>
            <w:tcW w:type="dxa" w:w="2736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无硬件修改时唯一可确认边界</w:t>
            </w:r>
          </w:p>
        </w:tc>
      </w:tr>
    </w:tbl>
    <w:p>
      <w:pPr>
        <w:spacing w:after="0"/>
      </w:pPr>
    </w:p>
    <w:p>
      <w:pPr>
        <w:pStyle w:val="Heading1"/>
      </w:pPr>
      <w:r>
        <w:t>6. 固件安全与诊断要求（功能级，不作认证承诺）</w:t>
      </w:r>
    </w:p>
    <w:p>
      <w:pPr>
        <w:pStyle w:val="ListBullet"/>
        <w:spacing w:after="60"/>
      </w:pPr>
      <w:r>
        <w:t>独立看门狗IWDG的喂狗须由主循环关键任务的心跳健康度综合决定；不得单独开一个无条件喂狗的定时中断。</w:t>
      </w:r>
    </w:p>
    <w:p>
      <w:pPr>
        <w:pStyle w:val="ListBullet"/>
        <w:spacing w:after="60"/>
      </w:pPr>
      <w:r>
        <w:t>PB11的禁用电平优先级高于无线方向输出；无线接收异常、协议校验失败、复位或内部故障时快速撤销许可。</w:t>
      </w:r>
    </w:p>
    <w:p>
      <w:pPr>
        <w:pStyle w:val="ListBullet"/>
        <w:spacing w:after="60"/>
      </w:pPr>
      <w:r>
        <w:t>记录最近一次有效无线帧时间戳、遥控设备识别、连续错误计数、故障码与状态转移；不在未提供协议规格时假定CRC、多机配对格式。</w:t>
      </w:r>
    </w:p>
    <w:p>
      <w:pPr>
        <w:pStyle w:val="ListBullet"/>
        <w:spacing w:after="60"/>
      </w:pPr>
      <w:r>
        <w:t>所有远程命令先经过协议验证→仲裁→状态机→输出提交，禁止射频回调直接操作PA8/PA9/PA10、PB11/12/13。</w:t>
      </w:r>
    </w:p>
    <w:p>
      <w:pPr>
        <w:pStyle w:val="ListBullet"/>
        <w:spacing w:after="60"/>
      </w:pPr>
      <w:r>
        <w:t>不能通过MCU内部软件声明保障RLY3触点粘连、KM1机械卡滞或B1/B2制动器失效；这些只能列为外部验证与后续安全架构问题。</w:t>
      </w:r>
    </w:p>
    <w:p>
      <w:pPr>
        <w:pStyle w:val="ListBullet"/>
        <w:spacing w:after="60"/>
      </w:pPr>
      <w:r>
        <w:t>无线操作有效性超时、按键释放事件策略、优先权交接等待值全部以命名配置常量管理，并在台架实测后签署数值。</w:t>
      </w:r>
    </w:p>
    <w:p>
      <w:pPr>
        <w:pStyle w:val="Heading1"/>
      </w:pPr>
      <w:r>
        <w:t>7. 测试金字塔与验收门槛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139"/>
        <w:gridCol w:w="4637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级别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测试对象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示例测试与判据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T0 静态</w:t>
            </w:r>
          </w:p>
        </w:tc>
        <w:tc>
          <w:tcPr>
            <w:tcW w:type="dxa" w:w="313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编译、代码格式、接口合同</w:t>
            </w:r>
          </w:p>
        </w:tc>
        <w:tc>
          <w:tcPr>
            <w:tcW w:type="dxa" w:w="463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CI构建通过，禁用输出初始化有断言，无跨模块寄存器写入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T1 单元</w:t>
            </w:r>
          </w:p>
        </w:tc>
        <w:tc>
          <w:tcPr>
            <w:tcW w:type="dxa" w:w="313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帧解析Mock、状态机、仲裁</w:t>
            </w:r>
          </w:p>
        </w:tc>
        <w:tc>
          <w:tcPr>
            <w:tcW w:type="dxa" w:w="463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非法帧、UP+DN、FAST-only、失联、复位覆盖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T2 软件集成</w:t>
            </w:r>
          </w:p>
        </w:tc>
        <w:tc>
          <w:tcPr>
            <w:tcW w:type="dxa" w:w="313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模拟GPIO + 假无线帧</w:t>
            </w:r>
          </w:p>
        </w:tc>
        <w:tc>
          <w:tcPr>
            <w:tcW w:type="dxa" w:w="463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记录输出极性，校验不变式：方向请求绝不同时有效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T3 低压HIL</w:t>
            </w:r>
          </w:p>
        </w:tc>
        <w:tc>
          <w:tcPr>
            <w:tcW w:type="dxa" w:w="313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实板+隔离电源+模拟端子+无三相负载</w:t>
            </w:r>
          </w:p>
        </w:tc>
        <w:tc>
          <w:tcPr>
            <w:tcW w:type="dxa" w:w="463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PB11、APY输出、K1选择、状态日志实测与原版比对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T4 受控系统</w:t>
            </w:r>
          </w:p>
        </w:tc>
        <w:tc>
          <w:tcPr>
            <w:tcW w:type="dxa" w:w="313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独立电气放行后才考虑KM1/抱闸真实测量</w:t>
            </w:r>
          </w:p>
        </w:tc>
        <w:tc>
          <w:tcPr>
            <w:tcW w:type="dxa" w:w="463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机械停机/抱闸时间不得预先造数，不接真实吊载调试</w:t>
            </w:r>
          </w:p>
        </w:tc>
      </w:tr>
    </w:tbl>
    <w:p>
      <w:pPr>
        <w:spacing w:after="0"/>
      </w:pPr>
    </w:p>
    <w:p>
      <w:pPr>
        <w:pStyle w:val="Heading2"/>
      </w:pPr>
      <w:r>
        <w:t>7.1 最小可执行测试矩阵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3442"/>
        <w:gridCol w:w="5227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ID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刺激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预期软件命令（非实机动作承诺）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S01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启动、GPIO高阻、无无线帧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禁止许可；无方向、无FAST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S02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合法远程UP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仅UP请求，DOWN=0；K1/输出由硬件门控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S03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合法远程DOWN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仅DOWN请求，UP=0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S04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UP与DOWN同帧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两方向均0；记录CONFLICT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S05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单独FAST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无线运动方向均0；FAST不得独立启动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S06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无线急停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MCUESTOP高；方向低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S07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有线急停模拟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ESTOP_SENSE升高；硬件许可撤销（模拟测）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S08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无线帧超时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方向全0并禁止，记录RADIO_TIMEOUT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S09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有线UP与无线DOWN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有线硬件优先，检查WIRED_IDLE/K1模拟响应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S10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有线UP+DN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记录硬件互锁及KM1风险；不可标记已完成安全停机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S11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有线UP+FAST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沿用旧版对照；无线FAST保持禁用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S12</w:t>
            </w:r>
          </w:p>
        </w:tc>
        <w:tc>
          <w:tcPr>
            <w:tcW w:type="dxa" w:w="344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复位期间旧版按键保持</w:t>
            </w:r>
          </w:p>
        </w:tc>
        <w:tc>
          <w:tcPr>
            <w:tcW w:type="dxa" w:w="522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仅低压模拟验证，记录既有恢复行为及合规风险</w:t>
            </w:r>
          </w:p>
        </w:tc>
      </w:tr>
    </w:tbl>
    <w:p>
      <w:pPr>
        <w:spacing w:after="0"/>
      </w:pPr>
    </w:p>
    <w:p>
      <w:pPr>
        <w:pStyle w:val="Heading1"/>
      </w:pPr>
      <w:r>
        <w:t>8. 多工作流并行实施与写入边界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8"/>
        <w:gridCol w:w="2635"/>
        <w:gridCol w:w="2232"/>
        <w:gridCol w:w="2779"/>
      </w:tblGrid>
      <w:tr>
        <w:trPr>
          <w:tblHeader w:val="true"/>
        </w:trPr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工作流</w:t>
            </w:r>
          </w:p>
        </w:tc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负责目录 / 产物</w:t>
            </w:r>
          </w:p>
        </w:tc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不得修改</w:t>
            </w:r>
          </w:p>
        </w:tc>
        <w:tc>
          <w:tcPr>
            <w:tcW w:type="dxa" w:w="243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验收交付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WF-A 基础与HAL</w:t>
            </w:r>
          </w:p>
        </w:tc>
        <w:tc>
          <w:tcPr>
            <w:tcW w:type="dxa" w:w="26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bsp/, hal/, platform/, board_config.h</w:t>
            </w:r>
          </w:p>
        </w:tc>
        <w:tc>
          <w:tcPr>
            <w:tcW w:type="dxa" w:w="223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协议内容、运行逻辑、冻结硬件网名</w:t>
            </w:r>
          </w:p>
        </w:tc>
        <w:tc>
          <w:tcPr>
            <w:tcW w:type="dxa" w:w="27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可编译、GPIO默认安全态、UART诊断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WF-B 无线驱动与协议</w:t>
            </w:r>
          </w:p>
        </w:tc>
        <w:tc>
          <w:tcPr>
            <w:tcW w:type="dxa" w:w="26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radio/, protocol/；RawFrame与RemoteIntent</w:t>
            </w:r>
          </w:p>
        </w:tc>
        <w:tc>
          <w:tcPr>
            <w:tcW w:type="dxa" w:w="223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GPIO运行输出、状态机决策</w:t>
            </w:r>
          </w:p>
        </w:tc>
        <w:tc>
          <w:tcPr>
            <w:tcW w:type="dxa" w:w="27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协议适配层Mock及解码单测；资料缺失明确阻塞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WF-C 控制与互锁</w:t>
            </w:r>
          </w:p>
        </w:tc>
        <w:tc>
          <w:tcPr>
            <w:tcW w:type="dxa" w:w="26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control/arbiter/, control/state_machine/</w:t>
            </w:r>
          </w:p>
        </w:tc>
        <w:tc>
          <w:tcPr>
            <w:tcW w:type="dxa" w:w="223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HAL底层及无线协议细节</w:t>
            </w:r>
          </w:p>
        </w:tc>
        <w:tc>
          <w:tcPr>
            <w:tcW w:type="dxa" w:w="27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状态迁移表、互锁/失联单测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WF-D 输出/监督/诊断</w:t>
            </w:r>
          </w:p>
        </w:tc>
        <w:tc>
          <w:tcPr>
            <w:tcW w:type="dxa" w:w="26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drivers/output/, control/supervisor/, diagnostics/</w:t>
            </w:r>
          </w:p>
        </w:tc>
        <w:tc>
          <w:tcPr>
            <w:tcW w:type="dxa" w:w="223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协议解析；不得私自增加GPIO</w:t>
            </w:r>
          </w:p>
        </w:tc>
        <w:tc>
          <w:tcPr>
            <w:tcW w:type="dxa" w:w="27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许可失效默认态、日志、看门狗健康指标</w:t>
            </w:r>
          </w:p>
        </w:tc>
      </w:tr>
      <w:tr>
        <w:trPr>
          <w:cantSplit/>
        </w:trPr>
        <w:tc>
          <w:tcPr>
            <w:tcW w:type="dxa" w:w="1858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WF-E 测试与集成</w:t>
            </w:r>
          </w:p>
        </w:tc>
        <w:tc>
          <w:tcPr>
            <w:tcW w:type="dxa" w:w="26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tests/, tools/, docs/, CI脚本</w:t>
            </w:r>
          </w:p>
        </w:tc>
        <w:tc>
          <w:tcPr>
            <w:tcW w:type="dxa" w:w="223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生产硬件引脚映射不得自行改</w:t>
            </w:r>
          </w:p>
        </w:tc>
        <w:tc>
          <w:tcPr>
            <w:tcW w:type="dxa" w:w="2779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Mock HIL、测试报告、接口验收记录</w:t>
            </w:r>
          </w:p>
        </w:tc>
      </w:tr>
    </w:tbl>
    <w:p>
      <w:pPr>
        <w:spacing w:after="0"/>
      </w:pPr>
    </w:p>
    <w:p>
      <w:pPr>
        <w:pStyle w:val="Heading2"/>
      </w:pPr>
      <w:r>
        <w:t>8.1 协作规则</w:t>
      </w:r>
    </w:p>
    <w:p>
      <w:pPr>
        <w:pStyle w:val="ListNumber"/>
        <w:spacing w:after="60"/>
      </w:pPr>
      <w:r>
        <w:t>主工作流先提交 HARDWARE_INTERFACE.md 与 SOFTWARE_CONTRACT.md；所有分支引用同一硬件基线SHA。</w:t>
      </w:r>
    </w:p>
    <w:p>
      <w:pPr>
        <w:pStyle w:val="ListNumber"/>
        <w:spacing w:after="60"/>
      </w:pPr>
      <w:r>
        <w:t>各子工作流先产出接口与单元测试，模块审查通过后方可合并；不得为了“编译通过”修改硬件定义。</w:t>
      </w:r>
    </w:p>
    <w:p>
      <w:pPr>
        <w:pStyle w:val="ListNumber"/>
        <w:spacing w:after="60"/>
      </w:pPr>
      <w:r>
        <w:t>每项需求必须给出需求编号、负责人、依赖条件、完成定义与测试证据；冲突只能通过主工作流变更合同。</w:t>
      </w:r>
    </w:p>
    <w:p>
      <w:pPr>
        <w:pStyle w:val="ListNumber"/>
        <w:spacing w:after="60"/>
      </w:pPr>
      <w:r>
        <w:t>发现协议、引脚或硬件反馈缺失，提交BLOCKER而非模拟出不存在的硬件功能。</w:t>
      </w:r>
    </w:p>
    <w:p>
      <w:pPr>
        <w:pStyle w:val="ListNumber"/>
        <w:spacing w:after="60"/>
      </w:pPr>
      <w:r>
        <w:t>代码审查必须核对初始化安全态、时间戳单调性、故障处理、日志及测试覆盖；禁止绕过状态机直写GPIO。</w:t>
      </w:r>
    </w:p>
    <w:p>
      <w:pPr>
        <w:pStyle w:val="ListNumber"/>
        <w:spacing w:after="60"/>
      </w:pPr>
      <w:r>
        <w:t>实板进入380V测试必须另走电气安全评审，不属于软件工作流的自主权限。</w:t>
      </w:r>
    </w:p>
    <w:p>
      <w:pPr>
        <w:pStyle w:val="Heading1"/>
      </w:pPr>
      <w:r>
        <w:t>9. 仓库建议结构与配置管理</w:t>
      </w:r>
    </w:p>
    <w:p>
      <w:pPr>
        <w:ind w:left="259"/>
      </w:pPr>
      <w:r>
        <w:rPr>
          <w:rFonts w:ascii="Consolas" w:hAnsi="Consolas"/>
          <w:sz w:val="16"/>
        </w:rPr>
        <w:t>hoist-control-fw/</w:t>
        <w:br/>
        <w:t xml:space="preserve">  README.md / HARDWARE_INTERFACE.md / SOFTWARE_CONTRACT.md</w:t>
        <w:br/>
        <w:t xml:space="preserve">  CMakeLists.txt  (或选定构建系统)</w:t>
        <w:br/>
        <w:t xml:space="preserve">  bsp/  hal/  platform/  radio/  protocol/</w:t>
        <w:br/>
        <w:t xml:space="preserve">  control/arbiter/  control/state_machine/  control/supervisor/</w:t>
        <w:br/>
        <w:t xml:space="preserve">  drivers/output/  diagnostics/</w:t>
        <w:br/>
        <w:t xml:space="preserve">  tests/unit/  tests/mock_hal/  tests/hil/</w:t>
        <w:br/>
        <w:t xml:space="preserve">  tools/  docs/  docs/decisions/  docs/validation/</w:t>
      </w:r>
    </w:p>
    <w:p>
      <w:r>
        <w:t>命名与配置：FIRMWARE_HW_BASELINE=HOIST-CTRL-FV1-20261013；软件版本使用SemVer或Git提交号；所有参数必须带单位（ms、mA、V）；无线协议参数未明确时使用显式UNSPECIFIED/BLOCKED，不写假值。</w:t>
      </w:r>
    </w:p>
    <w:p>
      <w:pPr>
        <w:pStyle w:val="Heading1"/>
      </w:pPr>
      <w:r>
        <w:t>10. 待澄清项与开工/放行条件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5587"/>
        <w:gridCol w:w="3082"/>
      </w:tblGrid>
      <w:tr>
        <w:trPr>
          <w:tblHeader w:val="true"/>
        </w:trPr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编号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待澄清问题</w:t>
            </w:r>
          </w:p>
        </w:tc>
        <w:tc>
          <w:tcPr>
            <w:tcW w:type="dxa" w:w="3240"/>
            <w:shd w:fill="EAF1F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</w:tcPr>
          <w:p>
            <w:r>
              <w:rPr>
                <w:b/>
                <w:color w:val="1C374A"/>
                <w:sz w:val="16"/>
              </w:rPr>
              <w:t>责任角色 / 处理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B01</w:t>
            </w:r>
          </w:p>
        </w:tc>
        <w:tc>
          <w:tcPr>
            <w:tcW w:type="dxa" w:w="558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遥控发射端协议、地址、同步/校验格式、按键释放语义</w:t>
            </w:r>
          </w:p>
        </w:tc>
        <w:tc>
          <w:tcPr>
            <w:tcW w:type="dxa" w:w="30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客户/硬件提供；WF-B只能先写适配框架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B02</w:t>
            </w:r>
          </w:p>
        </w:tc>
        <w:tc>
          <w:tcPr>
            <w:tcW w:type="dxa" w:w="558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无线FAST在有线UP/DN有效时如何绝对禁止？</w:t>
            </w:r>
          </w:p>
        </w:tc>
        <w:tc>
          <w:tcPr>
            <w:tcW w:type="dxa" w:w="30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硬件负责人决定WIRED_IDLE反馈/硬件门控；未解决则关闭功能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B03</w:t>
            </w:r>
          </w:p>
        </w:tc>
        <w:tc>
          <w:tcPr>
            <w:tcW w:type="dxa" w:w="558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GPIO PA8/PA9/PA10复位默认态与输出有效极性</w:t>
            </w:r>
          </w:p>
        </w:tc>
        <w:tc>
          <w:tcPr>
            <w:tcW w:type="dxa" w:w="30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WF-A基于网表+芯片手册核对并低压测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B04</w:t>
            </w:r>
          </w:p>
        </w:tc>
        <w:tc>
          <w:tcPr>
            <w:tcW w:type="dxa" w:w="558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实际KM1线圈型号、断电波形与抱闸行为</w:t>
            </w:r>
          </w:p>
        </w:tc>
        <w:tc>
          <w:tcPr>
            <w:tcW w:type="dxa" w:w="30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硬件/整机负责人；软件不自主定结论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B05</w:t>
            </w:r>
          </w:p>
        </w:tc>
        <w:tc>
          <w:tcPr>
            <w:tcW w:type="dxa" w:w="558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无线通信超时门槛、急停复位兼容策略</w:t>
            </w:r>
          </w:p>
        </w:tc>
        <w:tc>
          <w:tcPr>
            <w:tcW w:type="dxa" w:w="30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项目负责人审定后锁定单测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B06</w:t>
            </w:r>
          </w:p>
        </w:tc>
        <w:tc>
          <w:tcPr>
            <w:tcW w:type="dxa" w:w="558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机械触点转换与反向切换最短安全等待时序</w:t>
            </w:r>
          </w:p>
        </w:tc>
        <w:tc>
          <w:tcPr>
            <w:tcW w:type="dxa" w:w="30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  <w:shd w:fill="F7FAFB"/>
          </w:tcPr>
          <w:p>
            <w:pPr>
              <w:spacing w:after="20" w:before="20"/>
            </w:pPr>
            <w:r>
              <w:rPr>
                <w:sz w:val="15"/>
              </w:rPr>
              <w:t>硬件台架数据驱动；软件不得猜测毫秒值</w:t>
            </w:r>
          </w:p>
        </w:tc>
      </w:tr>
      <w:tr>
        <w:trPr>
          <w:cantSplit/>
        </w:trPr>
        <w:tc>
          <w:tcPr>
            <w:tcW w:type="dxa" w:w="835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B07</w:t>
            </w:r>
          </w:p>
        </w:tc>
        <w:tc>
          <w:tcPr>
            <w:tcW w:type="dxa" w:w="5587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外部触点输入感性干扰及电源容量</w:t>
            </w:r>
          </w:p>
        </w:tc>
        <w:tc>
          <w:tcPr>
            <w:tcW w:type="dxa" w:w="3082"/>
            <w:tcBorders>
              <w:top w:val="single" w:sz="3" w:color="CBDBE3"/>
              <w:left w:val="single" w:sz="3" w:color="CBDBE3"/>
              <w:bottom w:val="single" w:sz="3" w:color="CBDBE3"/>
              <w:right w:val="single" w:sz="3" w:color="CBDBE3"/>
            </w:tcBorders>
            <w:vAlign w:val="center"/>
          </w:tcPr>
          <w:p>
            <w:pPr>
              <w:spacing w:after="20" w:before="20"/>
            </w:pPr>
            <w:r>
              <w:rPr>
                <w:sz w:val="15"/>
              </w:rPr>
              <w:t>硬件与测试工作流跟踪；不当作软件功能已验证</w:t>
            </w:r>
          </w:p>
        </w:tc>
      </w:tr>
    </w:tbl>
    <w:p>
      <w:pPr>
        <w:spacing w:after="0"/>
      </w:pPr>
    </w:p>
    <w:p>
      <w:pPr>
        <w:pStyle w:val="Heading2"/>
      </w:pPr>
      <w:r>
        <w:t>10.1 软件工作流启动的最低条件</w:t>
      </w:r>
    </w:p>
    <w:p>
      <w:r>
        <w:t>可立即启动：GPIO/HAL骨架、无线驱动空实现与模拟帧、协议接口、状态机及单元测试。禁止标记完成：真实无线帧解析、无线快速有线优先、K1/KM1机械切换安全时序、CE安全等级和带载测试。</w:t>
      </w:r>
    </w:p>
    <w:p>
      <w:pPr>
        <w:pStyle w:val="Heading2"/>
      </w:pPr>
      <w:r>
        <w:t>10.2 交付检查清单</w:t>
      </w:r>
    </w:p>
    <w:p>
      <w:pPr>
        <w:pStyle w:val="ListBullet"/>
        <w:spacing w:after="60"/>
      </w:pPr>
      <w:r>
        <w:t>单键/双键互斥测试覆盖；公共禁用电平配置与复位状态已核对。</w:t>
      </w:r>
    </w:p>
    <w:p>
      <w:pPr>
        <w:pStyle w:val="ListBullet"/>
        <w:spacing w:after="60"/>
      </w:pPr>
      <w:r>
        <w:t>说明每个输入的来源与“已接线/未接线/待确认”，禁止虚构有线方向GPIO。</w:t>
      </w:r>
    </w:p>
    <w:p>
      <w:pPr>
        <w:pStyle w:val="ListBullet"/>
        <w:spacing w:after="60"/>
      </w:pPr>
      <w:r>
        <w:t>Radio适配具有Mock接口；协议未知以显式阻塞状态呈现。</w:t>
      </w:r>
    </w:p>
    <w:p>
      <w:pPr>
        <w:pStyle w:val="ListBullet"/>
        <w:spacing w:after="60"/>
      </w:pPr>
      <w:r>
        <w:t>README给出Windows下实际构建步骤、串口诊断办法及单测命令。</w:t>
      </w:r>
    </w:p>
    <w:p>
      <w:pPr>
        <w:pStyle w:val="ListBullet"/>
        <w:spacing w:after="60"/>
      </w:pPr>
      <w:r>
        <w:t>每个子工作流提交修改文件清单、接口变更、测试结果、未解决问题和Git提交号。</w:t>
      </w:r>
    </w:p>
    <w:p>
      <w:pPr>
        <w:pStyle w:val="Heading1"/>
      </w:pPr>
      <w:r>
        <w:t>11. 资料溯源与变更控制</w:t>
      </w:r>
    </w:p>
    <w:p>
      <w:r>
        <w:t>唯一硬件依据：SCH_控制板V1_2026-10-13.pdf；Netlist_控制板V1_2026-10-13.net。原理图SHA-256：4040319310abee935d8c2102a721bb965968f35fb30d1e063c926d8219eba39a。网表SHA-256：57cb7e749b123f0a46c7507101361863dd1a99f0bb9733f9cd02db60d0cabc22。</w:t>
      </w:r>
    </w:p>
    <w:p>
      <w:r>
        <w:t>任何电阻/TVS/保险丝/PhotoMOS封装与接触器型号更改须以新硬件版本/ECN申请，而非在此软件文档中偷偷改变“已冻结事实”。本指南是架构契约草案，需以真实SDK/芯片手册和实测确认外设配置，且不得据此直接连接三相380V功率设备开展带载试验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94" w:bottom="1037" w:left="1094" w:header="490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E5B66"/>
        <w:sz w:val="16"/>
      </w:rPr>
      <w:t xml:space="preserve">FV1.0 冻结依据 · 非量产/CE放行文件  |  第 </w:t>
    </w:r>
    <w:fldSimple w:instr="PAGE"/>
    <w:r>
      <w:rPr>
        <w:color w:val="4E5B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E5B66"/>
        <w:sz w:val="15"/>
      </w:rPr>
      <w:t>HOIST-CTRL-FV1-20261013  /  软件架构  /  研发功能验证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SC" w:hAnsi="Noto Sans CJK SC" w:eastAsia="Noto Sans CJK SC"/>
      <w:color w:val="1C37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7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E6A7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374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37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0E6A7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