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b/>
          <w:color w:val="143752"/>
          <w:sz w:val="58"/>
        </w:rPr>
        <w:t>电动葫芦控制板</w:t>
      </w:r>
    </w:p>
    <w:p>
      <w:pPr>
        <w:pStyle w:val="Subtitle"/>
      </w:pPr>
      <w:r>
        <w:t>V1功能验证冻结基线与PCBA到货验证计划</w:t>
      </w:r>
    </w:p>
    <w:p>
      <w:r>
        <w:t>技术状态冻结 · 逐级验证 · 问题闭环 · 第二版优化路线</w:t>
      </w:r>
    </w:p>
    <w:p>
      <w:r>
        <w:t>项目编号：HOIST-CTRL-FV1-20261013    归档日期：2026-10-13</w:t>
      </w:r>
    </w:p>
    <w:p>
      <w:r>
        <w:t>文档性质：研发功能验证版；非CE符合性声明、非量产放行报告、非380V带载试验授权。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7171"/>
      </w:tblGrid>
      <w:tr>
        <w:trPr>
          <w:tblHeader w:val="true"/>
        </w:trPr>
        <w:tc>
          <w:tcPr>
            <w:tcW w:type="dxa" w:w="4845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冻结对象</w:t>
            </w:r>
          </w:p>
        </w:tc>
        <w:tc>
          <w:tcPr>
            <w:tcW w:type="dxa" w:w="4845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确切文件名称 / 标识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原理图（3页）</w:t>
            </w:r>
          </w:p>
        </w:tc>
        <w:tc>
          <w:tcPr>
            <w:tcW w:type="dxa" w:w="71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SCH_控制板V1_2026-10-13.pdf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网表（Protel 2.0）</w:t>
            </w:r>
          </w:p>
        </w:tc>
        <w:tc>
          <w:tcPr>
            <w:tcW w:type="dxa" w:w="717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Netlist_控制板V1_2026-10-13.net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冻结标识</w:t>
            </w:r>
          </w:p>
        </w:tc>
        <w:tc>
          <w:tcPr>
            <w:tcW w:type="dxa" w:w="71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FV1.0 / 基线后续更改必须新建修订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原理图SHA-256</w:t>
            </w:r>
          </w:p>
        </w:tc>
        <w:tc>
          <w:tcPr>
            <w:tcW w:type="dxa" w:w="717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4040319310abee935d8c2102a721bb965968f35fb30d1e063c926d8219eba39a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网表SHA-256</w:t>
            </w:r>
          </w:p>
        </w:tc>
        <w:tc>
          <w:tcPr>
            <w:tcW w:type="dxa" w:w="71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57cb7e749b123f0a46c7507101361863dd1a99f0bb9733f9cd02db60d0cabc22</w:t>
            </w:r>
          </w:p>
        </w:tc>
      </w:tr>
    </w:tbl>
    <w:p>
      <w:pPr>
        <w:spacing w:after="0"/>
      </w:pPr>
    </w:p>
    <w:p>
      <w:r>
        <w:t>冻结规则：存档后原文件仅只读引用。所有器件替换、阻值变化、焊盘变更、软件管脚定义调整，均应记录在修订单中；修改后的设计不得继续沿用本次SHA-256。</w:t>
      </w:r>
    </w:p>
    <w:p>
      <w:r>
        <w:t>说明：仅对附件中实际提交的文件建立冻结快照。此后聊天中讨论但未写入上述文件的改动，不视为已实施。</w:t>
      </w:r>
    </w:p>
    <w:p>
      <w:r>
        <w:br w:type="page"/>
      </w:r>
    </w:p>
    <w:p>
      <w:pPr>
        <w:pStyle w:val="Heading1"/>
      </w:pPr>
      <w:r>
        <w:t>1. 项目目标与冻结边界</w:t>
      </w:r>
    </w:p>
    <w:p>
      <w:pPr>
        <w:pStyle w:val="Heading2"/>
      </w:pPr>
      <w:r>
        <w:t>1.1 本轮验证目标</w:t>
      </w:r>
    </w:p>
    <w:p>
      <w:pPr>
        <w:pStyle w:val="ListBullet"/>
        <w:spacing w:after="40"/>
      </w:pPr>
      <w:r>
        <w:t>沿用老版已量产控制板的三相主回路、换向、双速、物理方向限位及KM1辅助触点与B1/B2抱闸相关连接。</w:t>
      </w:r>
    </w:p>
    <w:p>
      <w:pPr>
        <w:pStyle w:val="ListBullet"/>
        <w:spacing w:after="40"/>
      </w:pPr>
      <w:r>
        <w:t>新增无线接收及双路PhotoMOS无线升降输出；保留有线手柄端子定义和有线优先级。</w:t>
      </w:r>
    </w:p>
    <w:p>
      <w:pPr>
        <w:pStyle w:val="ListBullet"/>
        <w:spacing w:after="40"/>
      </w:pPr>
      <w:r>
        <w:t>在正常功能工况下，有线或无线急停应撤销公共运行许可，使CTRL_SAFE失电；具体机械停机与抱闸动作需样机测量。</w:t>
      </w:r>
    </w:p>
    <w:p>
      <w:pPr>
        <w:pStyle w:val="ListBullet"/>
        <w:spacing w:after="40"/>
      </w:pPr>
      <w:r>
        <w:t>本轮不作为CE认证版，不以本版验证结论代替风险评估、硬件安全等级或整机承载验证。</w:t>
      </w:r>
    </w:p>
    <w:p>
      <w:pPr>
        <w:pStyle w:val="Heading2"/>
      </w:pPr>
      <w:r>
        <w:t>1.2 已冻结的主要器件/逻辑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88"/>
        <w:gridCol w:w="3960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模块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冻结设计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版本备注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主控制MCU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GD32E230C8T6；无线接收CMT2219B</w:t>
            </w:r>
          </w:p>
        </w:tc>
        <w:tc>
          <w:tcPr>
            <w:tcW w:type="dxa" w:w="396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固件尚待编写和验证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方向输出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RLY1/RLY2改为APY225G3EH，Q6/Q7低端LED驱动</w:t>
            </w:r>
          </w:p>
        </w:tc>
        <w:tc>
          <w:tcPr>
            <w:tcW w:type="dxa" w:w="396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单路510Ω输入电阻，输出100kΩ对COM_24V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公共许可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RLY3：实际拟用HFD23/024-1HS</w:t>
            </w:r>
          </w:p>
        </w:tc>
        <w:tc>
          <w:tcPr>
            <w:tcW w:type="dxa" w:w="396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原理图库曾借用同系列符号，需按实物BOM校对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来源选择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K1 + U20/U23有线优先；U24/U25/U26无线方向互锁</w:t>
            </w:r>
          </w:p>
        </w:tc>
        <w:tc>
          <w:tcPr>
            <w:tcW w:type="dxa" w:w="396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动态交接需测量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机械功率部分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KA1/KA2/KA3 + KM1 + B1/B2</w:t>
            </w:r>
          </w:p>
        </w:tc>
        <w:tc>
          <w:tcPr>
            <w:tcW w:type="dxa" w:w="396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保留老版功能拓扑，实际接触器和制动器规格待核实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输入检测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U22有线急停；U16/U17/U21有线UP/DN/FAST</w:t>
            </w:r>
          </w:p>
        </w:tc>
        <w:tc>
          <w:tcPr>
            <w:tcW w:type="dxa" w:w="396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R31/R40/R46/R52在冻结文件中仍为3.3kΩ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输入钳位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D24/D12/D13按1N4007布置</w:t>
            </w:r>
          </w:p>
        </w:tc>
        <w:tc>
          <w:tcPr>
            <w:tcW w:type="dxa" w:w="396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老版MAT2/CFX疑似TVS，尚未识别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保险丝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F1 250mA/400V、F2 315mA/400V仅借用封装/图纸标注</w:t>
            </w:r>
          </w:p>
        </w:tc>
        <w:tc>
          <w:tcPr>
            <w:tcW w:type="dxa" w:w="396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最终电压等级/分断能力未定</w:t>
            </w:r>
          </w:p>
        </w:tc>
      </w:tr>
    </w:tbl>
    <w:p>
      <w:pPr>
        <w:spacing w:after="0"/>
      </w:pPr>
    </w:p>
    <w:p>
      <w:pPr>
        <w:pStyle w:val="Heading2"/>
      </w:pPr>
      <w:r>
        <w:t>1.3 不包含在本次冻结的讨论项</w:t>
      </w:r>
    </w:p>
    <w:p>
      <w:r>
        <w:t>例如“R31/R40/R46/R52改为两颗1.5kΩ串联”“TVS型号替换”“5V/24V电源改为稳压DC/DC”等均尚未写入本次源文件。此类内容统一列入第7章待优化清单，而不是本版装配要求。</w:t>
      </w:r>
    </w:p>
    <w:p>
      <w:pPr>
        <w:pStyle w:val="Heading1"/>
      </w:pPr>
      <w:r>
        <w:t>2. 控制功能与网络基线</w:t>
      </w:r>
    </w:p>
    <w:p>
      <w:pPr>
        <w:pStyle w:val="Heading2"/>
      </w:pPr>
      <w:r>
        <w:t>2.1 硬件路径概览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59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5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 V1运行许可与三相功率路径（功能示意，仅帮助阅读；具体引脚/极性以冻结PDF及网表为准）。</w:t>
      </w:r>
    </w:p>
    <w:p>
      <w:pPr>
        <w:pStyle w:val="Heading2"/>
      </w:pPr>
      <w:r>
        <w:t>2.2 固定关键网络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76"/>
        <w:gridCol w:w="3384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信号 / 节点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冻结关系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验证重点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T2_RAW / T1_RAW</w:t>
            </w:r>
          </w:p>
        </w:tc>
        <w:tc>
          <w:tcPr>
            <w:tcW w:type="dxa" w:w="41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CN1-10与CN1-9，经外部有线NC急停链</w:t>
            </w:r>
          </w:p>
        </w:tc>
        <w:tc>
          <w:tcPr>
            <w:tcW w:type="dxa" w:w="338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有线急停按下使T1_RAW失去有效电压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CTRL_SAFE</w:t>
            </w:r>
          </w:p>
        </w:tc>
        <w:tc>
          <w:tcPr>
            <w:tcW w:type="dxa" w:w="41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RLY3触点输出 → CN1-8、RLY1/2-3</w:t>
            </w:r>
          </w:p>
        </w:tc>
        <w:tc>
          <w:tcPr>
            <w:tcW w:type="dxa" w:w="338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任一停机许可撤销后无有效控制电源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RF_UPOUT / RF_DNOUT</w:t>
            </w:r>
          </w:p>
        </w:tc>
        <w:tc>
          <w:tcPr>
            <w:tcW w:type="dxa" w:w="41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APY225G3EH-4 → K1-5 / K1-4</w:t>
            </w:r>
          </w:p>
        </w:tc>
        <w:tc>
          <w:tcPr>
            <w:tcW w:type="dxa" w:w="338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正常方向互斥、无线优先权撤销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ESTOP_SENSE</w:t>
            </w:r>
          </w:p>
        </w:tc>
        <w:tc>
          <w:tcPr>
            <w:tcW w:type="dxa" w:w="41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U22-4 → U15-2；T1_RAW经R52驱动U22</w:t>
            </w:r>
          </w:p>
        </w:tc>
        <w:tc>
          <w:tcPr>
            <w:tcW w:type="dxa" w:w="338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有线急停正常时低；动作时高（按逻辑测）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MCUESTOP</w:t>
            </w:r>
          </w:p>
        </w:tc>
        <w:tc>
          <w:tcPr>
            <w:tcW w:type="dxa" w:w="41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PB11/R50上拉 → U15-1</w:t>
            </w:r>
          </w:p>
        </w:tc>
        <w:tc>
          <w:tcPr>
            <w:tcW w:type="dxa" w:w="338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高=禁止；复位高阻默认禁止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K_PERMIT</w:t>
            </w:r>
          </w:p>
        </w:tc>
        <w:tc>
          <w:tcPr>
            <w:tcW w:type="dxa" w:w="41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U15→U19→Q8→RLY3驱动</w:t>
            </w:r>
          </w:p>
        </w:tc>
        <w:tc>
          <w:tcPr>
            <w:tcW w:type="dxa" w:w="338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许可高，故障/急停为低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LIFT1/LOWER1</w:t>
            </w:r>
          </w:p>
        </w:tc>
        <w:tc>
          <w:tcPr>
            <w:tcW w:type="dxa" w:w="41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CN1-2/-4 → D10/D9 → KM1 A1相关链</w:t>
            </w:r>
          </w:p>
        </w:tc>
        <w:tc>
          <w:tcPr>
            <w:tcW w:type="dxa" w:w="338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保留方向限位与接触器路径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B1/B2</w:t>
            </w:r>
          </w:p>
        </w:tc>
        <w:tc>
          <w:tcPr>
            <w:tcW w:type="dxa" w:w="41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KM1-13NO/14NO及二极管网络 → CN2-4/-5</w:t>
            </w:r>
          </w:p>
        </w:tc>
        <w:tc>
          <w:tcPr>
            <w:tcW w:type="dxa" w:w="338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抱闸电压/锁止状态必须现场实测</w:t>
            </w:r>
          </w:p>
        </w:tc>
      </w:tr>
    </w:tbl>
    <w:p>
      <w:pPr>
        <w:spacing w:after="0"/>
      </w:pPr>
    </w:p>
    <w:p>
      <w:pPr>
        <w:pStyle w:val="Heading2"/>
      </w:pPr>
      <w:r>
        <w:t>2.3 Codex应使用的MCU接口基线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464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管脚 / 信号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作用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固件逻辑约定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PB11 / MCUESTOP</w:t>
            </w:r>
          </w:p>
        </w:tc>
        <w:tc>
          <w:tcPr>
            <w:tcW w:type="dxa" w:w="309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运行禁止请求</w:t>
            </w:r>
          </w:p>
        </w:tc>
        <w:tc>
          <w:tcPr>
            <w:tcW w:type="dxa" w:w="446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上拉默认高（禁止）；自检许可后低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PB12 / MCUIO1</w:t>
            </w:r>
          </w:p>
        </w:tc>
        <w:tc>
          <w:tcPr>
            <w:tcW w:type="dxa" w:w="309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无线升请求</w:t>
            </w:r>
          </w:p>
        </w:tc>
        <w:tc>
          <w:tcPr>
            <w:tcW w:type="dxa" w:w="446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提交硬件门控前必须完成冲突与安全状态判断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PB13 / MCUIO2</w:t>
            </w:r>
          </w:p>
        </w:tc>
        <w:tc>
          <w:tcPr>
            <w:tcW w:type="dxa" w:w="309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无线降请求</w:t>
            </w:r>
          </w:p>
        </w:tc>
        <w:tc>
          <w:tcPr>
            <w:tcW w:type="dxa" w:w="446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与MCUIO1互斥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PB3 / LIFT1检测</w:t>
            </w:r>
          </w:p>
        </w:tc>
        <w:tc>
          <w:tcPr>
            <w:tcW w:type="dxa" w:w="309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限位/运行信号采样</w:t>
            </w:r>
          </w:p>
        </w:tc>
        <w:tc>
          <w:tcPr>
            <w:tcW w:type="dxa" w:w="446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光耦拉低有效；需结合实际线控定义确认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PB4 / LOWER1检测</w:t>
            </w:r>
          </w:p>
        </w:tc>
        <w:tc>
          <w:tcPr>
            <w:tcW w:type="dxa" w:w="309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限位/运行信号采样</w:t>
            </w:r>
          </w:p>
        </w:tc>
        <w:tc>
          <w:tcPr>
            <w:tcW w:type="dxa" w:w="446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PB5 / W_FAST_RAW检测</w:t>
            </w:r>
          </w:p>
        </w:tc>
        <w:tc>
          <w:tcPr>
            <w:tcW w:type="dxa" w:w="309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有线快速键采样</w:t>
            </w:r>
          </w:p>
        </w:tc>
        <w:tc>
          <w:tcPr>
            <w:tcW w:type="dxa" w:w="446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光耦拉低有效；仅用于判断与记录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PA8 / KA1</w:t>
            </w:r>
          </w:p>
        </w:tc>
        <w:tc>
          <w:tcPr>
            <w:tcW w:type="dxa" w:w="309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下降继电器光耦驱动</w:t>
            </w:r>
          </w:p>
        </w:tc>
        <w:tc>
          <w:tcPr>
            <w:tcW w:type="dxa" w:w="446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低有效（按网表与原版软件交叉确认）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PA9 / KA2</w:t>
            </w:r>
          </w:p>
        </w:tc>
        <w:tc>
          <w:tcPr>
            <w:tcW w:type="dxa" w:w="309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上升继电器光耦驱动</w:t>
            </w:r>
          </w:p>
        </w:tc>
        <w:tc>
          <w:tcPr>
            <w:tcW w:type="dxa" w:w="446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低有效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PA10 / KA3</w:t>
            </w:r>
          </w:p>
        </w:tc>
        <w:tc>
          <w:tcPr>
            <w:tcW w:type="dxa" w:w="309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快速档光耦驱动</w:t>
            </w:r>
          </w:p>
        </w:tc>
        <w:tc>
          <w:tcPr>
            <w:tcW w:type="dxa" w:w="446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低有效；快速不得独立产生运动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测试边界、人员与准入门槛</w:t>
      </w:r>
    </w:p>
    <w:p>
      <w:pPr>
        <w:pStyle w:val="Heading2"/>
      </w:pPr>
      <w:r>
        <w:t>3.1 三个互相独立的验证层级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3600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层级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内容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许可范围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L0 文档/PCBA检查</w:t>
            </w:r>
          </w:p>
        </w:tc>
        <w:tc>
          <w:tcPr>
            <w:tcW w:type="dxa" w:w="439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BOM、焊盘、绝缘间距、极性、目检、未通电阻值</w:t>
            </w:r>
          </w:p>
        </w:tc>
        <w:tc>
          <w:tcPr>
            <w:tcW w:type="dxa" w:w="36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任何上电之前必须完成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L1 安全隔离低压台架</w:t>
            </w:r>
          </w:p>
        </w:tc>
        <w:tc>
          <w:tcPr>
            <w:tcW w:type="dxa" w:w="439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用隔离可限流的测试电源及模拟输入/假负载验证5V、3.3V、控制逻辑</w:t>
            </w:r>
          </w:p>
        </w:tc>
        <w:tc>
          <w:tcPr>
            <w:tcW w:type="dxa" w:w="36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禁止接三相380V或真实吊载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L2 受控系统验证</w:t>
            </w:r>
          </w:p>
        </w:tc>
        <w:tc>
          <w:tcPr>
            <w:tcW w:type="dxa" w:w="439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仅在全部放行项解决后，由具备资质人员于隔离/防护环境验证实际KM1与制动器时序</w:t>
            </w:r>
          </w:p>
        </w:tc>
        <w:tc>
          <w:tcPr>
            <w:tcW w:type="dxa" w:w="36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必须独立编写现场作业方案；本文件不是直接上电操作单</w:t>
            </w:r>
          </w:p>
        </w:tc>
      </w:tr>
    </w:tbl>
    <w:p>
      <w:pPr>
        <w:spacing w:after="0"/>
      </w:pPr>
    </w:p>
    <w:p>
      <w:pPr>
        <w:pStyle w:val="Heading2"/>
      </w:pPr>
      <w:r>
        <w:t>3.2 L2前必须落实的硬性放行条件</w:t>
      </w:r>
    </w:p>
    <w:p>
      <w:pPr>
        <w:pStyle w:val="ListBullet"/>
        <w:spacing w:after="40"/>
      </w:pPr>
      <w:r>
        <w:t>确认实际安装KM1完整型号、线圈AC/DC类型及额定电压；核对D11续流网络不会误用于交流线圈。</w:t>
      </w:r>
    </w:p>
    <w:p>
      <w:pPr>
        <w:pStyle w:val="ListBullet"/>
        <w:spacing w:after="40"/>
      </w:pPr>
      <w:r>
        <w:t>落实F1/F2实际交流额定电压、分断能力与现场短路保护配合；当前400V图示/借用封装不能作为380V工业现场分断能力凭证。</w:t>
      </w:r>
    </w:p>
    <w:p>
      <w:pPr>
        <w:pStyle w:val="ListBullet"/>
        <w:spacing w:after="40"/>
      </w:pPr>
      <w:r>
        <w:t>确认C5实际装配安规等级与最大持续线间电压、安装距离；核算三相主回路与PCB爬电/电气间隙。</w:t>
      </w:r>
    </w:p>
    <w:p>
      <w:pPr>
        <w:pStyle w:val="ListBullet"/>
        <w:spacing w:after="40"/>
      </w:pPr>
      <w:r>
        <w:t>实测或厂家证明23VAC整流后最高电压不会超过C7/C9及所有24V线圈的允许范围；当前35V电解存在耐压裕量疑问。</w:t>
      </w:r>
    </w:p>
    <w:p>
      <w:pPr>
        <w:pStyle w:val="ListBullet"/>
        <w:spacing w:after="40"/>
      </w:pPr>
      <w:r>
        <w:t>核实KA1/KA2/KA3的触点额定工况与380V电机/转换时序，至少在隔离假负载条件下排除冲突后才考虑实际功率回路。</w:t>
      </w:r>
    </w:p>
    <w:p>
      <w:pPr>
        <w:pStyle w:val="ListBullet"/>
        <w:spacing w:after="40"/>
      </w:pPr>
      <w:r>
        <w:t>完成公共停机、方向冲突和恢复操作的低压台架测试，确保不会出现抱闸失控或错误方向命令。</w:t>
      </w:r>
    </w:p>
    <w:p>
      <w:pPr>
        <w:pStyle w:val="Heading2"/>
      </w:pPr>
      <w:r>
        <w:t>3.3 建议测试设备及记录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744"/>
        <w:gridCol w:w="3168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设备 / 资料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用途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记录要求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万用表、绝缘/耐压设备</w:t>
            </w:r>
          </w:p>
        </w:tc>
        <w:tc>
          <w:tcPr>
            <w:tcW w:type="dxa" w:w="374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静态连通、隔离、极性；绝缘试验由资质人员按规范执行</w:t>
            </w:r>
          </w:p>
        </w:tc>
        <w:tc>
          <w:tcPr>
            <w:tcW w:type="dxa" w:w="316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记录仪器编号与校准状态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隔离可调直流供电、电子负载</w:t>
            </w:r>
          </w:p>
        </w:tc>
        <w:tc>
          <w:tcPr>
            <w:tcW w:type="dxa" w:w="374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分别建立逻辑及控制电源；限制能量</w:t>
            </w:r>
          </w:p>
        </w:tc>
        <w:tc>
          <w:tcPr>
            <w:tcW w:type="dxa" w:w="316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记录设定限流与实际电压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≥4通道示波器或隔离差分测量系统</w:t>
            </w:r>
          </w:p>
        </w:tc>
        <w:tc>
          <w:tcPr>
            <w:tcW w:type="dxa" w:w="374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K_PERMIT / CTRL_SAFE / 上下输出 / KM1反馈时序</w:t>
            </w:r>
          </w:p>
        </w:tc>
        <w:tc>
          <w:tcPr>
            <w:tcW w:type="dxa" w:w="316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保存原始波形、注明测量隔离方法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逻辑分析仪 / 串口日志</w:t>
            </w:r>
          </w:p>
        </w:tc>
        <w:tc>
          <w:tcPr>
            <w:tcW w:type="dxa" w:w="374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MCU状态机、无线有效帧、失联计时</w:t>
            </w:r>
          </w:p>
        </w:tc>
        <w:tc>
          <w:tcPr>
            <w:tcW w:type="dxa" w:w="316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保存固件版本、帧时间戳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热像仪或贴片热电偶</w:t>
            </w:r>
          </w:p>
        </w:tc>
        <w:tc>
          <w:tcPr>
            <w:tcW w:type="dxa" w:w="374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电阻、LDO、继电器、PhotoMOS温升</w:t>
            </w:r>
          </w:p>
        </w:tc>
        <w:tc>
          <w:tcPr>
            <w:tcW w:type="dxa" w:w="316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记录环境温度、稳态与峰值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旧版控制板 + 接线清单</w:t>
            </w:r>
          </w:p>
        </w:tc>
        <w:tc>
          <w:tcPr>
            <w:tcW w:type="dxa" w:w="374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同条件对照；除无线功能外行为应一致</w:t>
            </w:r>
          </w:p>
        </w:tc>
        <w:tc>
          <w:tcPr>
            <w:tcW w:type="dxa" w:w="316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保留左右对照表、样机编号</w:t>
            </w:r>
          </w:p>
        </w:tc>
      </w:tr>
    </w:tbl>
    <w:p>
      <w:pPr>
        <w:spacing w:after="0"/>
      </w:pPr>
    </w:p>
    <w:p>
      <w:r>
        <w:t>禁止在未隔离的380V功率网络上直接使用普通接地示波器探头；高压部分的任何通电测量必须由合格电气人员采取适当隔离、差分测量和防护。</w:t>
      </w:r>
    </w:p>
    <w:p>
      <w:pPr>
        <w:pStyle w:val="Heading1"/>
      </w:pPr>
      <w:r>
        <w:t>4. PCBA到货检查：零功率阶段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47"/>
        <w:gridCol w:w="3413"/>
        <w:gridCol w:w="1181"/>
      </w:tblGrid>
      <w:tr>
        <w:trPr>
          <w:tblHeader w:val="true"/>
        </w:trPr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编号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检查内容 / 操作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通过判据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I-01</w:t>
            </w:r>
          </w:p>
        </w:tc>
        <w:tc>
          <w:tcPr>
            <w:tcW w:type="dxa" w:w="414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序列号、板版本、BOM、Gerber</w:t>
            </w:r>
          </w:p>
        </w:tc>
        <w:tc>
          <w:tcPr>
            <w:tcW w:type="dxa" w:w="341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与本冻结记录及ECN一致；偏差已登记</w:t>
            </w:r>
          </w:p>
        </w:tc>
        <w:tc>
          <w:tcPr>
            <w:tcW w:type="dxa" w:w="118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I-02</w:t>
            </w:r>
          </w:p>
        </w:tc>
        <w:tc>
          <w:tcPr>
            <w:tcW w:type="dxa" w:w="414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PCB外观、焊接、桥连、孔金属化</w:t>
            </w:r>
          </w:p>
        </w:tc>
        <w:tc>
          <w:tcPr>
            <w:tcW w:type="dxa" w:w="341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无可见虚焊、短路、烧蚀；端子固定可靠</w:t>
            </w:r>
          </w:p>
        </w:tc>
        <w:tc>
          <w:tcPr>
            <w:tcW w:type="dxa" w:w="118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I-03</w:t>
            </w:r>
          </w:p>
        </w:tc>
        <w:tc>
          <w:tcPr>
            <w:tcW w:type="dxa" w:w="414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高低压区间距、丝印、开槽</w:t>
            </w:r>
          </w:p>
        </w:tc>
        <w:tc>
          <w:tcPr>
            <w:tcW w:type="dxa" w:w="341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设计规则和审批绝缘要求已核对，不仅是DRC零错误</w:t>
            </w:r>
          </w:p>
        </w:tc>
        <w:tc>
          <w:tcPr>
            <w:tcW w:type="dxa" w:w="118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I-04</w:t>
            </w:r>
          </w:p>
        </w:tc>
        <w:tc>
          <w:tcPr>
            <w:tcW w:type="dxa" w:w="414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Q6/Q7、APY225G3EH、RLY3极性/焊盘</w:t>
            </w:r>
          </w:p>
        </w:tc>
        <w:tc>
          <w:tcPr>
            <w:tcW w:type="dxa" w:w="341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1/2/3/4脚和实物一致；RLY3确为24V线圈</w:t>
            </w:r>
          </w:p>
        </w:tc>
        <w:tc>
          <w:tcPr>
            <w:tcW w:type="dxa" w:w="118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I-05</w:t>
            </w:r>
          </w:p>
        </w:tc>
        <w:tc>
          <w:tcPr>
            <w:tcW w:type="dxa" w:w="414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D9~D24及D11实际装配</w:t>
            </w:r>
          </w:p>
        </w:tc>
        <w:tc>
          <w:tcPr>
            <w:tcW w:type="dxa" w:w="341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符号K/A、封装、丝印、方向与BOM一致</w:t>
            </w:r>
          </w:p>
        </w:tc>
        <w:tc>
          <w:tcPr>
            <w:tcW w:type="dxa" w:w="118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I-06</w:t>
            </w:r>
          </w:p>
        </w:tc>
        <w:tc>
          <w:tcPr>
            <w:tcW w:type="dxa" w:w="414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F1/F2/C5/C7/C9/KM1装配状态</w:t>
            </w:r>
          </w:p>
        </w:tc>
        <w:tc>
          <w:tcPr>
            <w:tcW w:type="dxa" w:w="341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不合规/待定高压器件不擅自通电；状态挂牌</w:t>
            </w:r>
          </w:p>
        </w:tc>
        <w:tc>
          <w:tcPr>
            <w:tcW w:type="dxa" w:w="118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I-07</w:t>
            </w:r>
          </w:p>
        </w:tc>
        <w:tc>
          <w:tcPr>
            <w:tcW w:type="dxa" w:w="414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上电前电源静态阻值</w:t>
            </w:r>
          </w:p>
        </w:tc>
        <w:tc>
          <w:tcPr>
            <w:tcW w:type="dxa" w:w="341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5V/3.3V/24V对返回端无异常低阻；留存阻值</w:t>
            </w:r>
          </w:p>
        </w:tc>
        <w:tc>
          <w:tcPr>
            <w:tcW w:type="dxa" w:w="118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实测_____Ω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I-08</w:t>
            </w:r>
          </w:p>
        </w:tc>
        <w:tc>
          <w:tcPr>
            <w:tcW w:type="dxa" w:w="414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关键触点通断与网络</w:t>
            </w:r>
          </w:p>
        </w:tc>
        <w:tc>
          <w:tcPr>
            <w:tcW w:type="dxa" w:w="341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T1_RAW/RLY3/CTRL_SAFE及CN1/2/3对照网表，无绕过许可供电</w:t>
            </w:r>
          </w:p>
        </w:tc>
        <w:tc>
          <w:tcPr>
            <w:tcW w:type="dxa" w:w="118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□合格 □异常</w:t>
            </w:r>
          </w:p>
        </w:tc>
      </w:tr>
    </w:tbl>
    <w:p>
      <w:pPr>
        <w:spacing w:after="0"/>
      </w:pPr>
    </w:p>
    <w:p>
      <w:pPr>
        <w:pStyle w:val="Heading1"/>
      </w:pPr>
      <w:r>
        <w:t>5. L1隔离低压功能验证</w:t>
      </w:r>
    </w:p>
    <w:p>
      <w:r>
        <w:t>建议将外部有线手柄和限位作为隔离模拟输入，继电器/制动器使用额定合适的模拟负载或监测治具；不直接连接380V主电机。先验证信号极性和板上电源，再逐一恢复输出。每一项记录供电值、波形与固件版本。</w:t>
      </w:r>
    </w:p>
    <w:p>
      <w:pPr>
        <w:pStyle w:val="Heading2"/>
      </w:pPr>
      <w:r>
        <w:t>5.1 电源与默认状态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4133"/>
        <w:gridCol w:w="3571"/>
        <w:gridCol w:w="965"/>
      </w:tblGrid>
      <w:tr>
        <w:trPr>
          <w:tblHeader w:val="true"/>
        </w:trPr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编号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步骤（隔离低压）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合格条件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数据/结果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P-01</w:t>
            </w:r>
          </w:p>
        </w:tc>
        <w:tc>
          <w:tcPr>
            <w:tcW w:type="dxa" w:w="413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断开高压连接；使用批准的隔离注入方案建立逻辑供电</w:t>
            </w:r>
          </w:p>
        </w:tc>
        <w:tc>
          <w:tcPr>
            <w:tcW w:type="dxa" w:w="35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无反灌、过流、异常发热；U7上电可复位</w:t>
            </w:r>
          </w:p>
        </w:tc>
        <w:tc>
          <w:tcPr>
            <w:tcW w:type="dxa" w:w="9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5V___ 3.3V___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P-02</w:t>
            </w:r>
          </w:p>
        </w:tc>
        <w:tc>
          <w:tcPr>
            <w:tcW w:type="dxa" w:w="413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记录空闲、单路PhotoMOS驱动、无线接收时电流</w:t>
            </w:r>
          </w:p>
        </w:tc>
        <w:tc>
          <w:tcPr>
            <w:tcW w:type="dxa" w:w="357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各路输入电压处于器件允许范围，无重启</w:t>
            </w:r>
          </w:p>
        </w:tc>
        <w:tc>
          <w:tcPr>
            <w:tcW w:type="dxa" w:w="96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I5V___ I3V3___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P-03</w:t>
            </w:r>
          </w:p>
        </w:tc>
        <w:tc>
          <w:tcPr>
            <w:tcW w:type="dxa" w:w="413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在受控控制电源上模拟RLY3运行许可</w:t>
            </w:r>
          </w:p>
        </w:tc>
        <w:tc>
          <w:tcPr>
            <w:tcW w:type="dxa" w:w="35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默认禁止；许可后CTRL_SAFE按预期出现</w:t>
            </w:r>
          </w:p>
        </w:tc>
        <w:tc>
          <w:tcPr>
            <w:tcW w:type="dxa" w:w="9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T1___ CTRL___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P-04</w:t>
            </w:r>
          </w:p>
        </w:tc>
        <w:tc>
          <w:tcPr>
            <w:tcW w:type="dxa" w:w="4133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测量APY输入LED两路电流与压降</w:t>
            </w:r>
          </w:p>
        </w:tc>
        <w:tc>
          <w:tcPr>
            <w:tcW w:type="dxa" w:w="357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按器件规格判断；未触发时输出无误导通</w:t>
            </w:r>
          </w:p>
        </w:tc>
        <w:tc>
          <w:tcPr>
            <w:tcW w:type="dxa" w:w="96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IF_UP___ IF_DN___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P-05</w:t>
            </w:r>
          </w:p>
        </w:tc>
        <w:tc>
          <w:tcPr>
            <w:tcW w:type="dxa" w:w="4133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重复MCU复位/启动，观察MCUESTOP与K_PERMIT</w:t>
            </w:r>
          </w:p>
        </w:tc>
        <w:tc>
          <w:tcPr>
            <w:tcW w:type="dxa" w:w="357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PB11上拉默认禁止；无非法启动脉冲</w:t>
            </w:r>
          </w:p>
        </w:tc>
        <w:tc>
          <w:tcPr>
            <w:tcW w:type="dxa" w:w="9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波形编号___</w:t>
            </w:r>
          </w:p>
        </w:tc>
      </w:tr>
    </w:tbl>
    <w:p>
      <w:pPr>
        <w:spacing w:after="0"/>
      </w:pPr>
    </w:p>
    <w:p>
      <w:pPr>
        <w:pStyle w:val="Heading2"/>
      </w:pPr>
      <w:r>
        <w:t>5.2 有线、无线方向与快速档状态矩阵</w:t>
      </w:r>
    </w:p>
    <w:p>
      <w:r>
        <w:t>以下“预期动作”仅定义低压逻辑命令/模拟执行器行为；是否能够在电机上安全换向，另列为L2前放行条件。旧版快速键规则为“UP+FAST=快速上升，DN+FAST=快速下降”。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2045"/>
        <w:gridCol w:w="1915"/>
        <w:gridCol w:w="4104"/>
        <w:gridCol w:w="662"/>
      </w:tblGrid>
      <w:tr>
        <w:trPr>
          <w:tblHeader w:val="true"/>
        </w:trPr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编号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有线状态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无线状态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预期命令/状态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C-01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均停止；KA3不应单独运行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C-02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上升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有线上升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C-03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下降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有线下降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C-04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上升+快速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有线快速上升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C-05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下降+快速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有线快速下降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C-06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无线上升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无线上升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C-07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无线下降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无线下降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C-08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无线升+快速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无线快速上升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C-09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无线降+快速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无线快速下降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C-10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有线上升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无线下降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有线优先；无线不能接管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C-11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有线下降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无线上升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有线优先；无线不能接管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C-12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有线快速单独按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无线升/降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无线方向禁止；快速不单独驱动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C-13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有线升+降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任意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列为异常状态；不得错误放开KM1/抱闸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C-14</w:t>
            </w:r>
          </w:p>
        </w:tc>
        <w:tc>
          <w:tcPr>
            <w:tcW w:type="dxa" w:w="204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</w:t>
            </w:r>
          </w:p>
        </w:tc>
        <w:tc>
          <w:tcPr>
            <w:tcW w:type="dxa" w:w="191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无线升+降</w:t>
            </w:r>
          </w:p>
        </w:tc>
        <w:tc>
          <w:tcPr>
            <w:tcW w:type="dxa" w:w="41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两个无线方向均禁止</w:t>
            </w:r>
          </w:p>
        </w:tc>
        <w:tc>
          <w:tcPr>
            <w:tcW w:type="dxa" w:w="66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C-15</w:t>
            </w:r>
          </w:p>
        </w:tc>
        <w:tc>
          <w:tcPr>
            <w:tcW w:type="dxa" w:w="204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有线升/降持续</w:t>
            </w:r>
          </w:p>
        </w:tc>
        <w:tc>
          <w:tcPr>
            <w:tcW w:type="dxa" w:w="191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无线频繁操作</w:t>
            </w:r>
          </w:p>
        </w:tc>
        <w:tc>
          <w:tcPr>
            <w:tcW w:type="dxa" w:w="41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优先权稳定，无反复切换/方向毛刺</w:t>
            </w:r>
          </w:p>
        </w:tc>
        <w:tc>
          <w:tcPr>
            <w:tcW w:type="dxa" w:w="66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t>5.3 急停、限位、复位与失联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3888"/>
        <w:gridCol w:w="4205"/>
        <w:gridCol w:w="634"/>
      </w:tblGrid>
      <w:tr>
        <w:trPr>
          <w:tblHeader w:val="true"/>
        </w:trPr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编号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刺激与观察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期望 / 特别记录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S-01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有线急停断开；看T1_RAW、U22、K_PERMIT、CTRL_SAFE</w:t>
            </w:r>
          </w:p>
        </w:tc>
        <w:tc>
          <w:tcPr>
            <w:tcW w:type="dxa" w:w="420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公共许可释放，模拟运动输出失效；记录动作时序</w:t>
            </w:r>
          </w:p>
        </w:tc>
        <w:tc>
          <w:tcPr>
            <w:tcW w:type="dxa" w:w="63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S-02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无线急停指令/MCUESTOP高；观察相同节点</w:t>
            </w:r>
          </w:p>
        </w:tc>
        <w:tc>
          <w:tcPr>
            <w:tcW w:type="dxa" w:w="420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即使有线急停释放，CTRL_SAFE仍应被撤销</w:t>
            </w:r>
          </w:p>
        </w:tc>
        <w:tc>
          <w:tcPr>
            <w:tcW w:type="dxa" w:w="63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S-03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两路急停同时触发</w:t>
            </w:r>
          </w:p>
        </w:tc>
        <w:tc>
          <w:tcPr>
            <w:tcW w:type="dxa" w:w="420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保持禁止，禁止任一输出冒险启动</w:t>
            </w:r>
          </w:p>
        </w:tc>
        <w:tc>
          <w:tcPr>
            <w:tcW w:type="dxa" w:w="63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S-04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恢复有线急停，某方向键仍保持按下</w:t>
            </w:r>
          </w:p>
        </w:tc>
        <w:tc>
          <w:tcPr>
            <w:tcW w:type="dxa" w:w="420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记录客户旧版“保持按键有效”行为；不得等同符合急停复位安全要求</w:t>
            </w:r>
          </w:p>
        </w:tc>
        <w:tc>
          <w:tcPr>
            <w:tcW w:type="dxa" w:w="63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S-05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上限位动作并持续上升指令</w:t>
            </w:r>
          </w:p>
        </w:tc>
        <w:tc>
          <w:tcPr>
            <w:tcW w:type="dxa" w:w="420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上升路径断开；其他方向仅在既有硬件允许下退出限位</w:t>
            </w:r>
          </w:p>
        </w:tc>
        <w:tc>
          <w:tcPr>
            <w:tcW w:type="dxa" w:w="63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S-06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下限位动作并持续下降指令</w:t>
            </w:r>
          </w:p>
        </w:tc>
        <w:tc>
          <w:tcPr>
            <w:tcW w:type="dxa" w:w="420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下降路径断开；不得绕过物理限位</w:t>
            </w:r>
          </w:p>
        </w:tc>
        <w:tc>
          <w:tcPr>
            <w:tcW w:type="dxa" w:w="63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S-07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无线命令突然丢失或接收模块失效</w:t>
            </w:r>
          </w:p>
        </w:tc>
        <w:tc>
          <w:tcPr>
            <w:tcW w:type="dxa" w:w="420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固件在定义的失联超时内停止并撤销许可；记录真实时间</w:t>
            </w:r>
          </w:p>
        </w:tc>
        <w:tc>
          <w:tcPr>
            <w:tcW w:type="dxa" w:w="63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S-08</w:t>
            </w:r>
          </w:p>
        </w:tc>
        <w:tc>
          <w:tcPr>
            <w:tcW w:type="dxa" w:w="38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模拟MCU异常/看门狗复位</w:t>
            </w:r>
          </w:p>
        </w:tc>
        <w:tc>
          <w:tcPr>
            <w:tcW w:type="dxa" w:w="420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复位后保持禁止，记录输出脉冲及故障日志</w:t>
            </w:r>
          </w:p>
        </w:tc>
        <w:tc>
          <w:tcPr>
            <w:tcW w:type="dxa" w:w="63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S-09</w:t>
            </w:r>
          </w:p>
        </w:tc>
        <w:tc>
          <w:tcPr>
            <w:tcW w:type="dxa" w:w="38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无线运行中突发有线相反方向请求</w:t>
            </w:r>
          </w:p>
        </w:tc>
        <w:tc>
          <w:tcPr>
            <w:tcW w:type="dxa" w:w="420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用示波器记录K1、APY和模拟KM1命令；不得出现双方向或未授权毛刺</w:t>
            </w:r>
          </w:p>
        </w:tc>
        <w:tc>
          <w:tcPr>
            <w:tcW w:type="dxa" w:w="63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实测数据模板与样机记录</w:t>
      </w:r>
    </w:p>
    <w:p>
      <w:pPr>
        <w:pStyle w:val="Heading2"/>
      </w:pPr>
      <w:r>
        <w:t>6.1 样机信息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2016"/>
        <w:gridCol w:w="2952"/>
      </w:tblGrid>
      <w:tr>
        <w:trPr>
          <w:tblHeader w:val="true"/>
        </w:trPr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项目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填写项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项目</w:t>
            </w:r>
          </w:p>
        </w:tc>
        <w:tc>
          <w:tcPr>
            <w:tcW w:type="dxa" w:w="2423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填写项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PCBA编号</w:t>
            </w:r>
          </w:p>
        </w:tc>
        <w:tc>
          <w:tcPr>
            <w:tcW w:type="dxa" w:w="273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1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PCB版本</w:t>
            </w:r>
          </w:p>
        </w:tc>
        <w:tc>
          <w:tcPr>
            <w:tcW w:type="dxa" w:w="295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BOM/器件批次</w:t>
            </w:r>
          </w:p>
        </w:tc>
        <w:tc>
          <w:tcPr>
            <w:tcW w:type="dxa" w:w="273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1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固件Git提交</w:t>
            </w:r>
          </w:p>
        </w:tc>
        <w:tc>
          <w:tcPr>
            <w:tcW w:type="dxa" w:w="295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测试日期/人员</w:t>
            </w:r>
          </w:p>
        </w:tc>
        <w:tc>
          <w:tcPr>
            <w:tcW w:type="dxa" w:w="273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1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对照旧板编号</w:t>
            </w:r>
          </w:p>
        </w:tc>
        <w:tc>
          <w:tcPr>
            <w:tcW w:type="dxa" w:w="295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试验电源配置</w:t>
            </w:r>
          </w:p>
        </w:tc>
        <w:tc>
          <w:tcPr>
            <w:tcW w:type="dxa" w:w="273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1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环境温度/湿度</w:t>
            </w:r>
          </w:p>
        </w:tc>
        <w:tc>
          <w:tcPr>
            <w:tcW w:type="dxa" w:w="295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6.2 核心电气指标记录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1339"/>
        <w:gridCol w:w="1339"/>
        <w:gridCol w:w="1339"/>
        <w:gridCol w:w="3154"/>
      </w:tblGrid>
      <w:tr>
        <w:trPr>
          <w:tblHeader w:val="true"/>
        </w:trPr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测量对象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最小值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稳态值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最大值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工况/备注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+5V电源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空闲/无线动作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VCC(3.3V)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复位/无线工作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T2_RAW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有线急停前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T1_RAW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NC闭合/断开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CTRL_SAFE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许可/禁止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APY1 IF / APY2 IF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_____mA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_____mA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_____mA</w:t>
            </w:r>
          </w:p>
        </w:tc>
        <w:tc>
          <w:tcPr>
            <w:tcW w:type="dxa" w:w="315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LED驱动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RF_UPOUT / RF_DNOUT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断态/通态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LDO温升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_____℃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_____℃</w:t>
            </w:r>
          </w:p>
        </w:tc>
        <w:tc>
          <w:tcPr>
            <w:tcW w:type="dxa" w:w="133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_____℃</w:t>
            </w:r>
          </w:p>
        </w:tc>
        <w:tc>
          <w:tcPr>
            <w:tcW w:type="dxa" w:w="315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环境____℃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RLY3线圈电压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133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_____V</w:t>
            </w:r>
          </w:p>
        </w:tc>
        <w:tc>
          <w:tcPr>
            <w:tcW w:type="dxa" w:w="315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运行许可保持</w:t>
            </w:r>
          </w:p>
        </w:tc>
      </w:tr>
    </w:tbl>
    <w:p>
      <w:pPr>
        <w:spacing w:after="0"/>
      </w:pPr>
    </w:p>
    <w:p>
      <w:pPr>
        <w:pStyle w:val="Heading2"/>
      </w:pPr>
      <w:r>
        <w:t>6.3 触点与制动时序（仅L2获批后填写）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72"/>
        <w:gridCol w:w="2131"/>
        <w:gridCol w:w="2232"/>
        <w:gridCol w:w="1325"/>
      </w:tblGrid>
      <w:tr>
        <w:trPr>
          <w:tblHeader w:val="true"/>
        </w:trPr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试验工况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KM1线圈失电时间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KM1辅助触点断开时间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B1/B2实际失电/锁止</w:t>
            </w:r>
          </w:p>
        </w:tc>
        <w:tc>
          <w:tcPr>
            <w:tcW w:type="dxa" w:w="1938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有线急停</w:t>
            </w:r>
          </w:p>
        </w:tc>
        <w:tc>
          <w:tcPr>
            <w:tcW w:type="dxa" w:w="187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13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23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132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无线急停</w:t>
            </w:r>
          </w:p>
        </w:tc>
        <w:tc>
          <w:tcPr>
            <w:tcW w:type="dxa" w:w="187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13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23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132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上限位/下限位</w:t>
            </w:r>
          </w:p>
        </w:tc>
        <w:tc>
          <w:tcPr>
            <w:tcW w:type="dxa" w:w="187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13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23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132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方向反向切换</w:t>
            </w:r>
          </w:p>
        </w:tc>
        <w:tc>
          <w:tcPr>
            <w:tcW w:type="dxa" w:w="187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13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223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______ms</w:t>
            </w:r>
          </w:p>
        </w:tc>
        <w:tc>
          <w:tcPr>
            <w:tcW w:type="dxa" w:w="132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</w:t>
            </w:r>
          </w:p>
        </w:tc>
      </w:tr>
    </w:tbl>
    <w:p>
      <w:pPr>
        <w:spacing w:after="0"/>
      </w:pPr>
    </w:p>
    <w:p>
      <w:r>
        <w:t>说明：以上时间不预设未经论证的毫秒合格阈值；须与原版实测、KM1/抱闸厂家参数和风险评估要求共同确定判据。不得直接连接真实吊载去摸索停止时间。</w:t>
      </w:r>
    </w:p>
    <w:p>
      <w:pPr>
        <w:pStyle w:val="Heading1"/>
      </w:pPr>
      <w:r>
        <w:t>7. 发现问题分级与第二版优化路线</w:t>
      </w:r>
    </w:p>
    <w:p>
      <w:pPr>
        <w:pStyle w:val="Heading2"/>
      </w:pPr>
      <w:r>
        <w:t>7.1 投板/上电前必须闭环（P0：不是延期EMC优化）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2304"/>
        <w:gridCol w:w="6365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编号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事项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具体闭环方式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G-01</w:t>
            </w:r>
          </w:p>
        </w:tc>
        <w:tc>
          <w:tcPr>
            <w:tcW w:type="dxa" w:w="23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KM1线圈及D11</w:t>
            </w:r>
          </w:p>
        </w:tc>
        <w:tc>
          <w:tcPr>
            <w:tcW w:type="dxa" w:w="63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获取客供完整型号，确认24VAC/24VDC、允许供电波形与抑制器件；不确认不得按直流二极管上电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G-02</w:t>
            </w:r>
          </w:p>
        </w:tc>
        <w:tc>
          <w:tcPr>
            <w:tcW w:type="dxa" w:w="23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380V供电保护</w:t>
            </w:r>
          </w:p>
        </w:tc>
        <w:tc>
          <w:tcPr>
            <w:tcW w:type="dxa" w:w="636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F1/F2真实器件的交流额定电压、分断能力及上游保护；C5实际安规电容符合最大持续相电压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G-03</w:t>
            </w:r>
          </w:p>
        </w:tc>
        <w:tc>
          <w:tcPr>
            <w:tcW w:type="dxa" w:w="23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24V原始电源及电容</w:t>
            </w:r>
          </w:p>
        </w:tc>
        <w:tc>
          <w:tcPr>
            <w:tcW w:type="dxa" w:w="63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评估23VAC绕组空载/高线，C7/C9 35V耐压和24V线圈温升的最大值；必要时改稳压/50V电容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G-04</w:t>
            </w:r>
          </w:p>
        </w:tc>
        <w:tc>
          <w:tcPr>
            <w:tcW w:type="dxa" w:w="2304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有线双方向/来源交接</w:t>
            </w:r>
          </w:p>
        </w:tc>
        <w:tc>
          <w:tcPr>
            <w:tcW w:type="dxa" w:w="6365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排除KM1仍吸合、接触器换相、制动器失控、相间短路/转换触点重叠的危险序列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G-05</w:t>
            </w:r>
          </w:p>
        </w:tc>
        <w:tc>
          <w:tcPr>
            <w:tcW w:type="dxa" w:w="2304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PCB高压布局</w:t>
            </w:r>
          </w:p>
        </w:tc>
        <w:tc>
          <w:tcPr>
            <w:tcW w:type="dxa" w:w="6365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三相高压与低压/射频的电气间隙、爬电距离、热/防火、连接器额定值以及DRC检查</w:t>
            </w:r>
          </w:p>
        </w:tc>
      </w:tr>
    </w:tbl>
    <w:p>
      <w:pPr>
        <w:spacing w:after="0"/>
      </w:pPr>
    </w:p>
    <w:p>
      <w:pPr>
        <w:pStyle w:val="Heading2"/>
      </w:pPr>
      <w:r>
        <w:t>7.2 功能样机测试后优化（P1）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2448"/>
        <w:gridCol w:w="5299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模块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现版基线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V2候选 / 触发条件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长线输入瞬态保护</w:t>
            </w:r>
          </w:p>
        </w:tc>
        <w:tc>
          <w:tcPr>
            <w:tcW w:type="dxa" w:w="244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D24/D12/D13 = 1N4007</w:t>
            </w:r>
          </w:p>
        </w:tc>
        <w:tc>
          <w:tcPr>
            <w:tcW w:type="dxa" w:w="529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确认老版MAT2/CFX元件型号；记录输入浪涌后再选单向TVS、回流布局及其余输入保护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输入限流电阻</w:t>
            </w:r>
          </w:p>
        </w:tc>
        <w:tc>
          <w:tcPr>
            <w:tcW w:type="dxa" w:w="244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R31/R40/R46/R52 = 3.3kΩ</w:t>
            </w:r>
          </w:p>
        </w:tc>
        <w:tc>
          <w:tcPr>
            <w:tcW w:type="dxa" w:w="529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比较单颗高功率与两颗串联；以最低检测电压、CTR、最高功耗决定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PhotoMOS输出</w:t>
            </w:r>
          </w:p>
        </w:tc>
        <w:tc>
          <w:tcPr>
            <w:tcW w:type="dxa" w:w="244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APY225G3EH、100kΩ负载下拉</w:t>
            </w:r>
          </w:p>
        </w:tc>
        <w:tc>
          <w:tcPr>
            <w:tcW w:type="dxa" w:w="529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实测漏电/导通压降/关断峰值；必要时优化钳位和输出泄放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9VAC负载</w:t>
            </w:r>
          </w:p>
        </w:tc>
        <w:tc>
          <w:tcPr>
            <w:tcW w:type="dxa" w:w="244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5V/3.3V供电</w:t>
            </w:r>
          </w:p>
        </w:tc>
        <w:tc>
          <w:tcPr>
            <w:tcW w:type="dxa" w:w="529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测空闲/射频峰值、LDO温升和复位裕量；若不足才改供电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23VAC/24V负载</w:t>
            </w:r>
          </w:p>
        </w:tc>
        <w:tc>
          <w:tcPr>
            <w:tcW w:type="dxa" w:w="244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整流后给24V线圈</w:t>
            </w:r>
          </w:p>
        </w:tc>
        <w:tc>
          <w:tcPr>
            <w:tcW w:type="dxa" w:w="529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实测最高最低电压与热稳态；必要时增加稳压和欠压禁止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K1/方向转换</w:t>
            </w:r>
          </w:p>
        </w:tc>
        <w:tc>
          <w:tcPr>
            <w:tcW w:type="dxa" w:w="2448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组合逻辑 + 机械来源选择</w:t>
            </w:r>
          </w:p>
        </w:tc>
        <w:tc>
          <w:tcPr>
            <w:tcW w:type="dxa" w:w="5299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采样来源交接毛刺，确认强制停机和重新许可策略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软件稳定性</w:t>
            </w:r>
          </w:p>
        </w:tc>
        <w:tc>
          <w:tcPr>
            <w:tcW w:type="dxa" w:w="2448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待开发</w:t>
            </w:r>
          </w:p>
        </w:tc>
        <w:tc>
          <w:tcPr>
            <w:tcW w:type="dxa" w:w="5299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有效帧超时、按键消抖、双向互斥、看门狗、日志及故障锁定</w:t>
            </w:r>
          </w:p>
        </w:tc>
      </w:tr>
    </w:tbl>
    <w:p>
      <w:pPr>
        <w:spacing w:after="0"/>
      </w:pPr>
    </w:p>
    <w:p>
      <w:pPr>
        <w:pStyle w:val="Heading2"/>
      </w:pPr>
      <w:r>
        <w:t>7.3 后续认证版（P2，另行立项）</w:t>
      </w:r>
    </w:p>
    <w:p>
      <w:r>
        <w:t>后续若以电动葫芦或无线控制系统申请CE/国际认证，应按适用法规和产品风险评估重新确定安全功能、性能等级和测试方案，重点包括：急停复位不自动启动、可监测的安全断能、单点故障、无线安全通信与失联、停止类别、抱闸反馈，以及EMC/EFT/浪涌/绝缘测试。普通RLY3和MCU软件不得直接等同于已认证安全回路。</w:t>
      </w:r>
    </w:p>
    <w:p>
      <w:pPr>
        <w:pStyle w:val="Heading1"/>
      </w:pPr>
      <w:r>
        <w:t>8. Codex项目交接与配置管理</w:t>
      </w:r>
    </w:p>
    <w:p>
      <w:pPr>
        <w:pStyle w:val="Heading2"/>
      </w:pPr>
      <w:r>
        <w:t>8.1 开发交接必须携带的文件</w:t>
      </w:r>
    </w:p>
    <w:p>
      <w:pPr>
        <w:pStyle w:val="ListBullet"/>
        <w:spacing w:after="40"/>
      </w:pPr>
      <w:r>
        <w:t>本冻结报告（DOCX/PDF）与两份原始基线文件，并在仓库README记录源文件SHA-256。</w:t>
      </w:r>
    </w:p>
    <w:p>
      <w:pPr>
        <w:pStyle w:val="ListBullet"/>
        <w:spacing w:after="40"/>
      </w:pPr>
      <w:r>
        <w:t>所有后续硬件更改采用ECN编号或V1.1/V2.0分支，不以口头约定直接覆盖冻结版。</w:t>
      </w:r>
    </w:p>
    <w:p>
      <w:pPr>
        <w:pStyle w:val="ListBullet"/>
        <w:spacing w:after="40"/>
      </w:pPr>
      <w:r>
        <w:t>软件开发先提供状态机、IO极性表、优先级/互斥真值表、仿真单测、串口诊断命令和失联看门狗测试方案。</w:t>
      </w:r>
    </w:p>
    <w:p>
      <w:pPr>
        <w:pStyle w:val="ListBullet"/>
        <w:spacing w:after="40"/>
      </w:pPr>
      <w:r>
        <w:t>日志至少包括：状态转换、急停原因、优先权来源、升降/快慢、限位、无线失联、复位次数、固件Git SHA。</w:t>
      </w:r>
    </w:p>
    <w:p>
      <w:pPr>
        <w:pStyle w:val="ListBullet"/>
        <w:spacing w:after="40"/>
      </w:pPr>
      <w:r>
        <w:t>硬件承载和抱闸故障不是软件能够单独保证的安全功能，应保留风险条目并由整机验证结案。</w:t>
      </w:r>
    </w:p>
    <w:p>
      <w:pPr>
        <w:pStyle w:val="Heading2"/>
      </w:pPr>
      <w:r>
        <w:t>8.2 缺陷/修订单建议字段</w:t>
      </w:r>
    </w:p>
    <w:p>
      <w:r>
        <w:t>单号 | 样机/批次 | 触发工况 | 固件提交 | 原始波形/照片 | 预期/实际差异 | 影响等级 | 根因 | 临时处置 | ECN/提交号 | 复验结果 | 审批人。</w:t>
      </w:r>
    </w:p>
    <w:p>
      <w:pPr>
        <w:pStyle w:val="Heading2"/>
      </w:pPr>
      <w:r>
        <w:t>8.3 基线归档、变更和签署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76"/>
        <w:gridCol w:w="5400"/>
      </w:tblGrid>
      <w:tr>
        <w:trPr>
          <w:tblHeader w:val="true"/>
        </w:trPr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角色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签署/日期</w:t>
            </w:r>
          </w:p>
        </w:tc>
        <w:tc>
          <w:tcPr>
            <w:tcW w:type="dxa" w:w="3230"/>
            <w:shd w:fill="E8F1F5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  <w:vAlign w:val="center"/>
          </w:tcPr>
          <w:p>
            <w:r>
              <w:rPr>
                <w:b/>
                <w:color w:val="143752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硬件设计</w:t>
            </w:r>
          </w:p>
        </w:tc>
        <w:tc>
          <w:tcPr>
            <w:tcW w:type="dxa" w:w="23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54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原理图网表、封装与元件选型核对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PCB审核</w:t>
            </w:r>
          </w:p>
        </w:tc>
        <w:tc>
          <w:tcPr>
            <w:tcW w:type="dxa" w:w="23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54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高压布局、绝缘间距、DRC/DFM审核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固件负责人</w:t>
            </w:r>
          </w:p>
        </w:tc>
        <w:tc>
          <w:tcPr>
            <w:tcW w:type="dxa" w:w="23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54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IO映射、状态机、保护超时、日志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验证负责人</w:t>
            </w:r>
          </w:p>
        </w:tc>
        <w:tc>
          <w:tcPr>
            <w:tcW w:type="dxa" w:w="2376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5400"/>
            <w:vAlign w:val="center"/>
            <w:shd w:fill="F2F6F8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到货检验、测试报告、缺陷闭环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项目负责人</w:t>
            </w:r>
          </w:p>
        </w:tc>
        <w:tc>
          <w:tcPr>
            <w:tcW w:type="dxa" w:w="2376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5400"/>
            <w:vAlign w:val="center"/>
            <w:tcBorders>
              <w:top w:val="single" w:sz="3" w:color="C4D2D9"/>
              <w:left w:val="single" w:sz="3" w:color="C4D2D9"/>
              <w:bottom w:val="single" w:sz="3" w:color="C4D2D9"/>
              <w:right w:val="single" w:sz="3" w:color="C4D2D9"/>
            </w:tcBorders>
          </w:tcPr>
          <w:p>
            <w:pPr>
              <w:spacing w:after="20" w:before="20"/>
            </w:pPr>
            <w:r>
              <w:rPr>
                <w:sz w:val="15"/>
              </w:rPr>
              <w:t>决定功能样机与L2独立放行</w:t>
            </w:r>
          </w:p>
        </w:tc>
      </w:tr>
    </w:tbl>
    <w:p>
      <w:pPr>
        <w:spacing w:after="0"/>
      </w:pPr>
    </w:p>
    <w:p>
      <w:r>
        <w:t>冻结状态：研发文档已归档；仅低压功能验证可按本文件筹备。任何380V功率接入前，须再次召开电气安全放行评审，并由有资质的人员批准现场测试方案。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09" w:bottom="1051" w:left="1109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A78"/>
        <w:sz w:val="16"/>
      </w:rPr>
      <w:t xml:space="preserve">功能验证冻结版  |  受控使用  |  第 </w:t>
    </w:r>
    <w:fldSimple w:instr="PAGE"/>
    <w:r>
      <w:rPr>
        <w:color w:val="586A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86A78"/>
        <w:sz w:val="15"/>
      </w:rPr>
      <w:t>工程技术文档  /  HOIST-CTRL-FV1-20261013  /  仅供研发验证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Noto Sans CJK SC" w:hAnsi="Noto Sans CJK SC" w:eastAsia="Noto Sans CJK SC"/>
      <w:color w:val="23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6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30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7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86A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电动葫芦控制板 V1 功能验证冻结基线与PCBA到货验证计划</dc:title>
  <dc:subject>2026-10-13 原理图和网表冻结、样机测试方法、第二版优化</dc:subject>
  <dc:creator>技术评审文档</dc:creator>
  <cp:keywords>PCBA,急停,有线优先,无线,功能验证,原理图冻结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