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left"/>
      </w:pPr>
      <w:r>
        <w:rPr>
          <w:rFonts w:ascii="Calibri" w:cs="Calibri" w:eastAsia="Calibri" w:hAnsi="Calibri"/>
          <w:b/>
          <w:bCs/>
          <w:color w:val="E73748"/>
          <w:sz w:val="36"/>
          <w:szCs w:val="36"/>
        </w:rPr>
        <w:t xml:space="preserve">Release / Rollout Manager</w:t>
      </w:r>
    </w:p>
    <w:p>
      <w:pPr>
        <w:spacing w:before="0" w:after="300"/>
        <w:jc w:val="left"/>
      </w:pPr>
      <w:r>
        <w:rPr>
          <w:rFonts w:ascii="Calibri" w:cs="Calibri" w:eastAsia="Calibri" w:hAnsi="Calibri"/>
          <w:b w:val="false"/>
          <w:bCs w:val="false"/>
          <w:color w:val="3A3A3A"/>
          <w:sz w:val="30"/>
          <w:szCs w:val="30"/>
        </w:rPr>
        <w:t xml:space="preserve">Michal Karwacki</w:t>
      </w:r>
    </w:p>
    <w:p>
      <w:pPr>
        <w:spacing w:before="300" w:after="200" w:line="280"/>
      </w:pPr>
      <w:r>
        <w:rPr>
          <w:rFonts w:ascii="Calibri" w:cs="Calibri" w:eastAsia="Calibri" w:hAnsi="Calibri"/>
          <w:b/>
          <w:bCs/>
          <w:color w:val="E73748"/>
          <w:sz w:val="26"/>
          <w:szCs w:val="26"/>
        </w:rPr>
        <w:t xml:space="preserve">WHY MICHAL</w:t>
      </w:r>
    </w:p>
    <w:p>
      <w:pPr>
        <w:pStyle w:val="ListParagraph"/>
        <w:numPr>
          <w:ilvl w:val="0"/>
          <w:numId w:val="2"/>
        </w:numPr>
        <w:spacing w:before="40" w:after="40" w:line="260"/>
      </w:pPr>
      <w:r>
        <w:rPr>
          <w:rFonts w:ascii="Calibri" w:cs="Calibri" w:eastAsia="Calibri" w:hAnsi="Calibri"/>
          <w:color w:val="3A3A3A"/>
          <w:sz w:val="20"/>
          <w:szCs w:val="20"/>
        </w:rPr>
        <w:t xml:space="preserve">Over 8 years of experience in IT Service Management, with strong focus on Change and Release Management in large, international enterprise environments, including several years in Fujitsu Technology Solutions.</w:t>
      </w:r>
    </w:p>
    <w:p>
      <w:pPr>
        <w:pStyle w:val="ListParagraph"/>
        <w:numPr>
          <w:ilvl w:val="0"/>
          <w:numId w:val="2"/>
        </w:numPr>
        <w:spacing w:before="40" w:after="40" w:line="260"/>
      </w:pPr>
      <w:r>
        <w:rPr>
          <w:rFonts w:ascii="Calibri" w:cs="Calibri" w:eastAsia="Calibri" w:hAnsi="Calibri"/>
          <w:color w:val="3A3A3A"/>
          <w:sz w:val="20"/>
          <w:szCs w:val="20"/>
        </w:rPr>
        <w:t xml:space="preserve">Practical hands-on experience in coordinating releases, planned deployments, patching activities and end-to-end roll-out / go-live activities, working from planning and CAB governance through cutover execution, production deployment and post-implementation review.</w:t>
      </w:r>
    </w:p>
    <w:p>
      <w:pPr>
        <w:pStyle w:val="ListParagraph"/>
        <w:numPr>
          <w:ilvl w:val="0"/>
          <w:numId w:val="2"/>
        </w:numPr>
        <w:spacing w:before="40" w:after="40" w:line="260"/>
      </w:pPr>
      <w:r>
        <w:rPr>
          <w:rFonts w:ascii="Calibri" w:cs="Calibri" w:eastAsia="Calibri" w:hAnsi="Calibri"/>
          <w:color w:val="3A3A3A"/>
          <w:sz w:val="20"/>
          <w:szCs w:val="20"/>
        </w:rPr>
        <w:t xml:space="preserve">Strong expertise in ITIL v4 processes (Change, Incident, Problem Management), used on a daily basis to support release planning, risk management, go/no-go decision support and service stability in regulated environments.</w:t>
      </w:r>
    </w:p>
    <w:p>
      <w:pPr>
        <w:pStyle w:val="ListParagraph"/>
        <w:numPr>
          <w:ilvl w:val="0"/>
          <w:numId w:val="2"/>
        </w:numPr>
        <w:spacing w:before="40" w:after="40" w:line="260"/>
      </w:pPr>
      <w:r>
        <w:rPr>
          <w:rFonts w:ascii="Calibri" w:cs="Calibri" w:eastAsia="Calibri" w:hAnsi="Calibri"/>
          <w:color w:val="3A3A3A"/>
          <w:sz w:val="20"/>
          <w:szCs w:val="20"/>
        </w:rPr>
        <w:t xml:space="preserve">Solid exposure to CI/CD and DevOps ways of working over the last 4 years, acting as a Release Manager who enables automation and coordinates development and engineering teams, moving away from manual processes toward scalable and repeatable release orchestration.</w:t>
      </w:r>
    </w:p>
    <w:p>
      <w:pPr>
        <w:pStyle w:val="ListParagraph"/>
        <w:numPr>
          <w:ilvl w:val="0"/>
          <w:numId w:val="2"/>
        </w:numPr>
        <w:spacing w:before="40" w:after="40" w:line="260"/>
      </w:pPr>
      <w:r>
        <w:rPr>
          <w:rFonts w:ascii="Calibri" w:cs="Calibri" w:eastAsia="Calibri" w:hAnsi="Calibri"/>
          <w:color w:val="3A3A3A"/>
          <w:sz w:val="20"/>
          <w:szCs w:val="20"/>
        </w:rPr>
        <w:t xml:space="preserve">Extensive experience in planning and executing multiple parallel releases, aligning release roadmaps with Agile Release Trains, PI Planning and business priorities in complex enterprise environments.</w:t>
      </w:r>
    </w:p>
    <w:p>
      <w:pPr>
        <w:pStyle w:val="ListParagraph"/>
        <w:numPr>
          <w:ilvl w:val="0"/>
          <w:numId w:val="2"/>
        </w:numPr>
        <w:spacing w:before="40" w:after="40" w:line="260"/>
      </w:pPr>
      <w:r>
        <w:rPr>
          <w:rFonts w:ascii="Calibri" w:cs="Calibri" w:eastAsia="Calibri" w:hAnsi="Calibri"/>
          <w:color w:val="3A3A3A"/>
          <w:sz w:val="20"/>
          <w:szCs w:val="20"/>
        </w:rPr>
        <w:t xml:space="preserve">Proven people and stakeholder management skills, including leading teams of up to 6 people, close cooperation with development, operations, security, disaster recovery and business teams, and the ability to translate business and compliance requirements into safe and well-prepared releases.</w:t>
      </w:r>
    </w:p>
    <w:p>
      <w:pPr>
        <w:pStyle w:val="ListParagraph"/>
        <w:numPr>
          <w:ilvl w:val="0"/>
          <w:numId w:val="2"/>
        </w:numPr>
        <w:spacing w:before="40" w:after="40" w:line="260"/>
      </w:pPr>
      <w:r>
        <w:rPr>
          <w:rFonts w:ascii="Calibri" w:cs="Calibri" w:eastAsia="Calibri" w:hAnsi="Calibri"/>
          <w:color w:val="3A3A3A"/>
          <w:sz w:val="20"/>
          <w:szCs w:val="20"/>
        </w:rPr>
        <w:t xml:space="preserve">Strong analytical mindset combined with excellent communication skills and deep understanding of software delivery lifecycle, making him well suited for release and roll-out leadership roles within banking and regulated organizations.</w:t>
      </w:r>
    </w:p>
    <w:p>
      <w:pPr>
        <w:spacing w:before="300" w:after="200" w:line="280"/>
      </w:pPr>
      <w:r>
        <w:rPr>
          <w:rFonts w:ascii="Calibri" w:cs="Calibri" w:eastAsia="Calibri" w:hAnsi="Calibri"/>
          <w:b/>
          <w:bCs/>
          <w:color w:val="E73748"/>
          <w:sz w:val="26"/>
          <w:szCs w:val="26"/>
        </w:rPr>
        <w:t xml:space="preserve">EDUCATION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Height w:val="421" w:hRule="atLeast"/>
        </w:trPr>
        <w:tc>
          <w:tcPr>
            <w:tcW w:type="dxa" w:w="24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Dates</w:t>
            </w:r>
          </w:p>
        </w:tc>
        <w:tc>
          <w:tcPr>
            <w:tcW w:type="dxa" w:w="80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University / Degree</w:t>
            </w:r>
          </w:p>
        </w:tc>
      </w:tr>
      <w:tr>
        <w:trPr>
          <w:trHeight w:val="421" w:hRule="atLeast"/>
        </w:trPr>
        <w:tc>
          <w:tcPr>
            <w:tcW w:type="dxa" w:w="24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2013 - 2018</w:t>
            </w:r>
          </w:p>
        </w:tc>
        <w:tc>
          <w:tcPr>
            <w:tcW w:type="dxa" w:w="80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Lodz Technical University - Occupational Safety Engineering, Faculty of Process and Environmental Engineering</w:t>
            </w:r>
          </w:p>
        </w:tc>
      </w:tr>
      <w:tr>
        <w:trPr>
          <w:trHeight w:val="421" w:hRule="atLeast"/>
        </w:trPr>
        <w:tc>
          <w:tcPr>
            <w:tcW w:type="dxa" w:w="24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2011 - 2012</w:t>
            </w:r>
          </w:p>
        </w:tc>
        <w:tc>
          <w:tcPr>
            <w:tcW w:type="dxa" w:w="80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Greater Poland School of Photography - Vocational training in visual arts techniques, Specialization: Photography</w:t>
            </w:r>
          </w:p>
        </w:tc>
      </w:tr>
      <w:tr>
        <w:trPr>
          <w:trHeight w:val="421" w:hRule="atLeast"/>
        </w:trPr>
        <w:tc>
          <w:tcPr>
            <w:tcW w:type="dxa" w:w="24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2008 - 2010</w:t>
            </w:r>
          </w:p>
        </w:tc>
        <w:tc>
          <w:tcPr>
            <w:tcW w:type="dxa" w:w="80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The University of Humanities and Economics in Lodz - Photography, Film and TV Production Organization, Faculty of Art</w:t>
            </w:r>
          </w:p>
        </w:tc>
      </w:tr>
    </w:tbl>
    <w:p>
      <w:pPr>
        <w:spacing w:before="300" w:after="200" w:line="280"/>
      </w:pPr>
      <w:r>
        <w:rPr>
          <w:rFonts w:ascii="Calibri" w:cs="Calibri" w:eastAsia="Calibri" w:hAnsi="Calibri"/>
          <w:b/>
          <w:bCs/>
          <w:color w:val="E73748"/>
          <w:sz w:val="26"/>
          <w:szCs w:val="26"/>
        </w:rPr>
        <w:t xml:space="preserve">SKILLS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Height w:val="421" w:hRule="atLeast"/>
        </w:trPr>
        <w:tc>
          <w:tcPr>
            <w:tcW w:type="dxa" w:w="30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Category</w:t>
            </w:r>
          </w:p>
        </w:tc>
        <w:tc>
          <w:tcPr>
            <w:tcW w:type="dxa" w:w="74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Skills</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Service &amp; Release Management</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ITIL v4, Change Management, Release Management, Deployment &amp; Patching Coordination, Incident and Problem Management, CAB Governance, Post-Implementation Review, Go/No-Go Decision Support, Production Readiness, Early Life Support</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DevOps &amp; Automation</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CI/CD practices, DevOps ways of working, Release coordination in automated environments, Azure DevOps, Release orchestration</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Roll-out &amp; Go-live</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End-to-end roll-out coordination, Cutover execution, Post-go-live stabilization, Risk mitigation, Operational readiness</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Tools &amp; Platforms</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ServiceNow, Azure DevOps, SAP ERP, MS Office</w:t>
            </w:r>
          </w:p>
        </w:tc>
      </w:tr>
      <w:tr>
        <w:trPr>
          <w:trHeight w:val="421" w:hRule="atLeast"/>
        </w:trP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Methodologies</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Agile, SAFe, PI Planning, Lean, Agile Release Trains</w:t>
            </w:r>
          </w:p>
        </w:tc>
      </w:tr>
      <w:tr>
        <w:trPr>
          <w:trHeight w:val="421" w:hRule="atLeast"/>
        </w:trP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Leadership</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Team Leadership (up to 6 people), Performance Management, Training Delivery, Cross-team Coordination, Process Documentation and Improvement, Stakeholder Management</w:t>
            </w:r>
          </w:p>
        </w:tc>
      </w:tr>
    </w:tbl>
    <w:p>
      <w:pPr>
        <w:spacing w:before="300" w:after="200" w:line="280"/>
      </w:pPr>
      <w:r>
        <w:rPr>
          <w:rFonts w:ascii="Calibri" w:cs="Calibri" w:eastAsia="Calibri" w:hAnsi="Calibri"/>
          <w:b/>
          <w:bCs/>
          <w:color w:val="E73748"/>
          <w:sz w:val="26"/>
          <w:szCs w:val="26"/>
        </w:rPr>
        <w:t xml:space="preserve">CERTIFICATIONS</w:t>
      </w:r>
    </w:p>
    <w:p>
      <w:pPr>
        <w:pStyle w:val="ListParagraph"/>
        <w:numPr>
          <w:ilvl w:val="0"/>
          <w:numId w:val="2"/>
        </w:numPr>
        <w:spacing w:before="40" w:after="40" w:line="260"/>
      </w:pPr>
      <w:r>
        <w:rPr>
          <w:rFonts w:ascii="Calibri" w:cs="Calibri" w:eastAsia="Calibri" w:hAnsi="Calibri"/>
          <w:color w:val="3A3A3A"/>
          <w:sz w:val="20"/>
          <w:szCs w:val="20"/>
        </w:rPr>
        <w:t xml:space="preserve">ITIL Certification - Axelos</w:t>
      </w:r>
    </w:p>
    <w:p>
      <w:pPr>
        <w:pStyle w:val="ListParagraph"/>
        <w:numPr>
          <w:ilvl w:val="0"/>
          <w:numId w:val="2"/>
        </w:numPr>
        <w:spacing w:before="40" w:after="40" w:line="260"/>
      </w:pPr>
      <w:r>
        <w:rPr>
          <w:rFonts w:ascii="Calibri" w:cs="Calibri" w:eastAsia="Calibri" w:hAnsi="Calibri"/>
          <w:color w:val="3A3A3A"/>
          <w:sz w:val="20"/>
          <w:szCs w:val="20"/>
        </w:rPr>
        <w:t xml:space="preserve">Dekra Auditor of ISO14001, ISO9001 and ISO18001 - Dekra</w:t>
      </w:r>
    </w:p>
    <w:p>
      <w:pPr>
        <w:spacing w:before="300" w:after="200" w:line="280"/>
      </w:pPr>
      <w:r>
        <w:rPr>
          <w:rFonts w:ascii="Calibri" w:cs="Calibri" w:eastAsia="Calibri" w:hAnsi="Calibri"/>
          <w:b/>
          <w:bCs/>
          <w:color w:val="E73748"/>
          <w:sz w:val="26"/>
          <w:szCs w:val="26"/>
        </w:rPr>
        <w:t xml:space="preserve">LANGUAGES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Height w:val="421" w:hRule="atLeast"/>
        </w:trPr>
        <w:tc>
          <w:tcPr>
            <w:tcW w:type="dxa" w:w="3000"/>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Language</w:t>
            </w:r>
          </w:p>
        </w:tc>
        <w:tc>
          <w:tcPr>
            <w:tcW w:type="dxa" w:w="7466"/>
            <w:tcBorders>
              <w:top w:val="single" w:color="AAB4BF" w:sz="1"/>
              <w:left w:val="single" w:color="AAB4BF" w:sz="1"/>
              <w:bottom w:val="single" w:color="AAB4BF" w:sz="1"/>
              <w:right w:val="single" w:color="AAB4BF" w:sz="1"/>
            </w:tcBorders>
            <w:shd w:fill="E73748"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Level</w:t>
            </w:r>
          </w:p>
        </w:tc>
      </w:tr>
      <w:t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Polish</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Native</w:t>
            </w:r>
          </w:p>
        </w:tc>
      </w:tr>
      <w:t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English</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C1</w:t>
            </w:r>
          </w:p>
        </w:tc>
      </w:tr>
      <w:tr>
        <w:tc>
          <w:tcPr>
            <w:tcW w:type="dxa" w:w="3000"/>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Spanish</w:t>
            </w:r>
          </w:p>
        </w:tc>
        <w:tc>
          <w:tcPr>
            <w:tcW w:type="dxa" w:w="7466"/>
            <w:tcBorders>
              <w:top w:val="single" w:color="AAB4BF" w:sz="1"/>
              <w:left w:val="single" w:color="AAB4BF" w:sz="1"/>
              <w:bottom w:val="single" w:color="AAB4BF" w:sz="1"/>
              <w:right w:val="single" w:color="AAB4BF" w:sz="1"/>
            </w:tcBorders>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A2</w:t>
            </w:r>
          </w:p>
        </w:tc>
      </w:tr>
      <w:tr>
        <w:tc>
          <w:tcPr>
            <w:tcW w:type="dxa" w:w="3000"/>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bCs/>
                <w:color w:val="3A3A3A"/>
                <w:sz w:val="18"/>
                <w:szCs w:val="18"/>
              </w:rPr>
              <w:t xml:space="preserve">German</w:t>
            </w:r>
          </w:p>
        </w:tc>
        <w:tc>
          <w:tcPr>
            <w:tcW w:type="dxa" w:w="7466"/>
            <w:tcBorders>
              <w:top w:val="single" w:color="AAB4BF" w:sz="1"/>
              <w:left w:val="single" w:color="AAB4BF" w:sz="1"/>
              <w:bottom w:val="single" w:color="AAB4BF" w:sz="1"/>
              <w:right w:val="single" w:color="AAB4BF" w:sz="1"/>
            </w:tcBorders>
            <w:shd w:fill="E1E1E1" w:val="clear"/>
            <w:tcMar>
              <w:top w:type="dxa" w:w="60"/>
              <w:left w:type="dxa" w:w="100"/>
              <w:bottom w:type="dxa" w:w="60"/>
              <w:right w:type="dxa" w:w="100"/>
            </w:tcMar>
            <w:vAlign w:val="center"/>
          </w:tcPr>
          <w:p>
            <w:pPr>
              <w:jc w:val="left"/>
            </w:pPr>
            <w:r>
              <w:rPr>
                <w:rFonts w:ascii="Calibri" w:cs="Calibri" w:eastAsia="Calibri" w:hAnsi="Calibri"/>
                <w:b w:val="false"/>
                <w:bCs w:val="false"/>
                <w:color w:val="3A3A3A"/>
                <w:sz w:val="18"/>
                <w:szCs w:val="18"/>
              </w:rPr>
              <w:t xml:space="preserve">A1</w:t>
            </w:r>
          </w:p>
        </w:tc>
      </w:tr>
    </w:tbl>
    <w:p>
      <w:pPr>
        <w:spacing w:before="300" w:after="200" w:line="280"/>
      </w:pPr>
      <w:r>
        <w:rPr>
          <w:rFonts w:ascii="Calibri" w:cs="Calibri" w:eastAsia="Calibri" w:hAnsi="Calibri"/>
          <w:b/>
          <w:bCs/>
          <w:color w:val="E73748"/>
          <w:sz w:val="26"/>
          <w:szCs w:val="26"/>
        </w:rPr>
        <w:t xml:space="preserve">EXPERIENCE</w:t>
      </w:r>
    </w:p>
    <w:p>
      <w:pPr>
        <w:spacing w:before="240" w:after="140" w:line="280"/>
      </w:pPr>
      <w:r>
        <w:rPr>
          <w:rFonts w:ascii="Calibri" w:cs="Calibri" w:eastAsia="Calibri" w:hAnsi="Calibri"/>
          <w:b/>
          <w:bCs/>
          <w:color w:val="3A3A3A"/>
          <w:sz w:val="24"/>
          <w:szCs w:val="24"/>
        </w:rPr>
        <w:t xml:space="preserve">2021 - currently</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Arla Global Shared Services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Specialist - Service Delivery Manager for EDI and Integration</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End-to-end coordination of planned releases, roll-outs and production go-live activities for EDI and integration platforms in a large international organization.</w:t>
      </w:r>
    </w:p>
    <w:p>
      <w:pPr>
        <w:pStyle w:val="ListParagraph"/>
        <w:numPr>
          <w:ilvl w:val="0"/>
          <w:numId w:val="2"/>
        </w:numPr>
        <w:spacing w:before="40" w:after="40" w:line="260"/>
      </w:pPr>
      <w:r>
        <w:rPr>
          <w:rFonts w:ascii="Calibri" w:cs="Calibri" w:eastAsia="Calibri" w:hAnsi="Calibri"/>
          <w:color w:val="3A3A3A"/>
          <w:sz w:val="20"/>
          <w:szCs w:val="20"/>
        </w:rPr>
        <w:t xml:space="preserve">Coordinating release planning and execution in alignment with Agile and business priorities, supporting Agile Release Trains and PI Planning.</w:t>
      </w:r>
    </w:p>
    <w:p>
      <w:pPr>
        <w:pStyle w:val="ListParagraph"/>
        <w:numPr>
          <w:ilvl w:val="0"/>
          <w:numId w:val="2"/>
        </w:numPr>
        <w:spacing w:before="40" w:after="40" w:line="260"/>
      </w:pPr>
      <w:r>
        <w:rPr>
          <w:rFonts w:ascii="Calibri" w:cs="Calibri" w:eastAsia="Calibri" w:hAnsi="Calibri"/>
          <w:color w:val="3A3A3A"/>
          <w:sz w:val="20"/>
          <w:szCs w:val="20"/>
        </w:rPr>
        <w:t xml:space="preserve">Governing Change and Release Management processes in line with ITIL v4, including change assessment, risk assessment, approvals and implementation tracking.</w:t>
      </w:r>
    </w:p>
    <w:p>
      <w:pPr>
        <w:pStyle w:val="ListParagraph"/>
        <w:numPr>
          <w:ilvl w:val="0"/>
          <w:numId w:val="2"/>
        </w:numPr>
        <w:spacing w:before="40" w:after="40" w:line="260"/>
      </w:pPr>
      <w:r>
        <w:rPr>
          <w:rFonts w:ascii="Calibri" w:cs="Calibri" w:eastAsia="Calibri" w:hAnsi="Calibri"/>
          <w:color w:val="3A3A3A"/>
          <w:sz w:val="20"/>
          <w:szCs w:val="20"/>
        </w:rPr>
        <w:t xml:space="preserve">Acting as Release Manager interface between development, operations and business teams, ensuring releases are predictable and delivered on time.</w:t>
      </w:r>
    </w:p>
    <w:p>
      <w:pPr>
        <w:pStyle w:val="ListParagraph"/>
        <w:numPr>
          <w:ilvl w:val="0"/>
          <w:numId w:val="2"/>
        </w:numPr>
        <w:spacing w:before="40" w:after="40" w:line="260"/>
      </w:pPr>
      <w:r>
        <w:rPr>
          <w:rFonts w:ascii="Calibri" w:cs="Calibri" w:eastAsia="Calibri" w:hAnsi="Calibri"/>
          <w:color w:val="3A3A3A"/>
          <w:sz w:val="20"/>
          <w:szCs w:val="20"/>
        </w:rPr>
        <w:t xml:space="preserve">Supporting CI/CD-enabled release processes and automation-driven deployments, identifying opportunities to improve release quality and efficiency through DevOps practices.</w:t>
      </w:r>
    </w:p>
    <w:p>
      <w:pPr>
        <w:pStyle w:val="ListParagraph"/>
        <w:numPr>
          <w:ilvl w:val="0"/>
          <w:numId w:val="2"/>
        </w:numPr>
        <w:spacing w:before="40" w:after="40" w:line="260"/>
      </w:pPr>
      <w:r>
        <w:rPr>
          <w:rFonts w:ascii="Calibri" w:cs="Calibri" w:eastAsia="Calibri" w:hAnsi="Calibri"/>
          <w:color w:val="3A3A3A"/>
          <w:sz w:val="20"/>
          <w:szCs w:val="20"/>
        </w:rPr>
        <w:t xml:space="preserve">Coordinating production deployments, post-go-live stabilization and early life support with internal and external teams.</w:t>
      </w:r>
    </w:p>
    <w:p>
      <w:pPr>
        <w:pStyle w:val="ListParagraph"/>
        <w:numPr>
          <w:ilvl w:val="0"/>
          <w:numId w:val="2"/>
        </w:numPr>
        <w:spacing w:before="40" w:after="40" w:line="260"/>
      </w:pPr>
      <w:r>
        <w:rPr>
          <w:rFonts w:ascii="Calibri" w:cs="Calibri" w:eastAsia="Calibri" w:hAnsi="Calibri"/>
          <w:color w:val="3A3A3A"/>
          <w:sz w:val="20"/>
          <w:szCs w:val="20"/>
        </w:rPr>
        <w:t xml:space="preserve">Supporting Situation Management for priority 1, 2 and 3 incidents during and after go-live.</w:t>
      </w:r>
    </w:p>
    <w:p>
      <w:pPr>
        <w:pStyle w:val="ListParagraph"/>
        <w:numPr>
          <w:ilvl w:val="0"/>
          <w:numId w:val="2"/>
        </w:numPr>
        <w:spacing w:before="40" w:after="40" w:line="260"/>
      </w:pPr>
      <w:r>
        <w:rPr>
          <w:rFonts w:ascii="Calibri" w:cs="Calibri" w:eastAsia="Calibri" w:hAnsi="Calibri"/>
          <w:color w:val="3A3A3A"/>
          <w:sz w:val="20"/>
          <w:szCs w:val="20"/>
        </w:rPr>
        <w:t xml:space="preserve">Coordinating dependencies between business, IT, vendors and operations to ensure production readiness.</w:t>
      </w:r>
    </w:p>
    <w:p>
      <w:pPr>
        <w:pStyle w:val="ListParagraph"/>
        <w:numPr>
          <w:ilvl w:val="0"/>
          <w:numId w:val="2"/>
        </w:numPr>
        <w:spacing w:before="40" w:after="40" w:line="260"/>
      </w:pPr>
      <w:r>
        <w:rPr>
          <w:rFonts w:ascii="Calibri" w:cs="Calibri" w:eastAsia="Calibri" w:hAnsi="Calibri"/>
          <w:color w:val="3A3A3A"/>
          <w:sz w:val="20"/>
          <w:szCs w:val="20"/>
        </w:rPr>
        <w:t xml:space="preserve">Facilitating trainings and preparing operational documentation to support smooth transition to production.</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ServiceNow, Azure DevOps, SAP ERP, EDI Systems, ITIL v4, CI/CD practices, Agile, SAFe, PI Planning</w:t>
      </w:r>
    </w:p>
    <w:p>
      <w:pPr>
        <w:spacing w:before="240" w:after="140" w:line="280"/>
      </w:pPr>
      <w:r>
        <w:rPr>
          <w:rFonts w:ascii="Calibri" w:cs="Calibri" w:eastAsia="Calibri" w:hAnsi="Calibri"/>
          <w:b/>
          <w:bCs/>
          <w:color w:val="3A3A3A"/>
          <w:sz w:val="24"/>
          <w:szCs w:val="24"/>
        </w:rPr>
        <w:t xml:space="preserve">2019 - 2021</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Fujitsu Technology Solutions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ITIL Change and Release Manager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End-to-end responsibility for enterprise releases, deployments and patching activities for international customers, managing multiple parallel releases across environments.</w:t>
      </w:r>
    </w:p>
    <w:p>
      <w:pPr>
        <w:pStyle w:val="ListParagraph"/>
        <w:numPr>
          <w:ilvl w:val="0"/>
          <w:numId w:val="2"/>
        </w:numPr>
        <w:spacing w:before="40" w:after="40" w:line="260"/>
      </w:pPr>
      <w:r>
        <w:rPr>
          <w:rFonts w:ascii="Calibri" w:cs="Calibri" w:eastAsia="Calibri" w:hAnsi="Calibri"/>
          <w:color w:val="3A3A3A"/>
          <w:sz w:val="20"/>
          <w:szCs w:val="20"/>
        </w:rPr>
        <w:t xml:space="preserve">Leading CAB meetings, go/no-go decision processes and ensuring governance, risk assessment and compliance for all planned releases and changes.</w:t>
      </w:r>
    </w:p>
    <w:p>
      <w:pPr>
        <w:pStyle w:val="ListParagraph"/>
        <w:numPr>
          <w:ilvl w:val="0"/>
          <w:numId w:val="2"/>
        </w:numPr>
        <w:spacing w:before="40" w:after="40" w:line="260"/>
      </w:pPr>
      <w:r>
        <w:rPr>
          <w:rFonts w:ascii="Calibri" w:cs="Calibri" w:eastAsia="Calibri" w:hAnsi="Calibri"/>
          <w:color w:val="3A3A3A"/>
          <w:sz w:val="20"/>
          <w:szCs w:val="20"/>
        </w:rPr>
        <w:t xml:space="preserve">Coordinating cutover plans, deployment runbooks, release schedules, implementation timelines and post-implementation reviews.</w:t>
      </w:r>
    </w:p>
    <w:p>
      <w:pPr>
        <w:pStyle w:val="ListParagraph"/>
        <w:numPr>
          <w:ilvl w:val="0"/>
          <w:numId w:val="2"/>
        </w:numPr>
        <w:spacing w:before="40" w:after="40" w:line="260"/>
      </w:pPr>
      <w:r>
        <w:rPr>
          <w:rFonts w:ascii="Calibri" w:cs="Calibri" w:eastAsia="Calibri" w:hAnsi="Calibri"/>
          <w:color w:val="3A3A3A"/>
          <w:sz w:val="20"/>
          <w:szCs w:val="20"/>
        </w:rPr>
        <w:t xml:space="preserve">Ensuring operational readiness and compliance before production releases, supporting continuous delivery and smooth transition from development to production.</w:t>
      </w:r>
    </w:p>
    <w:p>
      <w:pPr>
        <w:pStyle w:val="ListParagraph"/>
        <w:numPr>
          <w:ilvl w:val="0"/>
          <w:numId w:val="2"/>
        </w:numPr>
        <w:spacing w:before="40" w:after="40" w:line="260"/>
      </w:pPr>
      <w:r>
        <w:rPr>
          <w:rFonts w:ascii="Calibri" w:cs="Calibri" w:eastAsia="Calibri" w:hAnsi="Calibri"/>
          <w:color w:val="3A3A3A"/>
          <w:sz w:val="20"/>
          <w:szCs w:val="20"/>
        </w:rPr>
        <w:t xml:space="preserve">Acting as release lead during go-live windows and early life support phases.</w:t>
      </w:r>
    </w:p>
    <w:p>
      <w:pPr>
        <w:pStyle w:val="ListParagraph"/>
        <w:numPr>
          <w:ilvl w:val="0"/>
          <w:numId w:val="2"/>
        </w:numPr>
        <w:spacing w:before="40" w:after="40" w:line="260"/>
      </w:pPr>
      <w:r>
        <w:rPr>
          <w:rFonts w:ascii="Calibri" w:cs="Calibri" w:eastAsia="Calibri" w:hAnsi="Calibri"/>
          <w:color w:val="3A3A3A"/>
          <w:sz w:val="20"/>
          <w:szCs w:val="20"/>
        </w:rPr>
        <w:t xml:space="preserve">Leading and mentoring a team of six specialists, providing coaching, performance feedback and process training.</w:t>
      </w:r>
    </w:p>
    <w:p>
      <w:pPr>
        <w:pStyle w:val="ListParagraph"/>
        <w:numPr>
          <w:ilvl w:val="0"/>
          <w:numId w:val="2"/>
        </w:numPr>
        <w:spacing w:before="40" w:after="40" w:line="260"/>
      </w:pPr>
      <w:r>
        <w:rPr>
          <w:rFonts w:ascii="Calibri" w:cs="Calibri" w:eastAsia="Calibri" w:hAnsi="Calibri"/>
          <w:color w:val="3A3A3A"/>
          <w:sz w:val="20"/>
          <w:szCs w:val="20"/>
        </w:rPr>
        <w:t xml:space="preserve">Supporting customer transitions and ensuring smooth handover after releases.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ServiceNow, ITIL, Change Management, Release Management, Patch Management, CAB Governance</w:t>
      </w:r>
    </w:p>
    <w:p>
      <w:pPr>
        <w:spacing w:before="240" w:after="140" w:line="280"/>
      </w:pPr>
      <w:r>
        <w:rPr>
          <w:rFonts w:ascii="Calibri" w:cs="Calibri" w:eastAsia="Calibri" w:hAnsi="Calibri"/>
          <w:b/>
          <w:bCs/>
          <w:color w:val="3A3A3A"/>
          <w:sz w:val="24"/>
          <w:szCs w:val="24"/>
        </w:rPr>
        <w:t xml:space="preserve">2018 - 2019</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Fujitsu Technology Solutions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Service Process Controller - Change Management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Administering and monitoring the full Change Management lifecycle in ServiceNow.</w:t>
      </w:r>
    </w:p>
    <w:p>
      <w:pPr>
        <w:pStyle w:val="ListParagraph"/>
        <w:numPr>
          <w:ilvl w:val="0"/>
          <w:numId w:val="2"/>
        </w:numPr>
        <w:spacing w:before="40" w:after="40" w:line="260"/>
      </w:pPr>
      <w:r>
        <w:rPr>
          <w:rFonts w:ascii="Calibri" w:cs="Calibri" w:eastAsia="Calibri" w:hAnsi="Calibri"/>
          <w:color w:val="3A3A3A"/>
          <w:sz w:val="20"/>
          <w:szCs w:val="20"/>
        </w:rPr>
        <w:t xml:space="preserve">Supporting CAB meetings and ensuring timely and compliant implementation of approved changes.</w:t>
      </w:r>
    </w:p>
    <w:p>
      <w:pPr>
        <w:pStyle w:val="ListParagraph"/>
        <w:numPr>
          <w:ilvl w:val="0"/>
          <w:numId w:val="2"/>
        </w:numPr>
        <w:spacing w:before="40" w:after="40" w:line="260"/>
      </w:pPr>
      <w:r>
        <w:rPr>
          <w:rFonts w:ascii="Calibri" w:cs="Calibri" w:eastAsia="Calibri" w:hAnsi="Calibri"/>
          <w:color w:val="3A3A3A"/>
          <w:sz w:val="20"/>
          <w:szCs w:val="20"/>
        </w:rPr>
        <w:t xml:space="preserve">Creating technical implementation plans, deployment documentation and knowledge articles for patching and releases.</w:t>
      </w:r>
    </w:p>
    <w:p>
      <w:pPr>
        <w:pStyle w:val="ListParagraph"/>
        <w:numPr>
          <w:ilvl w:val="0"/>
          <w:numId w:val="2"/>
        </w:numPr>
        <w:spacing w:before="40" w:after="40" w:line="260"/>
      </w:pPr>
      <w:r>
        <w:rPr>
          <w:rFonts w:ascii="Calibri" w:cs="Calibri" w:eastAsia="Calibri" w:hAnsi="Calibri"/>
          <w:color w:val="3A3A3A"/>
          <w:sz w:val="20"/>
          <w:szCs w:val="20"/>
        </w:rPr>
        <w:t xml:space="preserve">Delivering internal trainings and providing process knowledge transfer related to ITIL and Change Management.</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ServiceNow, Change Management, ITIL, Documentation Tools</w:t>
      </w:r>
    </w:p>
    <w:p>
      <w:pPr>
        <w:spacing w:before="240" w:after="140" w:line="280"/>
      </w:pPr>
      <w:r>
        <w:rPr>
          <w:rFonts w:ascii="Calibri" w:cs="Calibri" w:eastAsia="Calibri" w:hAnsi="Calibri"/>
          <w:b/>
          <w:bCs/>
          <w:color w:val="3A3A3A"/>
          <w:sz w:val="24"/>
          <w:szCs w:val="24"/>
        </w:rPr>
        <w:t xml:space="preserve">2017 - 2018</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Fujitsu Technology Solutions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Service Desk Agent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Providing first-line technical support via calls, webchat and email in an enterprise environment.</w:t>
      </w:r>
    </w:p>
    <w:p>
      <w:pPr>
        <w:pStyle w:val="ListParagraph"/>
        <w:numPr>
          <w:ilvl w:val="0"/>
          <w:numId w:val="2"/>
        </w:numPr>
        <w:spacing w:before="40" w:after="40" w:line="260"/>
      </w:pPr>
      <w:r>
        <w:rPr>
          <w:rFonts w:ascii="Calibri" w:cs="Calibri" w:eastAsia="Calibri" w:hAnsi="Calibri"/>
          <w:color w:val="3A3A3A"/>
          <w:sz w:val="20"/>
          <w:szCs w:val="20"/>
        </w:rPr>
        <w:t xml:space="preserve">Creating procedures and knowledge articles during service migrations and system changes.</w:t>
      </w:r>
    </w:p>
    <w:p>
      <w:pPr>
        <w:pStyle w:val="ListParagraph"/>
        <w:numPr>
          <w:ilvl w:val="0"/>
          <w:numId w:val="2"/>
        </w:numPr>
        <w:spacing w:before="40" w:after="40" w:line="260"/>
      </w:pPr>
      <w:r>
        <w:rPr>
          <w:rFonts w:ascii="Calibri" w:cs="Calibri" w:eastAsia="Calibri" w:hAnsi="Calibri"/>
          <w:color w:val="3A3A3A"/>
          <w:sz w:val="20"/>
          <w:szCs w:val="20"/>
        </w:rPr>
        <w:t xml:space="preserve">Conducting trainings for new agents and acting as a Service Desk Subject Matter Expert when needed.</w:t>
      </w:r>
    </w:p>
    <w:p>
      <w:pPr>
        <w:pStyle w:val="ListParagraph"/>
        <w:numPr>
          <w:ilvl w:val="0"/>
          <w:numId w:val="2"/>
        </w:numPr>
        <w:spacing w:before="40" w:after="40" w:line="260"/>
      </w:pPr>
      <w:r>
        <w:rPr>
          <w:rFonts w:ascii="Calibri" w:cs="Calibri" w:eastAsia="Calibri" w:hAnsi="Calibri"/>
          <w:color w:val="3A3A3A"/>
          <w:sz w:val="20"/>
          <w:szCs w:val="20"/>
        </w:rPr>
        <w:t xml:space="preserve">Supporting Incident Management processes and service continuity.</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ServiceNow, Help Desk Systems, MS Office, Technical Support Tools, Incident Management</w:t>
      </w:r>
    </w:p>
    <w:p>
      <w:pPr>
        <w:spacing w:before="240" w:after="140" w:line="280"/>
      </w:pPr>
      <w:r>
        <w:rPr>
          <w:rFonts w:ascii="Calibri" w:cs="Calibri" w:eastAsia="Calibri" w:hAnsi="Calibri"/>
          <w:b/>
          <w:bCs/>
          <w:color w:val="3A3A3A"/>
          <w:sz w:val="24"/>
          <w:szCs w:val="24"/>
        </w:rPr>
        <w:t xml:space="preserve">2015 - 2017</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NERVOUS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B2B Sales and Marketing Specialist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Managing B2B client relationships and supporting business development activities.</w:t>
      </w:r>
    </w:p>
    <w:p>
      <w:pPr>
        <w:pStyle w:val="ListParagraph"/>
        <w:numPr>
          <w:ilvl w:val="0"/>
          <w:numId w:val="2"/>
        </w:numPr>
        <w:spacing w:before="40" w:after="40" w:line="260"/>
      </w:pPr>
      <w:r>
        <w:rPr>
          <w:rFonts w:ascii="Calibri" w:cs="Calibri" w:eastAsia="Calibri" w:hAnsi="Calibri"/>
          <w:color w:val="3A3A3A"/>
          <w:sz w:val="20"/>
          <w:szCs w:val="20"/>
        </w:rPr>
        <w:t xml:space="preserve">Coordinating marketing campaigns and client communications.</w:t>
      </w:r>
    </w:p>
    <w:p>
      <w:pPr>
        <w:pStyle w:val="ListParagraph"/>
        <w:numPr>
          <w:ilvl w:val="0"/>
          <w:numId w:val="2"/>
        </w:numPr>
        <w:spacing w:before="40" w:after="40" w:line="260"/>
      </w:pPr>
      <w:r>
        <w:rPr>
          <w:rFonts w:ascii="Calibri" w:cs="Calibri" w:eastAsia="Calibri" w:hAnsi="Calibri"/>
          <w:color w:val="3A3A3A"/>
          <w:sz w:val="20"/>
          <w:szCs w:val="20"/>
        </w:rPr>
        <w:t xml:space="preserve">Supporting internal stakeholders in sales and operational processes.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CRM Systems, MS Office, Marketing Tools</w:t>
      </w:r>
    </w:p>
    <w:p>
      <w:pPr>
        <w:spacing w:before="240" w:after="140" w:line="280"/>
      </w:pPr>
      <w:r>
        <w:rPr>
          <w:rFonts w:ascii="Calibri" w:cs="Calibri" w:eastAsia="Calibri" w:hAnsi="Calibri"/>
          <w:b/>
          <w:bCs/>
          <w:color w:val="3A3A3A"/>
          <w:sz w:val="24"/>
          <w:szCs w:val="24"/>
        </w:rPr>
        <w:t xml:space="preserve">2011 - 2015</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SYSTEM SKLEP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Sales and Social Media Specialist</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Sales activities and customer service.</w:t>
      </w:r>
    </w:p>
    <w:p>
      <w:pPr>
        <w:pStyle w:val="ListParagraph"/>
        <w:numPr>
          <w:ilvl w:val="0"/>
          <w:numId w:val="2"/>
        </w:numPr>
        <w:spacing w:before="40" w:after="40" w:line="260"/>
      </w:pPr>
      <w:r>
        <w:rPr>
          <w:rFonts w:ascii="Calibri" w:cs="Calibri" w:eastAsia="Calibri" w:hAnsi="Calibri"/>
          <w:color w:val="3A3A3A"/>
          <w:sz w:val="20"/>
          <w:szCs w:val="20"/>
        </w:rPr>
        <w:t xml:space="preserve">Social media management and content creation.</w:t>
      </w:r>
    </w:p>
    <w:p>
      <w:pPr>
        <w:pStyle w:val="ListParagraph"/>
        <w:numPr>
          <w:ilvl w:val="0"/>
          <w:numId w:val="2"/>
        </w:numPr>
        <w:spacing w:before="40" w:after="40" w:line="260"/>
      </w:pPr>
      <w:r>
        <w:rPr>
          <w:rFonts w:ascii="Calibri" w:cs="Calibri" w:eastAsia="Calibri" w:hAnsi="Calibri"/>
          <w:color w:val="3A3A3A"/>
          <w:sz w:val="20"/>
          <w:szCs w:val="20"/>
        </w:rPr>
        <w:t xml:space="preserve">Digital marketing campaigns.</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Social Media Platforms, Adobe Photoshop, MS Office</w:t>
      </w:r>
    </w:p>
    <w:p>
      <w:pPr>
        <w:spacing w:before="240" w:after="140" w:line="280"/>
      </w:pPr>
      <w:r>
        <w:rPr>
          <w:rFonts w:ascii="Calibri" w:cs="Calibri" w:eastAsia="Calibri" w:hAnsi="Calibri"/>
          <w:b/>
          <w:bCs/>
          <w:color w:val="3A3A3A"/>
          <w:sz w:val="24"/>
          <w:szCs w:val="24"/>
        </w:rPr>
        <w:t xml:space="preserve">2010 - 2014</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McDonald's Polska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Team Leader, Customer Service</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Team leadership and staff coordination.</w:t>
      </w:r>
    </w:p>
    <w:p>
      <w:pPr>
        <w:pStyle w:val="ListParagraph"/>
        <w:numPr>
          <w:ilvl w:val="0"/>
          <w:numId w:val="2"/>
        </w:numPr>
        <w:spacing w:before="40" w:after="40" w:line="260"/>
      </w:pPr>
      <w:r>
        <w:rPr>
          <w:rFonts w:ascii="Calibri" w:cs="Calibri" w:eastAsia="Calibri" w:hAnsi="Calibri"/>
          <w:color w:val="3A3A3A"/>
          <w:sz w:val="20"/>
          <w:szCs w:val="20"/>
        </w:rPr>
        <w:t xml:space="preserve">Customer service excellence.</w:t>
      </w:r>
    </w:p>
    <w:p>
      <w:pPr>
        <w:pStyle w:val="ListParagraph"/>
        <w:numPr>
          <w:ilvl w:val="0"/>
          <w:numId w:val="2"/>
        </w:numPr>
        <w:spacing w:before="40" w:after="40" w:line="260"/>
      </w:pPr>
      <w:r>
        <w:rPr>
          <w:rFonts w:ascii="Calibri" w:cs="Calibri" w:eastAsia="Calibri" w:hAnsi="Calibri"/>
          <w:color w:val="3A3A3A"/>
          <w:sz w:val="20"/>
          <w:szCs w:val="20"/>
        </w:rPr>
        <w:t xml:space="preserve">Operational procedures implementation.</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POS Systems, Team Management Tools</w:t>
      </w:r>
    </w:p>
    <w:p>
      <w:pPr>
        <w:spacing w:before="240" w:after="140" w:line="280"/>
      </w:pPr>
      <w:r>
        <w:rPr>
          <w:rFonts w:ascii="Calibri" w:cs="Calibri" w:eastAsia="Calibri" w:hAnsi="Calibri"/>
          <w:b/>
          <w:bCs/>
          <w:color w:val="3A3A3A"/>
          <w:sz w:val="24"/>
          <w:szCs w:val="24"/>
        </w:rPr>
        <w:t xml:space="preserve">2008 - 2009</w:t>
      </w:r>
    </w:p>
    <w:p>
      <w:pPr>
        <w:spacing w:before="0" w:after="140" w:line="280"/>
        <w:jc w:val="left"/>
      </w:pPr>
      <w:r>
        <w:rPr>
          <w:rFonts w:ascii="Calibri" w:cs="Calibri" w:eastAsia="Calibri" w:hAnsi="Calibri"/>
          <w:b/>
          <w:bCs/>
          <w:color w:val="3A3A3A"/>
          <w:sz w:val="20"/>
          <w:szCs w:val="20"/>
        </w:rPr>
        <w:t xml:space="preserve">Company: </w:t>
      </w:r>
      <w:r>
        <w:rPr>
          <w:rFonts w:ascii="Calibri" w:cs="Calibri" w:eastAsia="Calibri" w:hAnsi="Calibri"/>
          <w:color w:val="3A3A3A"/>
          <w:sz w:val="20"/>
          <w:szCs w:val="20"/>
        </w:rPr>
        <w:t xml:space="preserve">SYSTEM DIST Sp. z o. o.</w:t>
      </w:r>
    </w:p>
    <w:p>
      <w:pPr>
        <w:spacing w:before="0" w:after="140" w:line="280"/>
        <w:jc w:val="left"/>
      </w:pPr>
      <w:r>
        <w:rPr>
          <w:rFonts w:ascii="Calibri" w:cs="Calibri" w:eastAsia="Calibri" w:hAnsi="Calibri"/>
          <w:b/>
          <w:bCs/>
          <w:color w:val="3A3A3A"/>
          <w:sz w:val="20"/>
          <w:szCs w:val="20"/>
        </w:rPr>
        <w:t xml:space="preserve">Position: </w:t>
      </w:r>
      <w:r>
        <w:rPr>
          <w:rFonts w:ascii="Calibri" w:cs="Calibri" w:eastAsia="Calibri" w:hAnsi="Calibri"/>
          <w:b/>
          <w:bCs/>
          <w:color w:val="E73748"/>
          <w:sz w:val="20"/>
          <w:szCs w:val="20"/>
        </w:rPr>
        <w:t xml:space="preserve">Sales Department Manager, Photographer</w:t>
      </w:r>
    </w:p>
    <w:p>
      <w:pPr>
        <w:spacing w:before="0" w:after="140" w:line="280"/>
        <w:jc w:val="left"/>
      </w:pPr>
      <w:r>
        <w:rPr>
          <w:rFonts w:ascii="Calibri" w:cs="Calibri" w:eastAsia="Calibri" w:hAnsi="Calibri"/>
          <w:b/>
          <w:bCs/>
          <w:i w:val="false"/>
          <w:iCs w:val="false"/>
          <w:color w:val="3A3A3A"/>
          <w:sz w:val="20"/>
          <w:szCs w:val="20"/>
        </w:rPr>
        <w:t xml:space="preserve">Responsibilities:</w:t>
      </w:r>
    </w:p>
    <w:p>
      <w:pPr>
        <w:pStyle w:val="ListParagraph"/>
        <w:numPr>
          <w:ilvl w:val="0"/>
          <w:numId w:val="2"/>
        </w:numPr>
        <w:spacing w:before="40" w:after="40" w:line="260"/>
      </w:pPr>
      <w:r>
        <w:rPr>
          <w:rFonts w:ascii="Calibri" w:cs="Calibri" w:eastAsia="Calibri" w:hAnsi="Calibri"/>
          <w:color w:val="3A3A3A"/>
          <w:sz w:val="20"/>
          <w:szCs w:val="20"/>
        </w:rPr>
        <w:t xml:space="preserve">Sales department management and coordination.</w:t>
      </w:r>
    </w:p>
    <w:p>
      <w:pPr>
        <w:pStyle w:val="ListParagraph"/>
        <w:numPr>
          <w:ilvl w:val="0"/>
          <w:numId w:val="2"/>
        </w:numPr>
        <w:spacing w:before="40" w:after="40" w:line="260"/>
      </w:pPr>
      <w:r>
        <w:rPr>
          <w:rFonts w:ascii="Calibri" w:cs="Calibri" w:eastAsia="Calibri" w:hAnsi="Calibri"/>
          <w:color w:val="3A3A3A"/>
          <w:sz w:val="20"/>
          <w:szCs w:val="20"/>
        </w:rPr>
        <w:t xml:space="preserve">Photography services and visual content creation.</w:t>
      </w:r>
    </w:p>
    <w:p>
      <w:pPr>
        <w:pStyle w:val="ListParagraph"/>
        <w:numPr>
          <w:ilvl w:val="0"/>
          <w:numId w:val="2"/>
        </w:numPr>
        <w:spacing w:before="40" w:after="40" w:line="260"/>
      </w:pPr>
      <w:r>
        <w:rPr>
          <w:rFonts w:ascii="Calibri" w:cs="Calibri" w:eastAsia="Calibri" w:hAnsi="Calibri"/>
          <w:color w:val="3A3A3A"/>
          <w:sz w:val="20"/>
          <w:szCs w:val="20"/>
        </w:rPr>
        <w:t xml:space="preserve">Client relationship management.</w:t>
      </w:r>
    </w:p>
    <w:p>
      <w:pPr>
        <w:spacing w:before="0" w:after="140" w:line="280"/>
        <w:jc w:val="left"/>
      </w:pPr>
      <w:r>
        <w:rPr>
          <w:rFonts w:ascii="Calibri" w:cs="Calibri" w:eastAsia="Calibri" w:hAnsi="Calibri"/>
          <w:b/>
          <w:bCs/>
          <w:i/>
          <w:iCs/>
          <w:color w:val="3A3A3A"/>
          <w:sz w:val="18"/>
          <w:szCs w:val="18"/>
        </w:rPr>
        <w:t xml:space="preserve">Technologies: </w:t>
      </w:r>
      <w:r>
        <w:rPr>
          <w:rFonts w:ascii="Calibri" w:cs="Calibri" w:eastAsia="Calibri" w:hAnsi="Calibri"/>
          <w:i/>
          <w:iCs/>
          <w:color w:val="AAB4BF"/>
          <w:sz w:val="18"/>
          <w:szCs w:val="18"/>
        </w:rPr>
        <w:t xml:space="preserve">Adobe Photoshop, Adobe Lightroom, Photography Equipment</w:t>
      </w:r>
    </w:p>
    <w:p>
      <w:r>
        <w:br w:type="page"/>
      </w:r>
    </w:p>
    <w:p>
      <w:pPr>
        <w:spacing w:before="0" w:after="140" w:line="280"/>
        <w:jc w:val="left"/>
      </w:pPr>
      <w:r>
        <w:rPr>
          <w:rFonts w:ascii="Calibri" w:cs="Calibri" w:eastAsia="Calibri" w:hAnsi="Calibri"/>
          <w:b w:val="false"/>
          <w:bCs w:val="false"/>
          <w:i/>
          <w:iCs/>
          <w:color w:val="666666"/>
          <w:sz w:val="16"/>
          <w:szCs w:val="16"/>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rFonts w:ascii="Calibri" w:cs="Calibri" w:eastAsia="Calibri" w:hAnsi="Calibri"/>
        <w:i/>
        <w:iCs/>
        <w:color w:val="666666"/>
        <w:sz w:val="16"/>
        <w:szCs w:val="16"/>
      </w:rPr>
      <w:t xml:space="preserve">B2B.net S.A. - Dokument poufny</w:t>
    </w:r>
    <w:r>
      <w:t xml:space="preserv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z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0"/>
      <w:jc w:val="left"/>
    </w:pPr>
    <w:r>
      <w:drawing>
        <wp:inline distT="0" distB="0" distL="0" distR="0">
          <wp:extent cx="876300" cy="590550"/>
          <wp:effectExtent t="0" r="0" b="0" l="0"/>
          <wp:docPr id="1" name="Logo" descr="B2B.net S.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590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dcc06177883a79ff0876a059909478cb17854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2026-02-10T19:24:42.788Z</dcterms:created>
  <dcterms:modified xsi:type="dcterms:W3CDTF">2026-02-10T19:24:42.788Z</dcterms:modified>
</cp:coreProperties>
</file>

<file path=docProps/custom.xml><?xml version="1.0" encoding="utf-8"?>
<Properties xmlns="http://schemas.openxmlformats.org/officeDocument/2006/custom-properties" xmlns:vt="http://schemas.openxmlformats.org/officeDocument/2006/docPropsVTypes"/>
</file>