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00C42" w14:textId="66E402EF" w:rsidR="00B20EC4" w:rsidRPr="00567A1F" w:rsidRDefault="009137A8" w:rsidP="009137A8">
      <w:pPr>
        <w:jc w:val="center"/>
        <w:rPr>
          <w:rFonts w:ascii="Times New Roman" w:hAnsi="Times New Roman" w:cs="Times New Roman"/>
          <w:b/>
          <w:bCs/>
          <w:sz w:val="42"/>
          <w:szCs w:val="42"/>
          <w:u w:val="single"/>
        </w:rPr>
      </w:pPr>
      <w:r w:rsidRPr="00567A1F">
        <w:rPr>
          <w:rFonts w:ascii="Times New Roman" w:hAnsi="Times New Roman" w:cs="Times New Roman"/>
          <w:b/>
          <w:bCs/>
          <w:sz w:val="42"/>
          <w:szCs w:val="42"/>
          <w:u w:val="single"/>
        </w:rPr>
        <w:t xml:space="preserve">Journée d’étude </w:t>
      </w:r>
      <w:proofErr w:type="spellStart"/>
      <w:r w:rsidRPr="00567A1F">
        <w:rPr>
          <w:rFonts w:ascii="Times New Roman" w:hAnsi="Times New Roman" w:cs="Times New Roman"/>
          <w:b/>
          <w:bCs/>
          <w:sz w:val="42"/>
          <w:szCs w:val="42"/>
          <w:u w:val="single"/>
        </w:rPr>
        <w:t>métadictionaire</w:t>
      </w:r>
      <w:proofErr w:type="spellEnd"/>
      <w:r w:rsidRPr="00567A1F">
        <w:rPr>
          <w:rFonts w:ascii="Times New Roman" w:hAnsi="Times New Roman" w:cs="Times New Roman"/>
          <w:b/>
          <w:bCs/>
          <w:sz w:val="42"/>
          <w:szCs w:val="42"/>
          <w:u w:val="single"/>
        </w:rPr>
        <w:t> :</w:t>
      </w:r>
    </w:p>
    <w:p w14:paraId="07A2702C" w14:textId="385CAF89" w:rsidR="00567A1F" w:rsidRPr="00567A1F" w:rsidRDefault="009137A8" w:rsidP="00567A1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67A1F">
        <w:rPr>
          <w:rFonts w:ascii="Times New Roman" w:hAnsi="Times New Roman" w:cs="Times New Roman"/>
          <w:b/>
          <w:bCs/>
          <w:sz w:val="36"/>
          <w:szCs w:val="36"/>
          <w:u w:val="single"/>
        </w:rPr>
        <w:t>La rec</w:t>
      </w:r>
      <w:r w:rsidR="00FD7F52">
        <w:rPr>
          <w:rFonts w:ascii="Times New Roman" w:hAnsi="Times New Roman" w:cs="Times New Roman"/>
          <w:b/>
          <w:bCs/>
          <w:sz w:val="36"/>
          <w:szCs w:val="36"/>
          <w:u w:val="single"/>
        </w:rPr>
        <w:t>on</w:t>
      </w:r>
      <w:r w:rsidRPr="00567A1F">
        <w:rPr>
          <w:rFonts w:ascii="Times New Roman" w:hAnsi="Times New Roman" w:cs="Times New Roman"/>
          <w:b/>
          <w:bCs/>
          <w:sz w:val="36"/>
          <w:szCs w:val="36"/>
          <w:u w:val="single"/>
        </w:rPr>
        <w:t>naissance automatique de caractère entre approche industrielle et spécialisé</w:t>
      </w:r>
      <w:r w:rsidR="00FD7F52">
        <w:rPr>
          <w:rFonts w:ascii="Times New Roman" w:hAnsi="Times New Roman" w:cs="Times New Roman"/>
          <w:b/>
          <w:bCs/>
          <w:sz w:val="36"/>
          <w:szCs w:val="36"/>
          <w:u w:val="single"/>
        </w:rPr>
        <w:t>e</w:t>
      </w:r>
      <w:r w:rsidR="00567A1F">
        <w:rPr>
          <w:rStyle w:val="FootnoteReference"/>
          <w:rFonts w:ascii="Times New Roman" w:hAnsi="Times New Roman" w:cs="Times New Roman"/>
          <w:b/>
          <w:bCs/>
          <w:sz w:val="36"/>
          <w:szCs w:val="36"/>
          <w:u w:val="single"/>
        </w:rPr>
        <w:footnoteReference w:id="1"/>
      </w:r>
      <w:r w:rsidRPr="00567A1F">
        <w:rPr>
          <w:rFonts w:ascii="Times New Roman" w:hAnsi="Times New Roman" w:cs="Times New Roman"/>
          <w:b/>
          <w:bCs/>
          <w:sz w:val="36"/>
          <w:szCs w:val="36"/>
          <w:u w:val="single"/>
        </w:rPr>
        <w:t>.</w:t>
      </w:r>
    </w:p>
    <w:p w14:paraId="74F8DF4F" w14:textId="0A9BD569" w:rsidR="00567A1F" w:rsidRDefault="00567A1F" w:rsidP="009137A8">
      <w:pPr>
        <w:rPr>
          <w:rFonts w:ascii="Times New Roman" w:hAnsi="Times New Roman" w:cs="Times New Roman"/>
          <w:szCs w:val="24"/>
        </w:rPr>
      </w:pPr>
    </w:p>
    <w:p w14:paraId="1756CC6D" w14:textId="77ED3CAC" w:rsidR="00567A1F" w:rsidRDefault="00567A1F" w:rsidP="009137A8">
      <w:pPr>
        <w:rPr>
          <w:rFonts w:ascii="Times New Roman" w:hAnsi="Times New Roman" w:cs="Times New Roman"/>
          <w:szCs w:val="24"/>
        </w:rPr>
      </w:pPr>
    </w:p>
    <w:p w14:paraId="633D92D6" w14:textId="2378ED39" w:rsidR="00567A1F" w:rsidRPr="00A87BD2" w:rsidRDefault="00A87BD2" w:rsidP="00A87BD2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87B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Anaïs :</w:t>
      </w:r>
    </w:p>
    <w:p w14:paraId="770E73C7" w14:textId="77777777" w:rsidR="00567A1F" w:rsidRPr="00567A1F" w:rsidRDefault="00567A1F" w:rsidP="00567A1F">
      <w:pPr>
        <w:pStyle w:val="ox-252f6fd60e-msonormal"/>
        <w:rPr>
          <w:lang w:val="fr-FR"/>
        </w:rPr>
      </w:pPr>
      <w:r w:rsidRPr="00567A1F">
        <w:rPr>
          <w:lang w:val="fr-FR"/>
        </w:rPr>
        <w:t xml:space="preserve">En introduction, il me semble que nous pourrions commencer par replacer les « enjeux numériques » d’un tel projet : mettre à disposition des dictionnaires numérisés, open </w:t>
      </w:r>
      <w:proofErr w:type="spellStart"/>
      <w:r w:rsidRPr="00567A1F">
        <w:rPr>
          <w:lang w:val="fr-FR"/>
        </w:rPr>
        <w:t>access</w:t>
      </w:r>
      <w:proofErr w:type="spellEnd"/>
      <w:r w:rsidRPr="00567A1F">
        <w:rPr>
          <w:lang w:val="fr-FR"/>
        </w:rPr>
        <w:t>, faciliter la recherche, etc.</w:t>
      </w:r>
    </w:p>
    <w:p w14:paraId="007C8F3C" w14:textId="56C6DF54" w:rsidR="00567A1F" w:rsidRPr="00567A1F" w:rsidRDefault="00567A1F" w:rsidP="00567A1F">
      <w:pPr>
        <w:pStyle w:val="ox-252f6fd60e-msonormal"/>
        <w:rPr>
          <w:lang w:val="fr-FR"/>
        </w:rPr>
      </w:pPr>
      <w:r w:rsidRPr="00567A1F">
        <w:rPr>
          <w:lang w:val="fr-FR"/>
        </w:rPr>
        <w:t xml:space="preserve">Ensuite, développer les moyens techniques mis </w:t>
      </w:r>
      <w:r w:rsidRPr="00567A1F">
        <w:rPr>
          <w:lang w:val="fr-FR"/>
        </w:rPr>
        <w:t>en œuvre</w:t>
      </w:r>
      <w:r w:rsidRPr="00567A1F">
        <w:rPr>
          <w:lang w:val="fr-FR"/>
        </w:rPr>
        <w:t>, les difficultés rencontrées et les solutions employées.</w:t>
      </w:r>
    </w:p>
    <w:p w14:paraId="458FA0AD" w14:textId="77777777" w:rsidR="00567A1F" w:rsidRPr="00567A1F" w:rsidRDefault="00567A1F" w:rsidP="00567A1F">
      <w:pPr>
        <w:pStyle w:val="ox-252f6fd60e-msonormal"/>
        <w:rPr>
          <w:lang w:val="fr-FR"/>
        </w:rPr>
      </w:pPr>
      <w:r w:rsidRPr="00567A1F">
        <w:rPr>
          <w:lang w:val="fr-FR"/>
        </w:rPr>
        <w:t xml:space="preserve">- pour le traitement spécifique des vedettes grecques, nous avons le Thevenin, le De </w:t>
      </w:r>
      <w:proofErr w:type="spellStart"/>
      <w:r w:rsidRPr="00567A1F">
        <w:rPr>
          <w:lang w:val="fr-FR"/>
        </w:rPr>
        <w:t>Gorris</w:t>
      </w:r>
      <w:proofErr w:type="spellEnd"/>
      <w:r w:rsidRPr="00567A1F">
        <w:rPr>
          <w:lang w:val="fr-FR"/>
        </w:rPr>
        <w:t xml:space="preserve"> et l’index du De </w:t>
      </w:r>
      <w:proofErr w:type="spellStart"/>
      <w:r w:rsidRPr="00567A1F">
        <w:rPr>
          <w:lang w:val="fr-FR"/>
        </w:rPr>
        <w:t>Gorris</w:t>
      </w:r>
      <w:proofErr w:type="spellEnd"/>
      <w:r w:rsidRPr="00567A1F">
        <w:rPr>
          <w:lang w:val="fr-FR"/>
        </w:rPr>
        <w:t xml:space="preserve"> (1601-1658)</w:t>
      </w:r>
    </w:p>
    <w:p w14:paraId="3213E950" w14:textId="77777777" w:rsidR="00567A1F" w:rsidRPr="00567A1F" w:rsidRDefault="00567A1F" w:rsidP="00567A1F">
      <w:pPr>
        <w:pStyle w:val="ox-252f6fd60e-msonormal"/>
        <w:rPr>
          <w:lang w:val="fr-FR"/>
        </w:rPr>
      </w:pPr>
      <w:r w:rsidRPr="00567A1F">
        <w:rPr>
          <w:lang w:val="fr-FR"/>
        </w:rPr>
        <w:t>- pour le traitement des vedettes latines suivies d’étymologies grecques le Castelli et les deux James (1743-1746)</w:t>
      </w:r>
    </w:p>
    <w:p w14:paraId="7B6CE372" w14:textId="36EBEA3F" w:rsidR="00567A1F" w:rsidRPr="00567A1F" w:rsidRDefault="00567A1F" w:rsidP="00567A1F">
      <w:pPr>
        <w:pStyle w:val="ox-252f6fd60e-msonormal"/>
        <w:rPr>
          <w:lang w:val="fr-FR"/>
        </w:rPr>
      </w:pPr>
      <w:r w:rsidRPr="00567A1F">
        <w:rPr>
          <w:lang w:val="fr-FR"/>
        </w:rPr>
        <w:t>- il y a également les dictionnaires plus récents qui ont été pris en charge par Frédéric ainsi que le développement de l’interface</w:t>
      </w:r>
    </w:p>
    <w:p w14:paraId="1B5E7D69" w14:textId="77777777" w:rsidR="00567A1F" w:rsidRPr="00567A1F" w:rsidRDefault="00567A1F" w:rsidP="00567A1F">
      <w:pPr>
        <w:pStyle w:val="ox-252f6fd60e-msonormal"/>
        <w:rPr>
          <w:lang w:val="fr-FR"/>
        </w:rPr>
      </w:pPr>
      <w:r w:rsidRPr="00567A1F">
        <w:rPr>
          <w:lang w:val="fr-FR"/>
        </w:rPr>
        <w:t>Je vais t’exposer rapidement ici ce que j’ai mis en œuvre de mon côté.</w:t>
      </w:r>
    </w:p>
    <w:p w14:paraId="12FDD554" w14:textId="77777777" w:rsidR="00567A1F" w:rsidRPr="00567A1F" w:rsidRDefault="00567A1F" w:rsidP="00567A1F">
      <w:pPr>
        <w:pStyle w:val="ox-252f6fd60e-msolistparagraph"/>
        <w:ind w:hanging="360"/>
        <w:rPr>
          <w:lang w:val="fr-FR"/>
        </w:rPr>
      </w:pPr>
      <w:r w:rsidRPr="00567A1F">
        <w:rPr>
          <w:lang w:val="fr-FR"/>
        </w:rPr>
        <w:t>1.</w:t>
      </w:r>
      <w:r w:rsidRPr="00567A1F">
        <w:rPr>
          <w:sz w:val="14"/>
          <w:szCs w:val="14"/>
          <w:lang w:val="fr-FR"/>
        </w:rPr>
        <w:t xml:space="preserve">       </w:t>
      </w:r>
      <w:r w:rsidRPr="00567A1F">
        <w:rPr>
          <w:lang w:val="fr-FR"/>
        </w:rPr>
        <w:t>Un script python de traitement automatique des images en sortie de scanner HD (suppression du bruit, ajustement des niveaux et des contrastes, amélioration de la netteté à l’échelle d’un pixel)</w:t>
      </w:r>
    </w:p>
    <w:p w14:paraId="2EEDA320" w14:textId="77777777" w:rsidR="00567A1F" w:rsidRPr="00567A1F" w:rsidRDefault="00567A1F" w:rsidP="00567A1F">
      <w:pPr>
        <w:pStyle w:val="ox-252f6fd60e-msolistparagraph"/>
        <w:ind w:hanging="360"/>
        <w:rPr>
          <w:lang w:val="fr-FR"/>
        </w:rPr>
      </w:pPr>
      <w:r w:rsidRPr="00567A1F">
        <w:rPr>
          <w:lang w:val="fr-FR"/>
        </w:rPr>
        <w:t>2.</w:t>
      </w:r>
      <w:r w:rsidRPr="00567A1F">
        <w:rPr>
          <w:sz w:val="14"/>
          <w:szCs w:val="14"/>
          <w:lang w:val="fr-FR"/>
        </w:rPr>
        <w:t xml:space="preserve">       </w:t>
      </w:r>
      <w:r w:rsidRPr="00567A1F">
        <w:rPr>
          <w:lang w:val="fr-FR"/>
        </w:rPr>
        <w:t>Un script python de détection automatique du texte sur une image de page afin de procéder à un découpage au plus proche du contenu (très utile pour les grands formats)</w:t>
      </w:r>
    </w:p>
    <w:p w14:paraId="6D97D186" w14:textId="77777777" w:rsidR="00567A1F" w:rsidRPr="00567A1F" w:rsidRDefault="00567A1F" w:rsidP="00567A1F">
      <w:pPr>
        <w:pStyle w:val="ox-252f6fd60e-msolistparagraph"/>
        <w:ind w:hanging="360"/>
        <w:rPr>
          <w:lang w:val="fr-FR"/>
        </w:rPr>
      </w:pPr>
      <w:r w:rsidRPr="00567A1F">
        <w:rPr>
          <w:lang w:val="fr-FR"/>
        </w:rPr>
        <w:t>3.</w:t>
      </w:r>
      <w:r w:rsidRPr="00567A1F">
        <w:rPr>
          <w:sz w:val="14"/>
          <w:szCs w:val="14"/>
          <w:lang w:val="fr-FR"/>
        </w:rPr>
        <w:t xml:space="preserve">       </w:t>
      </w:r>
      <w:r w:rsidRPr="00567A1F">
        <w:rPr>
          <w:lang w:val="fr-FR"/>
        </w:rPr>
        <w:t xml:space="preserve">Une comparaison de l’efficacité </w:t>
      </w:r>
      <w:proofErr w:type="spellStart"/>
      <w:r w:rsidRPr="00567A1F">
        <w:rPr>
          <w:lang w:val="fr-FR"/>
        </w:rPr>
        <w:t>Transkribus</w:t>
      </w:r>
      <w:proofErr w:type="spellEnd"/>
      <w:r w:rsidRPr="00567A1F">
        <w:rPr>
          <w:lang w:val="fr-FR"/>
        </w:rPr>
        <w:t>/ABBYY sur des papiers abîmés —&gt; recherche d’un modèle hybride (manuscrit/imprimé) et multilingue (grec/latin)</w:t>
      </w:r>
    </w:p>
    <w:p w14:paraId="744DE5C8" w14:textId="77777777" w:rsidR="00567A1F" w:rsidRPr="00567A1F" w:rsidRDefault="00567A1F" w:rsidP="00567A1F">
      <w:pPr>
        <w:pStyle w:val="ox-252f6fd60e-msolistparagraph"/>
        <w:ind w:hanging="360"/>
        <w:rPr>
          <w:lang w:val="fr-FR"/>
        </w:rPr>
      </w:pPr>
      <w:r w:rsidRPr="00567A1F">
        <w:rPr>
          <w:lang w:val="fr-FR"/>
        </w:rPr>
        <w:t>4.</w:t>
      </w:r>
      <w:r w:rsidRPr="00567A1F">
        <w:rPr>
          <w:sz w:val="14"/>
          <w:szCs w:val="14"/>
          <w:lang w:val="fr-FR"/>
        </w:rPr>
        <w:t xml:space="preserve">       </w:t>
      </w:r>
      <w:r w:rsidRPr="00567A1F">
        <w:rPr>
          <w:lang w:val="fr-FR"/>
        </w:rPr>
        <w:t xml:space="preserve">Mise en place de stratégies de segmentation des pages suivant les documents (modèle simple pour le </w:t>
      </w:r>
      <w:proofErr w:type="spellStart"/>
      <w:r w:rsidRPr="00567A1F">
        <w:rPr>
          <w:lang w:val="fr-FR"/>
        </w:rPr>
        <w:t>Gorris</w:t>
      </w:r>
      <w:proofErr w:type="spellEnd"/>
      <w:r w:rsidRPr="00567A1F">
        <w:rPr>
          <w:lang w:val="fr-FR"/>
        </w:rPr>
        <w:t xml:space="preserve"> et son index car les colonnes ont pu être séparées au préalable grâce au script ; modèle semi-automatisé pour le Thevenin car colonnes peu définies)</w:t>
      </w:r>
    </w:p>
    <w:p w14:paraId="6B751D45" w14:textId="77777777" w:rsidR="00567A1F" w:rsidRPr="00567A1F" w:rsidRDefault="00567A1F" w:rsidP="00567A1F">
      <w:pPr>
        <w:pStyle w:val="ox-252f6fd60e-msolistparagraph"/>
        <w:ind w:hanging="360"/>
        <w:rPr>
          <w:lang w:val="fr-FR"/>
        </w:rPr>
      </w:pPr>
      <w:r w:rsidRPr="00567A1F">
        <w:rPr>
          <w:lang w:val="fr-FR"/>
        </w:rPr>
        <w:t>5.</w:t>
      </w:r>
      <w:r w:rsidRPr="00567A1F">
        <w:rPr>
          <w:sz w:val="14"/>
          <w:szCs w:val="14"/>
          <w:lang w:val="fr-FR"/>
        </w:rPr>
        <w:t xml:space="preserve">       </w:t>
      </w:r>
      <w:r w:rsidRPr="00567A1F">
        <w:rPr>
          <w:lang w:val="fr-FR"/>
        </w:rPr>
        <w:t>Tests de différents modèles HTR</w:t>
      </w:r>
    </w:p>
    <w:p w14:paraId="06F0C466" w14:textId="1D5652DF" w:rsidR="00567A1F" w:rsidRPr="00567A1F" w:rsidRDefault="00567A1F" w:rsidP="00567A1F">
      <w:pPr>
        <w:pStyle w:val="ox-252f6fd60e-msolistparagraph"/>
        <w:ind w:left="1440" w:hanging="360"/>
        <w:rPr>
          <w:lang w:val="fr-FR"/>
        </w:rPr>
      </w:pPr>
      <w:r w:rsidRPr="00567A1F">
        <w:rPr>
          <w:lang w:val="fr-FR"/>
        </w:rPr>
        <w:lastRenderedPageBreak/>
        <w:t>a.</w:t>
      </w:r>
      <w:r w:rsidRPr="00567A1F">
        <w:rPr>
          <w:sz w:val="14"/>
          <w:szCs w:val="14"/>
          <w:lang w:val="fr-FR"/>
        </w:rPr>
        <w:t xml:space="preserve">       </w:t>
      </w:r>
      <w:r w:rsidRPr="00567A1F">
        <w:rPr>
          <w:lang w:val="fr-FR"/>
        </w:rPr>
        <w:t>Utilisation d’un seul et même modèle, car entrainé sur des donné</w:t>
      </w:r>
      <w:r w:rsidR="00FD7F52">
        <w:rPr>
          <w:lang w:val="fr-FR"/>
        </w:rPr>
        <w:t>e</w:t>
      </w:r>
      <w:r w:rsidRPr="00567A1F">
        <w:rPr>
          <w:lang w:val="fr-FR"/>
        </w:rPr>
        <w:t xml:space="preserve">s d’une période similaire : le </w:t>
      </w:r>
      <w:proofErr w:type="spellStart"/>
      <w:r w:rsidRPr="00567A1F">
        <w:rPr>
          <w:lang w:val="fr-FR"/>
        </w:rPr>
        <w:t>Noscemus</w:t>
      </w:r>
      <w:proofErr w:type="spellEnd"/>
      <w:r w:rsidRPr="00567A1F">
        <w:rPr>
          <w:lang w:val="fr-FR"/>
        </w:rPr>
        <w:t xml:space="preserve"> GM5 développé dans le cadre d’un projet européen par Stefan </w:t>
      </w:r>
      <w:proofErr w:type="spellStart"/>
      <w:r w:rsidRPr="00567A1F">
        <w:rPr>
          <w:lang w:val="fr-FR"/>
        </w:rPr>
        <w:t>Strahammer</w:t>
      </w:r>
      <w:proofErr w:type="spellEnd"/>
      <w:r w:rsidRPr="00567A1F">
        <w:rPr>
          <w:lang w:val="fr-FR"/>
        </w:rPr>
        <w:t>.</w:t>
      </w:r>
    </w:p>
    <w:p w14:paraId="5DAB38EC" w14:textId="1395CCAB" w:rsidR="00567A1F" w:rsidRPr="00567A1F" w:rsidRDefault="00567A1F" w:rsidP="00567A1F">
      <w:pPr>
        <w:pStyle w:val="ox-252f6fd60e-msolistparagraph"/>
        <w:ind w:hanging="360"/>
        <w:rPr>
          <w:lang w:val="fr-FR"/>
        </w:rPr>
      </w:pPr>
      <w:r w:rsidRPr="00567A1F">
        <w:rPr>
          <w:lang w:val="fr-FR"/>
        </w:rPr>
        <w:t>6.</w:t>
      </w:r>
      <w:r w:rsidRPr="00567A1F">
        <w:rPr>
          <w:sz w:val="14"/>
          <w:szCs w:val="14"/>
          <w:lang w:val="fr-FR"/>
        </w:rPr>
        <w:t xml:space="preserve">       </w:t>
      </w:r>
      <w:r w:rsidRPr="00567A1F">
        <w:rPr>
          <w:lang w:val="fr-FR"/>
        </w:rPr>
        <w:t xml:space="preserve">Sortie DOCX pour le De </w:t>
      </w:r>
      <w:proofErr w:type="spellStart"/>
      <w:r w:rsidRPr="00567A1F">
        <w:rPr>
          <w:lang w:val="fr-FR"/>
        </w:rPr>
        <w:t>Gorris</w:t>
      </w:r>
      <w:proofErr w:type="spellEnd"/>
      <w:r w:rsidRPr="00567A1F">
        <w:rPr>
          <w:lang w:val="fr-FR"/>
        </w:rPr>
        <w:t xml:space="preserve"> et le Thevenin. J’aurai voulu isoler les vedettes grâce à leur typographie finale</w:t>
      </w:r>
      <w:r w:rsidR="00FD7F52">
        <w:rPr>
          <w:lang w:val="fr-FR"/>
        </w:rPr>
        <w:t>,</w:t>
      </w:r>
      <w:r w:rsidRPr="00567A1F">
        <w:rPr>
          <w:lang w:val="fr-FR"/>
        </w:rPr>
        <w:t xml:space="preserve"> mais ce n’était pas assez systématique pour être efficace…</w:t>
      </w:r>
    </w:p>
    <w:p w14:paraId="0CB39499" w14:textId="77777777" w:rsidR="00567A1F" w:rsidRPr="00567A1F" w:rsidRDefault="00567A1F" w:rsidP="00567A1F">
      <w:pPr>
        <w:pStyle w:val="ox-252f6fd60e-msolistparagraph"/>
        <w:ind w:left="1440" w:hanging="360"/>
        <w:rPr>
          <w:lang w:val="fr-FR"/>
        </w:rPr>
      </w:pPr>
      <w:r w:rsidRPr="00567A1F">
        <w:rPr>
          <w:lang w:val="fr-FR"/>
        </w:rPr>
        <w:t>a.</w:t>
      </w:r>
      <w:r w:rsidRPr="00567A1F">
        <w:rPr>
          <w:sz w:val="14"/>
          <w:szCs w:val="14"/>
          <w:lang w:val="fr-FR"/>
        </w:rPr>
        <w:t xml:space="preserve">       </w:t>
      </w:r>
      <w:r w:rsidRPr="00567A1F">
        <w:rPr>
          <w:lang w:val="fr-FR"/>
        </w:rPr>
        <w:t xml:space="preserve">regex et </w:t>
      </w:r>
      <w:proofErr w:type="spellStart"/>
      <w:r w:rsidRPr="00567A1F">
        <w:rPr>
          <w:lang w:val="fr-FR"/>
        </w:rPr>
        <w:t>stylage</w:t>
      </w:r>
      <w:proofErr w:type="spellEnd"/>
      <w:r w:rsidRPr="00567A1F">
        <w:rPr>
          <w:lang w:val="fr-FR"/>
        </w:rPr>
        <w:t xml:space="preserve"> LO optimisé</w:t>
      </w:r>
    </w:p>
    <w:p w14:paraId="60586368" w14:textId="77777777" w:rsidR="00567A1F" w:rsidRPr="00567A1F" w:rsidRDefault="00567A1F" w:rsidP="00567A1F">
      <w:pPr>
        <w:pStyle w:val="ox-252f6fd60e-msolistparagraph"/>
        <w:ind w:left="1440" w:hanging="360"/>
        <w:rPr>
          <w:lang w:val="fr-FR"/>
        </w:rPr>
      </w:pPr>
      <w:r w:rsidRPr="00567A1F">
        <w:rPr>
          <w:lang w:val="fr-FR"/>
        </w:rPr>
        <w:t>b.</w:t>
      </w:r>
      <w:r w:rsidRPr="00567A1F">
        <w:rPr>
          <w:sz w:val="14"/>
          <w:szCs w:val="14"/>
          <w:lang w:val="fr-FR"/>
        </w:rPr>
        <w:t xml:space="preserve">       </w:t>
      </w:r>
      <w:r w:rsidRPr="00567A1F">
        <w:rPr>
          <w:lang w:val="fr-FR"/>
        </w:rPr>
        <w:t xml:space="preserve">passage dans Odette (développé par Frédéric) </w:t>
      </w:r>
    </w:p>
    <w:p w14:paraId="39EA84F8" w14:textId="77777777" w:rsidR="00567A1F" w:rsidRPr="00567A1F" w:rsidRDefault="00567A1F" w:rsidP="00567A1F">
      <w:pPr>
        <w:pStyle w:val="ox-252f6fd60e-msolistparagraph"/>
        <w:ind w:left="1440" w:hanging="360"/>
        <w:rPr>
          <w:lang w:val="fr-FR"/>
        </w:rPr>
      </w:pPr>
      <w:r w:rsidRPr="00567A1F">
        <w:rPr>
          <w:lang w:val="fr-FR"/>
        </w:rPr>
        <w:t>c.</w:t>
      </w:r>
      <w:r w:rsidRPr="00567A1F">
        <w:rPr>
          <w:sz w:val="14"/>
          <w:szCs w:val="14"/>
          <w:lang w:val="fr-FR"/>
        </w:rPr>
        <w:t xml:space="preserve">       </w:t>
      </w:r>
      <w:r w:rsidRPr="00567A1F">
        <w:rPr>
          <w:lang w:val="fr-FR"/>
        </w:rPr>
        <w:t>application d’un script XSL afin de générer les différents attributs et normaliser en TEI</w:t>
      </w:r>
    </w:p>
    <w:p w14:paraId="74FBDF0E" w14:textId="77777777" w:rsidR="00567A1F" w:rsidRPr="00567A1F" w:rsidRDefault="00567A1F" w:rsidP="00567A1F">
      <w:pPr>
        <w:pStyle w:val="ox-252f6fd60e-msolistparagraph"/>
        <w:ind w:hanging="360"/>
        <w:rPr>
          <w:lang w:val="fr-FR"/>
        </w:rPr>
      </w:pPr>
      <w:r w:rsidRPr="00567A1F">
        <w:rPr>
          <w:lang w:val="fr-FR"/>
        </w:rPr>
        <w:t>7.</w:t>
      </w:r>
      <w:r w:rsidRPr="00567A1F">
        <w:rPr>
          <w:sz w:val="14"/>
          <w:szCs w:val="14"/>
          <w:lang w:val="fr-FR"/>
        </w:rPr>
        <w:t xml:space="preserve">       </w:t>
      </w:r>
      <w:r w:rsidRPr="00567A1F">
        <w:rPr>
          <w:lang w:val="fr-FR"/>
        </w:rPr>
        <w:t xml:space="preserve">Sortie TXT pour l’index du De </w:t>
      </w:r>
      <w:proofErr w:type="spellStart"/>
      <w:r w:rsidRPr="00567A1F">
        <w:rPr>
          <w:lang w:val="fr-FR"/>
        </w:rPr>
        <w:t>Gorris</w:t>
      </w:r>
      <w:proofErr w:type="spellEnd"/>
      <w:r w:rsidRPr="00567A1F">
        <w:rPr>
          <w:lang w:val="fr-FR"/>
        </w:rPr>
        <w:t>.</w:t>
      </w:r>
    </w:p>
    <w:p w14:paraId="7DA9086E" w14:textId="462EA35D" w:rsidR="00567A1F" w:rsidRDefault="00567A1F" w:rsidP="00567A1F">
      <w:pPr>
        <w:pStyle w:val="ox-252f6fd60e-msolistparagraph"/>
        <w:ind w:left="1440" w:hanging="360"/>
        <w:rPr>
          <w:lang w:val="fr-FR"/>
        </w:rPr>
      </w:pPr>
      <w:r w:rsidRPr="00567A1F">
        <w:rPr>
          <w:lang w:val="fr-FR"/>
        </w:rPr>
        <w:t>a.</w:t>
      </w:r>
      <w:r w:rsidRPr="00567A1F">
        <w:rPr>
          <w:sz w:val="14"/>
          <w:szCs w:val="14"/>
          <w:lang w:val="fr-FR"/>
        </w:rPr>
        <w:t xml:space="preserve">       </w:t>
      </w:r>
      <w:r w:rsidRPr="00567A1F">
        <w:rPr>
          <w:lang w:val="fr-FR"/>
        </w:rPr>
        <w:t xml:space="preserve"> application d’un script python csv —&gt; </w:t>
      </w:r>
      <w:r w:rsidR="00FD7F52">
        <w:rPr>
          <w:lang w:val="fr-FR"/>
        </w:rPr>
        <w:t>XML</w:t>
      </w:r>
      <w:r w:rsidRPr="00567A1F">
        <w:rPr>
          <w:lang w:val="fr-FR"/>
        </w:rPr>
        <w:t xml:space="preserve"> pour </w:t>
      </w:r>
      <w:proofErr w:type="spellStart"/>
      <w:r w:rsidRPr="00567A1F">
        <w:rPr>
          <w:lang w:val="fr-FR"/>
        </w:rPr>
        <w:t>generer</w:t>
      </w:r>
      <w:proofErr w:type="spellEnd"/>
      <w:r w:rsidRPr="00567A1F">
        <w:rPr>
          <w:lang w:val="fr-FR"/>
        </w:rPr>
        <w:t xml:space="preserve"> automatiquement le glossaire </w:t>
      </w:r>
    </w:p>
    <w:p w14:paraId="01AA8B8E" w14:textId="16E0468C" w:rsidR="00A87BD2" w:rsidRPr="00A87BD2" w:rsidRDefault="00A87BD2" w:rsidP="00A87BD2">
      <w:pPr>
        <w:pStyle w:val="ox-252f6fd60e-msolistparagraph"/>
        <w:ind w:firstLine="708"/>
        <w:rPr>
          <w:b/>
          <w:bCs/>
          <w:sz w:val="28"/>
          <w:szCs w:val="28"/>
          <w:lang w:val="fr-FR"/>
        </w:rPr>
      </w:pPr>
      <w:r w:rsidRPr="00A87BD2">
        <w:rPr>
          <w:b/>
          <w:bCs/>
          <w:sz w:val="28"/>
          <w:szCs w:val="28"/>
          <w:lang w:val="fr-FR"/>
        </w:rPr>
        <w:t>Cahal</w:t>
      </w:r>
    </w:p>
    <w:p w14:paraId="40FFD9B5" w14:textId="153A59D3" w:rsidR="00567A1F" w:rsidRDefault="00567A1F" w:rsidP="00567A1F">
      <w:pPr>
        <w:pStyle w:val="ox-252f6fd60e-msolistparagraph"/>
        <w:rPr>
          <w:lang w:val="fr-FR"/>
        </w:rPr>
      </w:pPr>
      <w:r>
        <w:rPr>
          <w:lang w:val="fr-FR"/>
        </w:rPr>
        <w:t xml:space="preserve">Récupération du contenu de trois dictionnaires avec Abby pour avoir en sortie un fichier </w:t>
      </w:r>
      <w:r w:rsidR="00FD7F52">
        <w:rPr>
          <w:lang w:val="fr-FR"/>
        </w:rPr>
        <w:t>XML</w:t>
      </w:r>
    </w:p>
    <w:p w14:paraId="4C223DB2" w14:textId="02397B90" w:rsidR="00567A1F" w:rsidRDefault="00567A1F" w:rsidP="00567A1F">
      <w:pPr>
        <w:pStyle w:val="ox-252f6fd60e-msolistparagraph"/>
        <w:rPr>
          <w:lang w:val="fr-FR"/>
        </w:rPr>
      </w:pPr>
      <w:r>
        <w:rPr>
          <w:lang w:val="fr-FR"/>
        </w:rPr>
        <w:t>Préambules</w:t>
      </w:r>
      <w:r w:rsidR="00AB0BD1">
        <w:rPr>
          <w:lang w:val="fr-FR"/>
        </w:rPr>
        <w:t xml:space="preserve"> : </w:t>
      </w:r>
    </w:p>
    <w:p w14:paraId="4925204F" w14:textId="537422CE" w:rsidR="00567A1F" w:rsidRDefault="00567A1F" w:rsidP="00567A1F">
      <w:pPr>
        <w:pStyle w:val="ox-252f6fd60e-msolistparagraph"/>
        <w:rPr>
          <w:lang w:val="fr-FR"/>
        </w:rPr>
      </w:pPr>
      <w:r>
        <w:rPr>
          <w:lang w:val="fr-FR"/>
        </w:rPr>
        <w:tab/>
      </w:r>
      <w:r w:rsidR="00D17D92">
        <w:rPr>
          <w:lang w:val="fr-FR"/>
        </w:rPr>
        <w:t>1-</w:t>
      </w:r>
      <w:r w:rsidR="00656653">
        <w:rPr>
          <w:lang w:val="fr-FR"/>
        </w:rPr>
        <w:t xml:space="preserve"> </w:t>
      </w:r>
      <w:r>
        <w:rPr>
          <w:lang w:val="fr-FR"/>
        </w:rPr>
        <w:t>Étude de la qualité du scan, peut-on améliorer</w:t>
      </w:r>
      <w:r w:rsidR="00495A75">
        <w:rPr>
          <w:lang w:val="fr-FR"/>
        </w:rPr>
        <w:t xml:space="preserve"> ?</w:t>
      </w:r>
      <w:r>
        <w:rPr>
          <w:lang w:val="fr-FR"/>
        </w:rPr>
        <w:t xml:space="preserve"> </w:t>
      </w:r>
      <w:r w:rsidR="00495A75">
        <w:rPr>
          <w:lang w:val="fr-FR"/>
        </w:rPr>
        <w:t>Y</w:t>
      </w:r>
      <w:r>
        <w:rPr>
          <w:lang w:val="fr-FR"/>
        </w:rPr>
        <w:t xml:space="preserve"> a-t-il une meilleure version (exemple du James Fr dans Gallica dont la qualité permet un gain de reconnaissance important)</w:t>
      </w:r>
      <w:r w:rsidR="00495A75">
        <w:rPr>
          <w:lang w:val="fr-FR"/>
        </w:rPr>
        <w:t> ?</w:t>
      </w:r>
    </w:p>
    <w:p w14:paraId="0B1C9C72" w14:textId="37C6FBDE" w:rsidR="00567A1F" w:rsidRDefault="00567A1F" w:rsidP="00567A1F">
      <w:pPr>
        <w:pStyle w:val="ox-252f6fd60e-msolistparagraph"/>
        <w:rPr>
          <w:lang w:val="fr-FR"/>
        </w:rPr>
      </w:pPr>
      <w:r>
        <w:rPr>
          <w:lang w:val="fr-FR"/>
        </w:rPr>
        <w:tab/>
      </w:r>
      <w:r w:rsidR="00D17D92">
        <w:rPr>
          <w:lang w:val="fr-FR"/>
        </w:rPr>
        <w:t>2</w:t>
      </w:r>
      <w:r w:rsidR="00656653">
        <w:rPr>
          <w:lang w:val="fr-FR"/>
        </w:rPr>
        <w:t xml:space="preserve">- </w:t>
      </w:r>
      <w:r w:rsidR="00B63657">
        <w:rPr>
          <w:lang w:val="fr-FR"/>
        </w:rPr>
        <w:t>Effectuer une première génération avec les gabarits «</w:t>
      </w:r>
      <w:r w:rsidR="00656653">
        <w:rPr>
          <w:lang w:val="fr-FR"/>
        </w:rPr>
        <w:t> </w:t>
      </w:r>
      <w:r w:rsidR="00B63657">
        <w:rPr>
          <w:lang w:val="fr-FR"/>
        </w:rPr>
        <w:t>stock</w:t>
      </w:r>
      <w:r w:rsidR="00656653">
        <w:rPr>
          <w:lang w:val="fr-FR"/>
        </w:rPr>
        <w:t> </w:t>
      </w:r>
      <w:r w:rsidR="00B63657">
        <w:rPr>
          <w:lang w:val="fr-FR"/>
        </w:rPr>
        <w:t>» d’Abby, constat</w:t>
      </w:r>
      <w:r w:rsidR="00656653">
        <w:rPr>
          <w:lang w:val="fr-FR"/>
        </w:rPr>
        <w:t>,</w:t>
      </w:r>
      <w:r w:rsidR="00B63657">
        <w:rPr>
          <w:lang w:val="fr-FR"/>
        </w:rPr>
        <w:t xml:space="preserve"> plus le texte est ancien et donc la technique de l’édition s’éloigne de la notre moins le résultat est bon (exemple du Castelli notamment s</w:t>
      </w:r>
      <w:r w:rsidR="00CF4152">
        <w:rPr>
          <w:lang w:val="fr-FR"/>
        </w:rPr>
        <w:t>u</w:t>
      </w:r>
      <w:r w:rsidR="00B63657">
        <w:rPr>
          <w:lang w:val="fr-FR"/>
        </w:rPr>
        <w:t>r la segmentation des mots).</w:t>
      </w:r>
    </w:p>
    <w:p w14:paraId="3E5B4CC4" w14:textId="53E77323" w:rsidR="00CF4152" w:rsidRDefault="00CF4152" w:rsidP="00567A1F">
      <w:pPr>
        <w:pStyle w:val="ox-252f6fd60e-msolistparagraph"/>
        <w:rPr>
          <w:lang w:val="fr-FR"/>
        </w:rPr>
      </w:pPr>
      <w:r>
        <w:rPr>
          <w:lang w:val="fr-FR"/>
        </w:rPr>
        <w:tab/>
        <w:t>Apprentissage :</w:t>
      </w:r>
    </w:p>
    <w:p w14:paraId="439288E9" w14:textId="49D8F1DA" w:rsidR="00CF4152" w:rsidRDefault="00CF4152" w:rsidP="00567A1F">
      <w:pPr>
        <w:pStyle w:val="ox-252f6fd60e-msolistparagraph"/>
        <w:rPr>
          <w:lang w:val="fr-FR"/>
        </w:rPr>
      </w:pPr>
      <w:r>
        <w:rPr>
          <w:lang w:val="fr-FR"/>
        </w:rPr>
        <w:tab/>
      </w:r>
      <w:r w:rsidR="00D17D92">
        <w:rPr>
          <w:lang w:val="fr-FR"/>
        </w:rPr>
        <w:t>1</w:t>
      </w:r>
      <w:r w:rsidR="00656653">
        <w:rPr>
          <w:lang w:val="fr-FR"/>
        </w:rPr>
        <w:t>- É</w:t>
      </w:r>
      <w:r>
        <w:rPr>
          <w:lang w:val="fr-FR"/>
        </w:rPr>
        <w:t>lément récupérable</w:t>
      </w:r>
      <w:r w:rsidR="00656653">
        <w:rPr>
          <w:lang w:val="fr-FR"/>
        </w:rPr>
        <w:t xml:space="preserve">, </w:t>
      </w:r>
      <w:r>
        <w:rPr>
          <w:lang w:val="fr-FR"/>
        </w:rPr>
        <w:t>l’italique donc une partie de la taxinomie du dictionnaire en plus du texte.</w:t>
      </w:r>
    </w:p>
    <w:p w14:paraId="76517D06" w14:textId="6887D19A" w:rsidR="00CF4152" w:rsidRDefault="00D17D92" w:rsidP="00CF4152">
      <w:pPr>
        <w:pStyle w:val="ox-252f6fd60e-msolistparagraph"/>
        <w:ind w:firstLine="708"/>
        <w:rPr>
          <w:lang w:val="fr-FR"/>
        </w:rPr>
      </w:pPr>
      <w:r>
        <w:rPr>
          <w:lang w:val="fr-FR"/>
        </w:rPr>
        <w:t>2-</w:t>
      </w:r>
      <w:r w:rsidR="00656653">
        <w:rPr>
          <w:lang w:val="fr-FR"/>
        </w:rPr>
        <w:t xml:space="preserve"> </w:t>
      </w:r>
      <w:r w:rsidR="00CF4152">
        <w:rPr>
          <w:lang w:val="fr-FR"/>
        </w:rPr>
        <w:t>Premier apprentissage sur les c</w:t>
      </w:r>
      <w:r w:rsidR="00FD7F52">
        <w:rPr>
          <w:lang w:val="fr-FR"/>
        </w:rPr>
        <w:t>aractères</w:t>
      </w:r>
      <w:r w:rsidR="00CF4152">
        <w:rPr>
          <w:lang w:val="fr-FR"/>
        </w:rPr>
        <w:t xml:space="preserve"> </w:t>
      </w:r>
      <w:r w:rsidR="00656653">
        <w:rPr>
          <w:lang w:val="fr-FR"/>
        </w:rPr>
        <w:t>latins</w:t>
      </w:r>
      <w:r w:rsidR="00FD7F52">
        <w:rPr>
          <w:lang w:val="fr-FR"/>
        </w:rPr>
        <w:t>,</w:t>
      </w:r>
      <w:r w:rsidR="00CF4152">
        <w:rPr>
          <w:lang w:val="fr-FR"/>
        </w:rPr>
        <w:t xml:space="preserve"> amélioration de la reconnaissance et adaptation à la spécificité du texte, le cas des S longs.</w:t>
      </w:r>
    </w:p>
    <w:p w14:paraId="7E0CDDEF" w14:textId="5578D5CD" w:rsidR="00CF4152" w:rsidRDefault="00D17D92" w:rsidP="00CF4152">
      <w:pPr>
        <w:pStyle w:val="ox-252f6fd60e-msolistparagraph"/>
        <w:ind w:firstLine="708"/>
        <w:rPr>
          <w:lang w:val="fr-FR"/>
        </w:rPr>
      </w:pPr>
      <w:r>
        <w:rPr>
          <w:lang w:val="fr-FR"/>
        </w:rPr>
        <w:t>3-</w:t>
      </w:r>
      <w:r w:rsidR="00656653">
        <w:rPr>
          <w:lang w:val="fr-FR"/>
        </w:rPr>
        <w:t xml:space="preserve"> </w:t>
      </w:r>
      <w:r>
        <w:rPr>
          <w:lang w:val="fr-FR"/>
        </w:rPr>
        <w:t>L</w:t>
      </w:r>
      <w:r w:rsidR="00CF4152">
        <w:rPr>
          <w:lang w:val="fr-FR"/>
        </w:rPr>
        <w:t>es c</w:t>
      </w:r>
      <w:r w:rsidR="00FD7F52">
        <w:rPr>
          <w:lang w:val="fr-FR"/>
        </w:rPr>
        <w:t>aractères</w:t>
      </w:r>
      <w:r w:rsidR="00CF4152">
        <w:rPr>
          <w:lang w:val="fr-FR"/>
        </w:rPr>
        <w:t xml:space="preserve"> grec</w:t>
      </w:r>
      <w:r w:rsidR="00FD7F52">
        <w:rPr>
          <w:lang w:val="fr-FR"/>
        </w:rPr>
        <w:t>s</w:t>
      </w:r>
      <w:r w:rsidR="00CF4152">
        <w:rPr>
          <w:lang w:val="fr-FR"/>
        </w:rPr>
        <w:t xml:space="preserve"> prise</w:t>
      </w:r>
      <w:r w:rsidR="00FD7F52">
        <w:rPr>
          <w:lang w:val="fr-FR"/>
        </w:rPr>
        <w:t>nt</w:t>
      </w:r>
      <w:r w:rsidR="00CF4152">
        <w:rPr>
          <w:lang w:val="fr-FR"/>
        </w:rPr>
        <w:t xml:space="preserve"> en compte </w:t>
      </w:r>
      <w:r w:rsidR="00AB0BD1">
        <w:rPr>
          <w:lang w:val="fr-FR"/>
        </w:rPr>
        <w:t>des ligature</w:t>
      </w:r>
      <w:r w:rsidR="00FD7F52">
        <w:rPr>
          <w:lang w:val="fr-FR"/>
        </w:rPr>
        <w:t>s</w:t>
      </w:r>
      <w:r w:rsidR="00AB0BD1">
        <w:rPr>
          <w:lang w:val="fr-FR"/>
        </w:rPr>
        <w:t xml:space="preserve"> spécifique au texte Cf. N.</w:t>
      </w:r>
      <w:r w:rsidR="00656653">
        <w:rPr>
          <w:lang w:val="fr-FR"/>
        </w:rPr>
        <w:t> </w:t>
      </w:r>
      <w:proofErr w:type="spellStart"/>
      <w:r w:rsidR="00AB0BD1">
        <w:rPr>
          <w:lang w:val="fr-FR"/>
        </w:rPr>
        <w:t>Oikonomides</w:t>
      </w:r>
      <w:proofErr w:type="spellEnd"/>
      <w:r w:rsidR="00AB0BD1">
        <w:rPr>
          <w:lang w:val="fr-FR"/>
        </w:rPr>
        <w:t xml:space="preserve">, Manuel, </w:t>
      </w:r>
      <w:proofErr w:type="spellStart"/>
      <w:r w:rsidR="00AB0BD1" w:rsidRPr="00AB0BD1">
        <w:rPr>
          <w:lang w:val="fr-FR"/>
        </w:rPr>
        <w:t>Abbreviations</w:t>
      </w:r>
      <w:proofErr w:type="spellEnd"/>
      <w:r w:rsidR="00AB0BD1" w:rsidRPr="00AB0BD1">
        <w:rPr>
          <w:lang w:val="fr-FR"/>
        </w:rPr>
        <w:t xml:space="preserve"> in Greek Inscriptions</w:t>
      </w:r>
      <w:r w:rsidR="00656653">
        <w:rPr>
          <w:lang w:val="fr-FR"/>
        </w:rPr>
        <w:t> </w:t>
      </w:r>
      <w:r w:rsidR="00AB0BD1" w:rsidRPr="00AB0BD1">
        <w:rPr>
          <w:lang w:val="fr-FR"/>
        </w:rPr>
        <w:t xml:space="preserve">: Papyri, </w:t>
      </w:r>
      <w:proofErr w:type="spellStart"/>
      <w:r w:rsidR="00AB0BD1" w:rsidRPr="00AB0BD1">
        <w:rPr>
          <w:lang w:val="fr-FR"/>
        </w:rPr>
        <w:t>Manuscripts</w:t>
      </w:r>
      <w:proofErr w:type="spellEnd"/>
      <w:r w:rsidR="00AB0BD1" w:rsidRPr="00AB0BD1">
        <w:rPr>
          <w:lang w:val="fr-FR"/>
        </w:rPr>
        <w:t xml:space="preserve">, and </w:t>
      </w:r>
      <w:proofErr w:type="spellStart"/>
      <w:r w:rsidR="00AB0BD1" w:rsidRPr="00AB0BD1">
        <w:rPr>
          <w:lang w:val="fr-FR"/>
        </w:rPr>
        <w:t>Early</w:t>
      </w:r>
      <w:proofErr w:type="spellEnd"/>
      <w:r w:rsidR="00AB0BD1" w:rsidRPr="00AB0BD1">
        <w:rPr>
          <w:lang w:val="fr-FR"/>
        </w:rPr>
        <w:t xml:space="preserve"> </w:t>
      </w:r>
      <w:proofErr w:type="spellStart"/>
      <w:r w:rsidR="00AB0BD1" w:rsidRPr="00AB0BD1">
        <w:rPr>
          <w:lang w:val="fr-FR"/>
        </w:rPr>
        <w:t>Printed</w:t>
      </w:r>
      <w:proofErr w:type="spellEnd"/>
      <w:r w:rsidR="00AB0BD1" w:rsidRPr="00AB0BD1">
        <w:rPr>
          <w:lang w:val="fr-FR"/>
        </w:rPr>
        <w:t xml:space="preserve"> Books</w:t>
      </w:r>
      <w:r w:rsidR="00AB0BD1">
        <w:rPr>
          <w:lang w:val="fr-FR"/>
        </w:rPr>
        <w:t xml:space="preserve">. </w:t>
      </w:r>
    </w:p>
    <w:p w14:paraId="55A29F44" w14:textId="017A0072" w:rsidR="00AB0BD1" w:rsidRDefault="00656653" w:rsidP="00D17D92">
      <w:pPr>
        <w:pStyle w:val="ox-252f6fd60e-msolistparagraph"/>
        <w:ind w:left="1416"/>
        <w:rPr>
          <w:lang w:val="fr-FR"/>
        </w:rPr>
      </w:pPr>
      <w:r>
        <w:rPr>
          <w:lang w:val="fr-FR"/>
        </w:rPr>
        <w:t>a</w:t>
      </w:r>
      <w:r w:rsidR="00AB0BD1">
        <w:rPr>
          <w:lang w:val="fr-FR"/>
        </w:rPr>
        <w:t>-</w:t>
      </w:r>
      <w:r w:rsidR="00495A75">
        <w:rPr>
          <w:lang w:val="fr-FR"/>
        </w:rPr>
        <w:t>A</w:t>
      </w:r>
      <w:r w:rsidR="00AB0BD1">
        <w:rPr>
          <w:lang w:val="fr-FR"/>
        </w:rPr>
        <w:t>mélior</w:t>
      </w:r>
      <w:r w:rsidR="00495A75">
        <w:rPr>
          <w:lang w:val="fr-FR"/>
        </w:rPr>
        <w:t>é</w:t>
      </w:r>
      <w:r w:rsidR="00AB0BD1">
        <w:rPr>
          <w:lang w:val="fr-FR"/>
        </w:rPr>
        <w:t xml:space="preserve"> les caractères normaux et</w:t>
      </w:r>
      <w:r w:rsidR="00495A75">
        <w:rPr>
          <w:lang w:val="fr-FR"/>
        </w:rPr>
        <w:t xml:space="preserve"> faire</w:t>
      </w:r>
      <w:r w:rsidR="00AB0BD1">
        <w:rPr>
          <w:lang w:val="fr-FR"/>
        </w:rPr>
        <w:t xml:space="preserve"> apprendre les ligature</w:t>
      </w:r>
      <w:r w:rsidR="00495A75">
        <w:rPr>
          <w:lang w:val="fr-FR"/>
        </w:rPr>
        <w:t xml:space="preserve">s, </w:t>
      </w:r>
      <w:r w:rsidR="00AB0BD1">
        <w:rPr>
          <w:lang w:val="fr-FR"/>
        </w:rPr>
        <w:t>effort général puisqu’une ligature inconnu</w:t>
      </w:r>
      <w:r w:rsidR="00FD7F52">
        <w:rPr>
          <w:lang w:val="fr-FR"/>
        </w:rPr>
        <w:t>e</w:t>
      </w:r>
      <w:r w:rsidR="00AB0BD1">
        <w:rPr>
          <w:lang w:val="fr-FR"/>
        </w:rPr>
        <w:t xml:space="preserve"> ne pourra pas être récupéré</w:t>
      </w:r>
      <w:r>
        <w:rPr>
          <w:lang w:val="fr-FR"/>
        </w:rPr>
        <w:t>e</w:t>
      </w:r>
      <w:r w:rsidR="00AB0BD1">
        <w:rPr>
          <w:lang w:val="fr-FR"/>
        </w:rPr>
        <w:t xml:space="preserve">. Exemple des diverses ligatures qui en sortie donne du texte </w:t>
      </w:r>
      <w:r w:rsidR="00FD7F52">
        <w:rPr>
          <w:lang w:val="fr-FR"/>
        </w:rPr>
        <w:t>U</w:t>
      </w:r>
      <w:r w:rsidR="00AB0BD1">
        <w:rPr>
          <w:lang w:val="fr-FR"/>
        </w:rPr>
        <w:t>nicode.</w:t>
      </w:r>
    </w:p>
    <w:p w14:paraId="3DBA948F" w14:textId="49B29E69" w:rsidR="00AB0BD1" w:rsidRDefault="00D17D92" w:rsidP="00656653">
      <w:pPr>
        <w:pStyle w:val="ox-252f6fd60e-msolistparagraph"/>
        <w:ind w:left="1416"/>
        <w:rPr>
          <w:lang w:val="fr-FR"/>
        </w:rPr>
      </w:pPr>
      <w:r>
        <w:rPr>
          <w:lang w:val="fr-FR"/>
        </w:rPr>
        <w:lastRenderedPageBreak/>
        <w:t>b</w:t>
      </w:r>
      <w:r w:rsidR="00AB0BD1">
        <w:rPr>
          <w:lang w:val="fr-FR"/>
        </w:rPr>
        <w:t xml:space="preserve">-Autres problèmes le placement des diacritiques divergent des pratiques </w:t>
      </w:r>
      <w:r w:rsidR="00656653">
        <w:rPr>
          <w:lang w:val="fr-FR"/>
        </w:rPr>
        <w:t xml:space="preserve">éditorial </w:t>
      </w:r>
      <w:r w:rsidR="00AB0BD1">
        <w:rPr>
          <w:lang w:val="fr-FR"/>
        </w:rPr>
        <w:t>de nos jours (exemple d’un accent non existant en Unicode</w:t>
      </w:r>
      <w:r w:rsidR="00FD7F52">
        <w:rPr>
          <w:lang w:val="fr-FR"/>
        </w:rPr>
        <w:t>,</w:t>
      </w:r>
      <w:r w:rsidR="00AB0BD1">
        <w:rPr>
          <w:lang w:val="fr-FR"/>
        </w:rPr>
        <w:t xml:space="preserve"> mais utilisé à l’époque)</w:t>
      </w:r>
    </w:p>
    <w:p w14:paraId="02E8403D" w14:textId="0BEA7C98" w:rsidR="00AB0BD1" w:rsidRDefault="00AB0BD1" w:rsidP="00CF4152">
      <w:pPr>
        <w:pStyle w:val="ox-252f6fd60e-msolistparagraph"/>
        <w:ind w:firstLine="708"/>
        <w:rPr>
          <w:lang w:val="fr-FR"/>
        </w:rPr>
      </w:pPr>
      <w:r>
        <w:rPr>
          <w:lang w:val="fr-FR"/>
        </w:rPr>
        <w:t>Export du texte :</w:t>
      </w:r>
    </w:p>
    <w:p w14:paraId="4D047D70" w14:textId="7068DB35" w:rsidR="00AB0BD1" w:rsidRDefault="00AB0BD1" w:rsidP="00CF4152">
      <w:pPr>
        <w:pStyle w:val="ox-252f6fd60e-msolistparagraph"/>
        <w:ind w:firstLine="708"/>
        <w:rPr>
          <w:lang w:val="fr-FR"/>
        </w:rPr>
      </w:pPr>
      <w:r>
        <w:rPr>
          <w:lang w:val="fr-FR"/>
        </w:rPr>
        <w:t>Choisir le bon format d’export pour obtenir un texte continu conservant l’italique</w:t>
      </w:r>
      <w:r w:rsidR="00FD7F52">
        <w:rPr>
          <w:lang w:val="fr-FR"/>
        </w:rPr>
        <w:t>,</w:t>
      </w:r>
      <w:r>
        <w:rPr>
          <w:lang w:val="fr-FR"/>
        </w:rPr>
        <w:t xml:space="preserve"> mais sans autre élément pouvant compliquer </w:t>
      </w:r>
      <w:r w:rsidR="00656653">
        <w:rPr>
          <w:lang w:val="fr-FR"/>
        </w:rPr>
        <w:t>l’</w:t>
      </w:r>
      <w:r w:rsidR="00FD7F52">
        <w:rPr>
          <w:lang w:val="fr-FR"/>
        </w:rPr>
        <w:t>XML</w:t>
      </w:r>
      <w:r>
        <w:rPr>
          <w:lang w:val="fr-FR"/>
        </w:rPr>
        <w:t xml:space="preserve"> qu’on convertira</w:t>
      </w:r>
      <w:r w:rsidR="00656653">
        <w:rPr>
          <w:lang w:val="fr-FR"/>
        </w:rPr>
        <w:t>.</w:t>
      </w:r>
    </w:p>
    <w:p w14:paraId="683B5661" w14:textId="4AC729FF" w:rsidR="00D17D92" w:rsidRPr="00D17D92" w:rsidRDefault="00687388" w:rsidP="00D17D92">
      <w:pPr>
        <w:pStyle w:val="ox-252f6fd60e-msolistparagraph"/>
        <w:ind w:firstLine="708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Envoie du texte à Frédéric parti sur l’édition systématique du </w:t>
      </w:r>
      <w:r w:rsidR="00FD7F52">
        <w:rPr>
          <w:color w:val="000000" w:themeColor="text1"/>
          <w:lang w:val="fr-FR"/>
        </w:rPr>
        <w:t>XML</w:t>
      </w:r>
      <w:r>
        <w:rPr>
          <w:color w:val="000000" w:themeColor="text1"/>
          <w:lang w:val="fr-FR"/>
        </w:rPr>
        <w:t xml:space="preserve"> par des commandes de </w:t>
      </w:r>
      <w:proofErr w:type="spellStart"/>
      <w:r w:rsidRPr="00687388">
        <w:rPr>
          <w:i/>
          <w:iCs/>
          <w:color w:val="000000" w:themeColor="text1"/>
          <w:lang w:val="fr-FR"/>
        </w:rPr>
        <w:t>search</w:t>
      </w:r>
      <w:proofErr w:type="spellEnd"/>
      <w:r w:rsidRPr="00687388">
        <w:rPr>
          <w:i/>
          <w:iCs/>
          <w:color w:val="000000" w:themeColor="text1"/>
          <w:lang w:val="fr-FR"/>
        </w:rPr>
        <w:t xml:space="preserve"> and replace</w:t>
      </w:r>
      <w:r>
        <w:rPr>
          <w:color w:val="000000" w:themeColor="text1"/>
          <w:lang w:val="fr-FR"/>
        </w:rPr>
        <w:t xml:space="preserve"> à voir avec lui</w:t>
      </w:r>
      <w:r w:rsidR="00656653">
        <w:rPr>
          <w:color w:val="000000" w:themeColor="text1"/>
          <w:lang w:val="fr-FR"/>
        </w:rPr>
        <w:t>.</w:t>
      </w:r>
    </w:p>
    <w:p w14:paraId="56F3E977" w14:textId="540F7502" w:rsidR="00D17D92" w:rsidRDefault="00D17D92" w:rsidP="00CF4152">
      <w:pPr>
        <w:pStyle w:val="ox-252f6fd60e-msolistparagraph"/>
        <w:ind w:firstLine="708"/>
        <w:rPr>
          <w:b/>
          <w:bCs/>
          <w:color w:val="000000" w:themeColor="text1"/>
          <w:sz w:val="28"/>
          <w:szCs w:val="28"/>
          <w:lang w:val="fr-FR"/>
        </w:rPr>
      </w:pPr>
      <w:r w:rsidRPr="00D17D92">
        <w:rPr>
          <w:b/>
          <w:bCs/>
          <w:color w:val="000000" w:themeColor="text1"/>
          <w:sz w:val="28"/>
          <w:szCs w:val="28"/>
          <w:lang w:val="fr-FR"/>
        </w:rPr>
        <w:t>Commun</w:t>
      </w:r>
      <w:r>
        <w:rPr>
          <w:b/>
          <w:bCs/>
          <w:color w:val="000000" w:themeColor="text1"/>
          <w:sz w:val="28"/>
          <w:szCs w:val="28"/>
          <w:lang w:val="fr-FR"/>
        </w:rPr>
        <w:t> :</w:t>
      </w:r>
    </w:p>
    <w:p w14:paraId="33FE2CD9" w14:textId="254F790F" w:rsidR="00FD7F52" w:rsidRDefault="00D17D92" w:rsidP="00CF4152">
      <w:pPr>
        <w:pStyle w:val="ox-252f6fd60e-msolistparagraph"/>
        <w:ind w:firstLine="708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Comparaison des méthodes sur un segment de texte, comparer les gains et les pertes</w:t>
      </w:r>
      <w:r w:rsidR="00656653">
        <w:rPr>
          <w:color w:val="000000" w:themeColor="text1"/>
          <w:lang w:val="fr-FR"/>
        </w:rPr>
        <w:t>,</w:t>
      </w:r>
      <w:r>
        <w:rPr>
          <w:color w:val="000000" w:themeColor="text1"/>
          <w:lang w:val="fr-FR"/>
        </w:rPr>
        <w:t xml:space="preserve"> le bruit et autre point divergent </w:t>
      </w:r>
      <w:r w:rsidR="00495A75">
        <w:rPr>
          <w:color w:val="000000" w:themeColor="text1"/>
          <w:lang w:val="fr-FR"/>
        </w:rPr>
        <w:t>ainsi que les investissements</w:t>
      </w:r>
      <w:r>
        <w:rPr>
          <w:color w:val="000000" w:themeColor="text1"/>
          <w:lang w:val="fr-FR"/>
        </w:rPr>
        <w:t xml:space="preserve"> de temps et de </w:t>
      </w:r>
      <w:r w:rsidR="00FD7F52">
        <w:rPr>
          <w:color w:val="000000" w:themeColor="text1"/>
          <w:lang w:val="fr-FR"/>
        </w:rPr>
        <w:t>ressource</w:t>
      </w:r>
      <w:r w:rsidR="00495A75">
        <w:rPr>
          <w:color w:val="000000" w:themeColor="text1"/>
          <w:lang w:val="fr-FR"/>
        </w:rPr>
        <w:t>s</w:t>
      </w:r>
      <w:r w:rsidR="00FD7F52">
        <w:rPr>
          <w:color w:val="000000" w:themeColor="text1"/>
          <w:lang w:val="fr-FR"/>
        </w:rPr>
        <w:t xml:space="preserve"> (</w:t>
      </w:r>
      <w:r>
        <w:rPr>
          <w:color w:val="000000" w:themeColor="text1"/>
          <w:lang w:val="fr-FR"/>
        </w:rPr>
        <w:t>besoin d’ordinateur puissant pour un OCR massif</w:t>
      </w:r>
      <w:r w:rsidR="00495A75">
        <w:rPr>
          <w:color w:val="000000" w:themeColor="text1"/>
          <w:lang w:val="fr-FR"/>
        </w:rPr>
        <w:t>, etc.</w:t>
      </w:r>
      <w:r>
        <w:rPr>
          <w:color w:val="000000" w:themeColor="text1"/>
          <w:lang w:val="fr-FR"/>
        </w:rPr>
        <w:t>)</w:t>
      </w:r>
      <w:r w:rsidR="00656653">
        <w:rPr>
          <w:color w:val="000000" w:themeColor="text1"/>
          <w:lang w:val="fr-FR"/>
        </w:rPr>
        <w:t>.</w:t>
      </w:r>
    </w:p>
    <w:p w14:paraId="3308B2DE" w14:textId="01AE7E4A" w:rsidR="00D17D92" w:rsidRPr="00D17D92" w:rsidRDefault="00FD7F52" w:rsidP="00FD7F52">
      <w:pPr>
        <w:pStyle w:val="ox-252f6fd60e-msolistparagraph"/>
        <w:ind w:firstLine="708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Analyse des données statistiques d’Abby</w:t>
      </w:r>
      <w:r w:rsidR="00D17D92">
        <w:rPr>
          <w:color w:val="000000" w:themeColor="text1"/>
          <w:lang w:val="fr-FR"/>
        </w:rPr>
        <w:t xml:space="preserve"> </w:t>
      </w:r>
      <w:r>
        <w:rPr>
          <w:color w:val="000000" w:themeColor="text1"/>
          <w:lang w:val="fr-FR"/>
        </w:rPr>
        <w:t>sur les environ 35 0000 pages que j’ai traitées (Gallien latin, Castelli, James FR et ENG)</w:t>
      </w:r>
      <w:r w:rsidR="00656653">
        <w:rPr>
          <w:color w:val="000000" w:themeColor="text1"/>
          <w:lang w:val="fr-FR"/>
        </w:rPr>
        <w:t>.</w:t>
      </w:r>
    </w:p>
    <w:p w14:paraId="6A42A1C1" w14:textId="78E2E428" w:rsidR="00567A1F" w:rsidRPr="00567A1F" w:rsidRDefault="00567A1F" w:rsidP="00567A1F">
      <w:pPr>
        <w:pStyle w:val="ox-252f6fd60e-msolistparagraph"/>
        <w:rPr>
          <w:lang w:val="fr-FR"/>
        </w:rPr>
      </w:pPr>
      <w:r>
        <w:rPr>
          <w:lang w:val="fr-FR"/>
        </w:rPr>
        <w:tab/>
      </w:r>
    </w:p>
    <w:p w14:paraId="58B556FA" w14:textId="77777777" w:rsidR="00567A1F" w:rsidRPr="00567A1F" w:rsidRDefault="00567A1F" w:rsidP="00567A1F">
      <w:pPr>
        <w:pStyle w:val="ox-252f6fd60e-msonormal"/>
        <w:rPr>
          <w:lang w:val="fr-FR"/>
        </w:rPr>
      </w:pPr>
    </w:p>
    <w:p w14:paraId="5698D906" w14:textId="345A08FA" w:rsidR="009137A8" w:rsidRPr="009137A8" w:rsidRDefault="00A90E07" w:rsidP="009137A8">
      <w:pPr>
        <w:rPr>
          <w:szCs w:val="24"/>
        </w:rPr>
      </w:pPr>
      <w:r>
        <w:rPr>
          <w:szCs w:val="24"/>
        </w:rPr>
        <w:t xml:space="preserve"> </w:t>
      </w:r>
    </w:p>
    <w:p w14:paraId="424AB3A5" w14:textId="27D08006" w:rsidR="009137A8" w:rsidRDefault="009137A8">
      <w:pPr>
        <w:jc w:val="center"/>
        <w:rPr>
          <w:b/>
          <w:bCs/>
          <w:sz w:val="42"/>
          <w:szCs w:val="42"/>
          <w:u w:val="single"/>
        </w:rPr>
      </w:pPr>
    </w:p>
    <w:p w14:paraId="04CC33BC" w14:textId="28E966B3" w:rsidR="00567A1F" w:rsidRDefault="00567A1F">
      <w:pPr>
        <w:jc w:val="center"/>
        <w:rPr>
          <w:b/>
          <w:bCs/>
          <w:sz w:val="42"/>
          <w:szCs w:val="42"/>
          <w:u w:val="single"/>
        </w:rPr>
      </w:pPr>
    </w:p>
    <w:p w14:paraId="1D15ABBC" w14:textId="636A0271" w:rsidR="00567A1F" w:rsidRDefault="00567A1F">
      <w:pPr>
        <w:jc w:val="center"/>
        <w:rPr>
          <w:b/>
          <w:bCs/>
          <w:sz w:val="42"/>
          <w:szCs w:val="42"/>
          <w:u w:val="single"/>
        </w:rPr>
      </w:pPr>
    </w:p>
    <w:p w14:paraId="74EC9D43" w14:textId="77777777" w:rsidR="00567A1F" w:rsidRPr="009137A8" w:rsidRDefault="00567A1F">
      <w:pPr>
        <w:jc w:val="center"/>
        <w:rPr>
          <w:b/>
          <w:bCs/>
          <w:sz w:val="42"/>
          <w:szCs w:val="42"/>
          <w:u w:val="single"/>
        </w:rPr>
      </w:pPr>
    </w:p>
    <w:sectPr w:rsidR="00567A1F" w:rsidRPr="009137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800E7" w14:textId="77777777" w:rsidR="00F15EB7" w:rsidRDefault="00F15EB7" w:rsidP="00567A1F">
      <w:pPr>
        <w:spacing w:after="0" w:line="240" w:lineRule="auto"/>
      </w:pPr>
      <w:r>
        <w:separator/>
      </w:r>
    </w:p>
  </w:endnote>
  <w:endnote w:type="continuationSeparator" w:id="0">
    <w:p w14:paraId="5EB79C73" w14:textId="77777777" w:rsidR="00F15EB7" w:rsidRDefault="00F15EB7" w:rsidP="00567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FBDA" w14:textId="77777777" w:rsidR="00FD7F52" w:rsidRDefault="00FD7F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19307" w14:textId="77777777" w:rsidR="00FD7F52" w:rsidRDefault="00FD7F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33250" w14:textId="77777777" w:rsidR="00FD7F52" w:rsidRDefault="00FD7F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DA329" w14:textId="77777777" w:rsidR="00F15EB7" w:rsidRDefault="00F15EB7" w:rsidP="00567A1F">
      <w:pPr>
        <w:spacing w:after="0" w:line="240" w:lineRule="auto"/>
      </w:pPr>
      <w:r>
        <w:separator/>
      </w:r>
    </w:p>
  </w:footnote>
  <w:footnote w:type="continuationSeparator" w:id="0">
    <w:p w14:paraId="16A104FA" w14:textId="77777777" w:rsidR="00F15EB7" w:rsidRDefault="00F15EB7" w:rsidP="00567A1F">
      <w:pPr>
        <w:spacing w:after="0" w:line="240" w:lineRule="auto"/>
      </w:pPr>
      <w:r>
        <w:continuationSeparator/>
      </w:r>
    </w:p>
  </w:footnote>
  <w:footnote w:id="1">
    <w:p w14:paraId="68D3454D" w14:textId="2AAD1991" w:rsidR="00567A1F" w:rsidRDefault="00567A1F">
      <w:pPr>
        <w:pStyle w:val="FootnoteText"/>
      </w:pPr>
      <w:r>
        <w:rPr>
          <w:rStyle w:val="FootnoteReference"/>
        </w:rPr>
        <w:footnoteRef/>
      </w:r>
      <w:r>
        <w:t xml:space="preserve"> Titre indicatif</w:t>
      </w:r>
      <w:r w:rsidR="00D17D92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5DF8F" w14:textId="77777777" w:rsidR="00FD7F52" w:rsidRDefault="00FD7F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466E4" w14:textId="77777777" w:rsidR="00FD7F52" w:rsidRDefault="00FD7F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35F35" w14:textId="77777777" w:rsidR="00FD7F52" w:rsidRDefault="00FD7F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A8"/>
    <w:rsid w:val="00010E2E"/>
    <w:rsid w:val="001C3048"/>
    <w:rsid w:val="00495A75"/>
    <w:rsid w:val="00567A1F"/>
    <w:rsid w:val="00656653"/>
    <w:rsid w:val="00687388"/>
    <w:rsid w:val="006D3038"/>
    <w:rsid w:val="009137A8"/>
    <w:rsid w:val="009615E8"/>
    <w:rsid w:val="00A66083"/>
    <w:rsid w:val="00A87BD2"/>
    <w:rsid w:val="00A90E07"/>
    <w:rsid w:val="00AB0BD1"/>
    <w:rsid w:val="00B055BE"/>
    <w:rsid w:val="00B20EC4"/>
    <w:rsid w:val="00B63657"/>
    <w:rsid w:val="00B638BE"/>
    <w:rsid w:val="00CF4152"/>
    <w:rsid w:val="00D17D92"/>
    <w:rsid w:val="00F15EB7"/>
    <w:rsid w:val="00FC3E73"/>
    <w:rsid w:val="00FD7F52"/>
    <w:rsid w:val="00FE7742"/>
    <w:rsid w:val="00FF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1E5E8"/>
  <w15:chartTrackingRefBased/>
  <w15:docId w15:val="{3922A89E-FE9D-4412-A84C-A5E4CA12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038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F3B8A"/>
    <w:pPr>
      <w:keepNext/>
      <w:keepLines/>
      <w:spacing w:before="240" w:after="0" w:line="480" w:lineRule="auto"/>
      <w:ind w:left="708"/>
      <w:jc w:val="left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B8A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customStyle="1" w:styleId="pers">
    <w:name w:val="pers"/>
    <w:basedOn w:val="Heading1"/>
    <w:link w:val="persChar"/>
    <w:autoRedefine/>
    <w:qFormat/>
    <w:rsid w:val="009615E8"/>
    <w:pPr>
      <w:suppressAutoHyphens/>
      <w:autoSpaceDN w:val="0"/>
    </w:pPr>
    <w:rPr>
      <w:rFonts w:ascii="Calibri Light" w:eastAsia="Times New Roman" w:hAnsi="Calibri Light" w:cstheme="minorBidi"/>
      <w:color w:val="000000"/>
      <w:sz w:val="24"/>
    </w:rPr>
  </w:style>
  <w:style w:type="character" w:customStyle="1" w:styleId="persChar">
    <w:name w:val="pers Char"/>
    <w:basedOn w:val="DefaultParagraphFont"/>
    <w:link w:val="pers"/>
    <w:rsid w:val="009615E8"/>
    <w:rPr>
      <w:rFonts w:ascii="Calibri Light" w:eastAsia="Times New Roman" w:hAnsi="Calibri Light"/>
      <w:b/>
      <w:color w:val="000000"/>
      <w:sz w:val="24"/>
      <w:szCs w:val="32"/>
      <w:u w:val="single"/>
    </w:rPr>
  </w:style>
  <w:style w:type="paragraph" w:customStyle="1" w:styleId="place">
    <w:name w:val="place"/>
    <w:basedOn w:val="Normal"/>
    <w:link w:val="placeChar"/>
    <w:autoRedefine/>
    <w:qFormat/>
    <w:rsid w:val="009615E8"/>
    <w:pPr>
      <w:suppressAutoHyphens/>
      <w:autoSpaceDN w:val="0"/>
      <w:spacing w:line="256" w:lineRule="auto"/>
    </w:pPr>
    <w:rPr>
      <w:u w:val="single"/>
    </w:rPr>
  </w:style>
  <w:style w:type="character" w:customStyle="1" w:styleId="placeChar">
    <w:name w:val="place Char"/>
    <w:basedOn w:val="DefaultParagraphFont"/>
    <w:link w:val="place"/>
    <w:rsid w:val="009615E8"/>
    <w:rPr>
      <w:sz w:val="24"/>
      <w:u w:val="single"/>
    </w:rPr>
  </w:style>
  <w:style w:type="paragraph" w:customStyle="1" w:styleId="Date1">
    <w:name w:val="Date1"/>
    <w:basedOn w:val="Normal"/>
    <w:link w:val="dateChar"/>
    <w:autoRedefine/>
    <w:qFormat/>
    <w:rsid w:val="009615E8"/>
    <w:pPr>
      <w:suppressAutoHyphens/>
      <w:autoSpaceDN w:val="0"/>
      <w:spacing w:line="256" w:lineRule="auto"/>
    </w:pPr>
    <w:rPr>
      <w:color w:val="000000" w:themeColor="text1"/>
    </w:rPr>
  </w:style>
  <w:style w:type="character" w:customStyle="1" w:styleId="dateChar">
    <w:name w:val="date Char"/>
    <w:basedOn w:val="DefaultParagraphFont"/>
    <w:link w:val="Date1"/>
    <w:rsid w:val="009615E8"/>
    <w:rPr>
      <w:color w:val="000000" w:themeColor="text1"/>
      <w:sz w:val="24"/>
    </w:rPr>
  </w:style>
  <w:style w:type="paragraph" w:customStyle="1" w:styleId="ox-252f6fd60e-msonormal">
    <w:name w:val="ox-252f6fd60e-msonormal"/>
    <w:basedOn w:val="Normal"/>
    <w:rsid w:val="00567A1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GB" w:eastAsia="en-GB"/>
    </w:rPr>
  </w:style>
  <w:style w:type="paragraph" w:customStyle="1" w:styleId="ox-252f6fd60e-msolistparagraph">
    <w:name w:val="ox-252f6fd60e-msolistparagraph"/>
    <w:basedOn w:val="Normal"/>
    <w:rsid w:val="00567A1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n-GB"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7A1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7A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7A1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D7F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F5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D7F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F5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1C6C8-2E8C-4A23-A610-D761EE518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Cahal Taaffe</dc:creator>
  <cp:keywords/>
  <dc:description/>
  <cp:lastModifiedBy>Cahal Taaffe</cp:lastModifiedBy>
  <cp:revision>2</cp:revision>
  <dcterms:created xsi:type="dcterms:W3CDTF">2022-08-05T08:15:00Z</dcterms:created>
  <dcterms:modified xsi:type="dcterms:W3CDTF">2022-08-09T09:59:00Z</dcterms:modified>
</cp:coreProperties>
</file>