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try"/>
        <w:shd w:val="clear" w:color="auto" w:fill="EEEEEE"/>
        <w:spacing w:before="142" w:after="0"/>
        <w:rPr/>
      </w:pPr>
      <w:bookmarkStart w:id="0" w:name="_GoBack1"/>
      <w:bookmarkEnd w:id="0"/>
      <w:r>
        <w:rPr>
          <w:rFonts w:eastAsia="Times New Roman"/>
          <w:b w:val="false"/>
          <w:bCs w:val="false"/>
        </w:rPr>
        <w:t>Ne pas modifier [</w:t>
      </w:r>
      <w:hyperlink r:id="rId2">
        <w:r>
          <w:rPr>
            <w:rStyle w:val="LienInternet"/>
            <w:rFonts w:eastAsia="Times New Roman"/>
            <w:b w:val="false"/>
            <w:bCs w:val="false"/>
          </w:rPr>
          <w:t>lien à la page sur le site de BIU</w:t>
        </w:r>
      </w:hyperlink>
      <w:r>
        <w:rPr>
          <w:rFonts w:eastAsia="Times New Roman"/>
          <w:b w:val="false"/>
          <w:bCs w:val="false"/>
        </w:rPr>
        <w:t xml:space="preserve">] </w:t>
      </w:r>
      <w:r>
        <w:rPr>
          <w:b/>
          <w:bCs/>
        </w:rPr>
        <w:t>identifiant d’article</w:t>
      </w:r>
      <w:r>
        <w:rPr/>
        <w:t xml:space="preserve"> — autres traductions données en indice, peuvent contenir des fautes, ne pas corriger</w:t>
      </w:r>
    </w:p>
    <w:p>
      <w:pPr>
        <w:pStyle w:val="Grc"/>
        <w:rPr/>
      </w:pPr>
      <w:r>
        <w:rPr/>
        <w:t>Grec à corriger, exemple : άβαπτιστον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">
        <w:r>
          <w:rPr>
            <w:rStyle w:val="LienInternet"/>
          </w:rPr>
          <w:t>p. 5</w:t>
        </w:r>
      </w:hyperlink>
      <w:r>
        <w:rPr/>
        <w:t xml:space="preserve">] </w:t>
      </w:r>
      <w:r>
        <w:rPr>
          <w:b/>
        </w:rPr>
        <w:t>abortif2</w:t>
      </w:r>
      <w:r>
        <w:rPr/>
        <w:t xml:space="preserve"> — abtreibend.</w:t>
      </w:r>
    </w:p>
    <w:p>
      <w:pPr>
        <w:pStyle w:val="Grc"/>
        <w:rPr>
          <w:rFonts w:eastAsia="Times New Roman"/>
        </w:rPr>
      </w:pPr>
      <w:r>
        <w:rPr/>
        <w:t>έκδόλιου — φάρμακου — φθορίου</w:t>
      </w:r>
    </w:p>
    <w:p>
      <w:pPr>
        <w:pStyle w:val="Entry"/>
        <w:rPr>
          <w:rFonts w:eastAsia="Times New Roman"/>
        </w:rPr>
      </w:pPr>
      <w:r>
        <w:rPr/>
        <w:t>[</w:t>
      </w:r>
      <w:hyperlink r:id="rId4">
        <w:r>
          <w:rPr>
            <w:rStyle w:val="LienInternet"/>
          </w:rPr>
          <w:t>p. 23</w:t>
        </w:r>
      </w:hyperlink>
      <w:r>
        <w:rPr/>
        <w:t xml:space="preserve">] </w:t>
      </w:r>
      <w:r>
        <w:rPr>
          <w:b/>
        </w:rPr>
        <w:t>adecte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άδηκτος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5">
        <w:r>
          <w:rPr>
            <w:rStyle w:val="LienInternet"/>
          </w:rPr>
          <w:t>p. 49</w:t>
        </w:r>
      </w:hyperlink>
      <w:r>
        <w:rPr/>
        <w:t xml:space="preserve">] </w:t>
      </w:r>
      <w:r>
        <w:rPr>
          <w:b/>
        </w:rPr>
        <w:t>aloês</w:t>
      </w:r>
      <w:r>
        <w:rPr/>
        <w:t xml:space="preserve"> — aloe, Aloesaft, aloe, aloe\.</w:t>
      </w:r>
    </w:p>
    <w:p>
      <w:pPr>
        <w:pStyle w:val="Grc"/>
        <w:rPr>
          <w:rFonts w:eastAsia="Times New Roman"/>
        </w:rPr>
      </w:pPr>
      <w:r>
        <w:rPr/>
        <w:t>αλόη</w:t>
      </w:r>
    </w:p>
    <w:p>
      <w:pPr>
        <w:pStyle w:val="Entry"/>
        <w:rPr>
          <w:rFonts w:eastAsia="Times New Roman"/>
        </w:rPr>
      </w:pPr>
      <w:r>
        <w:rPr/>
        <w:t>[</w:t>
      </w:r>
      <w:hyperlink r:id="rId6">
        <w:r>
          <w:rPr>
            <w:rStyle w:val="LienInternet"/>
          </w:rPr>
          <w:t>p. 54</w:t>
        </w:r>
      </w:hyperlink>
      <w:r>
        <w:rPr/>
        <w:t xml:space="preserve">] </w:t>
      </w:r>
      <w:r>
        <w:rPr>
          <w:b/>
        </w:rPr>
        <w:t>âme</w:t>
      </w:r>
      <w:r>
        <w:rPr/>
        <w:t xml:space="preserve"> — anima, Seele, soûl, anima, alma.</w:t>
      </w:r>
    </w:p>
    <w:p>
      <w:pPr>
        <w:pStyle w:val="Grc"/>
        <w:rPr>
          <w:rFonts w:eastAsia="Times New Roman"/>
        </w:rPr>
      </w:pPr>
      <w:r>
        <w:rPr/>
        <w:t>ψυχή</w:t>
      </w:r>
    </w:p>
    <w:p>
      <w:pPr>
        <w:pStyle w:val="Entry"/>
        <w:rPr>
          <w:rFonts w:eastAsia="Times New Roman"/>
        </w:rPr>
      </w:pPr>
      <w:r>
        <w:rPr/>
        <w:t>[</w:t>
      </w:r>
      <w:hyperlink r:id="rId7">
        <w:r>
          <w:rPr>
            <w:rStyle w:val="LienInternet"/>
          </w:rPr>
          <w:t>p. 62</w:t>
        </w:r>
      </w:hyperlink>
      <w:r>
        <w:rPr/>
        <w:t xml:space="preserve">] </w:t>
      </w:r>
      <w:r>
        <w:rPr>
          <w:b/>
        </w:rPr>
        <w:t>anabase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άνάβχσΐς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8">
        <w:r>
          <w:rPr>
            <w:rStyle w:val="LienInternet"/>
          </w:rPr>
          <w:t>p. 63</w:t>
        </w:r>
      </w:hyperlink>
      <w:r>
        <w:rPr/>
        <w:t xml:space="preserve">] </w:t>
      </w:r>
      <w:r>
        <w:rPr>
          <w:b/>
        </w:rPr>
        <w:t>ànaclase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άνάκλασις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9">
        <w:r>
          <w:rPr>
            <w:rStyle w:val="LienInternet"/>
          </w:rPr>
          <w:t>p. 68</w:t>
        </w:r>
      </w:hyperlink>
      <w:r>
        <w:rPr/>
        <w:t xml:space="preserve">] </w:t>
      </w:r>
      <w:r>
        <w:rPr>
          <w:b/>
        </w:rPr>
        <w:t>anèbe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άνηβος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0">
        <w:r>
          <w:rPr>
            <w:rStyle w:val="LienInternet"/>
          </w:rPr>
          <w:t>p. 95</w:t>
        </w:r>
      </w:hyperlink>
      <w:r>
        <w:rPr/>
        <w:t xml:space="preserve">] </w:t>
      </w:r>
      <w:r>
        <w:rPr>
          <w:b/>
        </w:rPr>
        <w:t>âpre</w:t>
      </w:r>
      <w:r>
        <w:rPr/>
        <w:t xml:space="preserve"> — asper, rauh, rough, aspro, aspero.</w:t>
      </w:r>
    </w:p>
    <w:p>
      <w:pPr>
        <w:pStyle w:val="Grc"/>
        <w:rPr>
          <w:rFonts w:eastAsia="Times New Roman"/>
        </w:rPr>
      </w:pPr>
      <w:r>
        <w:rPr/>
        <w:t>στρυφνός — τραχύς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1">
        <w:r>
          <w:rPr>
            <w:rStyle w:val="LienInternet"/>
          </w:rPr>
          <w:t>p. 114</w:t>
        </w:r>
      </w:hyperlink>
      <w:r>
        <w:rPr/>
        <w:t xml:space="preserve">] </w:t>
      </w:r>
      <w:r>
        <w:rPr>
          <w:b/>
        </w:rPr>
        <w:t>aseptique</w:t>
      </w:r>
      <w:r>
        <w:rPr/>
        <w:t xml:space="preserve"> — asepticus.</w:t>
      </w:r>
    </w:p>
    <w:p>
      <w:pPr>
        <w:pStyle w:val="Grc"/>
        <w:rPr>
          <w:rFonts w:eastAsia="Times New Roman"/>
        </w:rPr>
      </w:pPr>
      <w:r>
        <w:rPr/>
        <w:t>άσηπτνζος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2">
        <w:r>
          <w:rPr>
            <w:rStyle w:val="LienInternet"/>
          </w:rPr>
          <w:t>p. 156</w:t>
        </w:r>
      </w:hyperlink>
      <w:r>
        <w:rPr/>
        <w:t xml:space="preserve">] </w:t>
      </w:r>
      <w:r>
        <w:rPr>
          <w:b/>
        </w:rPr>
        <w:t>benignite</w:t>
      </w:r>
      <w:r>
        <w:rPr/>
        <w:t xml:space="preserve"> — Gutartigkeit, benignity, benignilà.</w:t>
      </w:r>
    </w:p>
    <w:p>
      <w:pPr>
        <w:pStyle w:val="Grc"/>
        <w:rPr>
          <w:rFonts w:eastAsia="Times New Roman"/>
        </w:rPr>
      </w:pPr>
      <w:r>
        <w:rPr/>
        <w:t>εύήθεια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3">
        <w:r>
          <w:rPr>
            <w:rStyle w:val="LienInternet"/>
          </w:rPr>
          <w:t>p. 213</w:t>
        </w:r>
      </w:hyperlink>
      <w:r>
        <w:rPr/>
        <w:t xml:space="preserve">] </w:t>
      </w:r>
      <w:r>
        <w:rPr>
          <w:b/>
        </w:rPr>
        <w:t>calculeux2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λώιών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4">
        <w:r>
          <w:rPr>
            <w:rStyle w:val="LienInternet"/>
          </w:rPr>
          <w:t>p. 255</w:t>
        </w:r>
      </w:hyperlink>
      <w:r>
        <w:rPr/>
        <w:t xml:space="preserve">] </w:t>
      </w:r>
      <w:r>
        <w:rPr>
          <w:b/>
        </w:rPr>
        <w:t>causalgie</w:t>
      </w:r>
      <w:r>
        <w:rPr/>
        <w:t xml:space="preserve"> — burning painst.</w:t>
      </w:r>
    </w:p>
    <w:p>
      <w:pPr>
        <w:pStyle w:val="Grc"/>
        <w:rPr>
          <w:rFonts w:eastAsia="Times New Roman"/>
        </w:rPr>
      </w:pPr>
      <w:r>
        <w:rPr/>
        <w:t>καϋσις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5">
        <w:r>
          <w:rPr>
            <w:rStyle w:val="LienInternet"/>
          </w:rPr>
          <w:t>p. 279</w:t>
        </w:r>
      </w:hyperlink>
      <w:r>
        <w:rPr/>
        <w:t xml:space="preserve">] </w:t>
      </w:r>
      <w:r>
        <w:rPr>
          <w:b/>
        </w:rPr>
        <w:t>champignon</w:t>
      </w:r>
      <w:r>
        <w:rPr/>
        <w:t xml:space="preserve"> — fungus, Pilz, mushroom, it. fungo, esp. se ta, hongo.</w:t>
      </w:r>
    </w:p>
    <w:p>
      <w:pPr>
        <w:pStyle w:val="Grc"/>
        <w:rPr>
          <w:rFonts w:eastAsia="Times New Roman"/>
        </w:rPr>
      </w:pPr>
      <w:r>
        <w:rPr/>
        <w:t>μύκης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6">
        <w:r>
          <w:rPr>
            <w:rStyle w:val="LienInternet"/>
          </w:rPr>
          <w:t>p. 283</w:t>
        </w:r>
      </w:hyperlink>
      <w:r>
        <w:rPr/>
        <w:t xml:space="preserve">] </w:t>
      </w:r>
      <w:r>
        <w:rPr>
          <w:b/>
        </w:rPr>
        <w:t>chareqn</w:t>
      </w:r>
      <w:r>
        <w:rPr/>
        <w:t xml:space="preserve"> — cgrbo, Kohle, charcoal, carbone, carbon.</w:t>
      </w:r>
    </w:p>
    <w:p>
      <w:pPr>
        <w:pStyle w:val="Grc"/>
        <w:rPr>
          <w:rFonts w:eastAsia="Times New Roman"/>
        </w:rPr>
      </w:pPr>
      <w:r>
        <w:rPr/>
        <w:t>ανβοαξ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7">
        <w:r>
          <w:rPr>
            <w:rStyle w:val="LienInternet"/>
          </w:rPr>
          <w:t>p. 328</w:t>
        </w:r>
      </w:hyperlink>
      <w:r>
        <w:rPr/>
        <w:t xml:space="preserve">] </w:t>
      </w:r>
      <w:r>
        <w:rPr>
          <w:b/>
        </w:rPr>
        <w:t>cinclïse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κγκλισις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8">
        <w:r>
          <w:rPr>
            <w:rStyle w:val="LienInternet"/>
          </w:rPr>
          <w:t>p. 346</w:t>
        </w:r>
      </w:hyperlink>
      <w:r>
        <w:rPr/>
        <w:t xml:space="preserve">] </w:t>
      </w:r>
      <w:r>
        <w:rPr>
          <w:b/>
        </w:rPr>
        <w:t>coccus</w:t>
      </w:r>
      <w:r>
        <w:rPr/>
        <w:t xml:space="preserve"> — coccus.</w:t>
      </w:r>
    </w:p>
    <w:p>
      <w:pPr>
        <w:pStyle w:val="Grc"/>
        <w:rPr>
          <w:rFonts w:eastAsia="Times New Roman"/>
        </w:rPr>
      </w:pPr>
      <w:r>
        <w:rPr/>
        <w:t>κόκκος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9">
        <w:r>
          <w:rPr>
            <w:rStyle w:val="LienInternet"/>
          </w:rPr>
          <w:t>p. 514</w:t>
        </w:r>
      </w:hyperlink>
      <w:r>
        <w:rPr/>
        <w:t xml:space="preserve">] </w:t>
      </w:r>
      <w:r>
        <w:rPr>
          <w:b/>
        </w:rPr>
        <w:t>dysécée</w:t>
      </w:r>
      <w:r>
        <w:rPr/>
        <w:t xml:space="preserve"> — Schwerhörigkeit, dysecoia.</w:t>
      </w:r>
    </w:p>
    <w:p>
      <w:pPr>
        <w:pStyle w:val="Grc"/>
        <w:rPr>
          <w:rFonts w:eastAsia="Times New Roman"/>
        </w:rPr>
      </w:pPr>
      <w:r>
        <w:rPr/>
        <w:t>δυσηκοΐα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0">
        <w:r>
          <w:rPr>
            <w:rStyle w:val="LienInternet"/>
          </w:rPr>
          <w:t>p. 525</w:t>
        </w:r>
      </w:hyperlink>
      <w:r>
        <w:rPr/>
        <w:t xml:space="preserve">] </w:t>
      </w:r>
      <w:r>
        <w:rPr>
          <w:b/>
        </w:rPr>
        <w:t>ecchynome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έκχύμωμα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1">
        <w:r>
          <w:rPr>
            <w:rStyle w:val="LienInternet"/>
          </w:rPr>
          <w:t>p. 582</w:t>
        </w:r>
      </w:hyperlink>
      <w:r>
        <w:rPr/>
        <w:t xml:space="preserve">] </w:t>
      </w:r>
      <w:r>
        <w:rPr>
          <w:b/>
        </w:rPr>
        <w:t>épibole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επιβολή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2">
        <w:r>
          <w:rPr>
            <w:rStyle w:val="LienInternet"/>
          </w:rPr>
          <w:t>p. 606</w:t>
        </w:r>
      </w:hyperlink>
      <w:r>
        <w:rPr/>
        <w:t xml:space="preserve">] </w:t>
      </w:r>
      <w:r>
        <w:rPr>
          <w:b/>
        </w:rPr>
        <w:t>esculape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Ασκληπιός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3">
        <w:r>
          <w:rPr>
            <w:rStyle w:val="LienInternet"/>
          </w:rPr>
          <w:t>p. 609</w:t>
        </w:r>
      </w:hyperlink>
      <w:r>
        <w:rPr/>
        <w:t xml:space="preserve">] </w:t>
      </w:r>
      <w:r>
        <w:rPr>
          <w:b/>
        </w:rPr>
        <w:t>esthésie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αίσθησις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4">
        <w:r>
          <w:rPr>
            <w:rStyle w:val="LienInternet"/>
          </w:rPr>
          <w:t>p. 697</w:t>
        </w:r>
      </w:hyperlink>
      <w:r>
        <w:rPr/>
        <w:t xml:space="preserve">] </w:t>
      </w:r>
      <w:r>
        <w:rPr>
          <w:b/>
        </w:rPr>
        <w:t>fronde</w:t>
      </w:r>
      <w:r>
        <w:rPr/>
        <w:t xml:space="preserve"> — frunda, Schleuder, sling, fonda, fronda.</w:t>
      </w:r>
    </w:p>
    <w:p>
      <w:pPr>
        <w:pStyle w:val="Grc"/>
        <w:rPr>
          <w:rFonts w:eastAsia="Times New Roman"/>
        </w:rPr>
      </w:pPr>
      <w:r>
        <w:rPr/>
        <w:t>σφενδόνη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5">
        <w:r>
          <w:rPr>
            <w:rStyle w:val="LienInternet"/>
          </w:rPr>
          <w:t>p. 697</w:t>
        </w:r>
      </w:hyperlink>
      <w:r>
        <w:rPr/>
        <w:t xml:space="preserve">] </w:t>
      </w:r>
      <w:r>
        <w:rPr>
          <w:b/>
        </w:rPr>
        <w:t>front</w:t>
      </w:r>
      <w:r>
        <w:rPr/>
        <w:t xml:space="preserve"> — frons, Stirn, fore- head, fronte, frent.</w:t>
      </w:r>
    </w:p>
    <w:p>
      <w:pPr>
        <w:pStyle w:val="Grc"/>
        <w:rPr>
          <w:rFonts w:eastAsia="Times New Roman"/>
        </w:rPr>
      </w:pPr>
      <w:r>
        <w:rPr/>
        <w:t>μέτωπον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6">
        <w:r>
          <w:rPr>
            <w:rStyle w:val="LienInternet"/>
          </w:rPr>
          <w:t>p. 795</w:t>
        </w:r>
      </w:hyperlink>
      <w:r>
        <w:rPr/>
        <w:t xml:space="preserve">] </w:t>
      </w:r>
      <w:r>
        <w:rPr>
          <w:b/>
        </w:rPr>
        <w:t>hétérophyé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έτεροφυής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7">
        <w:r>
          <w:rPr>
            <w:rStyle w:val="LienInternet"/>
          </w:rPr>
          <w:t>p. 833</w:t>
        </w:r>
      </w:hyperlink>
      <w:r>
        <w:rPr/>
        <w:t xml:space="preserve">] </w:t>
      </w:r>
      <w:r>
        <w:rPr>
          <w:b/>
        </w:rPr>
        <w:t>hypocondre</w:t>
      </w:r>
      <w:r>
        <w:rPr/>
        <w:t xml:space="preserve"> — hypochondrium, hypo- •hondrium, hypo- •hondrium, ipocondrio, hipocondrio.</w:t>
      </w:r>
    </w:p>
    <w:p>
      <w:pPr>
        <w:pStyle w:val="Grc"/>
        <w:rPr>
          <w:rFonts w:eastAsia="Times New Roman"/>
        </w:rPr>
      </w:pPr>
      <w:r>
        <w:rPr/>
        <w:t>ύποχόνδρων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8">
        <w:r>
          <w:rPr>
            <w:rStyle w:val="LienInternet"/>
          </w:rPr>
          <w:t>p. 842</w:t>
        </w:r>
      </w:hyperlink>
      <w:r>
        <w:rPr/>
        <w:t xml:space="preserve">] </w:t>
      </w:r>
      <w:r>
        <w:rPr>
          <w:b/>
        </w:rPr>
        <w:t>ichtyophage</w:t>
      </w:r>
      <w:r>
        <w:rPr/>
        <w:t xml:space="preserve"> — ichthyophagus, fisch- fressend, piscivorous, ütwfago, ictiofago, ictiofago.</w:t>
      </w:r>
    </w:p>
    <w:p>
      <w:pPr>
        <w:pStyle w:val="Grc"/>
        <w:rPr>
          <w:rFonts w:eastAsia="Times New Roman"/>
        </w:rPr>
      </w:pPr>
      <w:r>
        <w:rPr/>
        <w:t>ίχθυεφάγος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9">
        <w:r>
          <w:rPr>
            <w:rStyle w:val="LienInternet"/>
          </w:rPr>
          <w:t>p. 1040</w:t>
        </w:r>
      </w:hyperlink>
      <w:r>
        <w:rPr/>
        <w:t xml:space="preserve">] </w:t>
      </w:r>
      <w:r>
        <w:rPr>
          <w:b/>
        </w:rPr>
        <w:t>métrorragie</w:t>
      </w:r>
      <w:r>
        <w:rPr/>
        <w:t xml:space="preserve"> — metrorrhagia, Gebärmut, terblutfluss, metrorrhage, metrorragidp, metrorragidp.</w:t>
      </w:r>
    </w:p>
    <w:p>
      <w:pPr>
        <w:pStyle w:val="Grc"/>
        <w:rPr>
          <w:rFonts w:eastAsia="Times New Roman"/>
        </w:rPr>
      </w:pPr>
      <w:r>
        <w:rPr/>
        <w:t>de μήτ(£χ, matrice, et ρήγνυμι, je sors avec violence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0">
        <w:r>
          <w:rPr>
            <w:rStyle w:val="LienInternet"/>
          </w:rPr>
          <w:t>p. 1050</w:t>
        </w:r>
      </w:hyperlink>
      <w:r>
        <w:rPr/>
        <w:t xml:space="preserve">] </w:t>
      </w:r>
      <w:r>
        <w:rPr>
          <w:b/>
        </w:rPr>
        <w:t>mitose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μίτος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1">
        <w:r>
          <w:rPr>
            <w:rStyle w:val="LienInternet"/>
          </w:rPr>
          <w:t>p. 1094</w:t>
        </w:r>
      </w:hyperlink>
      <w:r>
        <w:rPr/>
        <w:t xml:space="preserve">] </w:t>
      </w:r>
      <w:r>
        <w:rPr>
          <w:b/>
        </w:rPr>
        <w:t>mystique</w:t>
      </w:r>
      <w:r>
        <w:rPr/>
        <w:t xml:space="preserve"> — mysticus, Mystiker.</w:t>
      </w:r>
    </w:p>
    <w:p>
      <w:pPr>
        <w:pStyle w:val="Grc"/>
        <w:rPr>
          <w:rFonts w:eastAsia="Times New Roman"/>
        </w:rPr>
      </w:pPr>
      <w:r>
        <w:rPr/>
        <w:t>μυστικός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2">
        <w:r>
          <w:rPr>
            <w:rStyle w:val="LienInternet"/>
          </w:rPr>
          <w:t>p. 1127</w:t>
        </w:r>
      </w:hyperlink>
      <w:r>
        <w:rPr/>
        <w:t xml:space="preserve">] </w:t>
      </w:r>
      <w:r>
        <w:rPr>
          <w:b/>
        </w:rPr>
        <w:t>pathethique</w:t>
      </w:r>
      <w:r>
        <w:rPr/>
        <w:t xml:space="preserve"> — patheticus, patetico, patetico.</w:t>
      </w:r>
    </w:p>
    <w:p>
      <w:pPr>
        <w:pStyle w:val="Grc"/>
        <w:rPr>
          <w:rFonts w:eastAsia="Times New Roman"/>
        </w:rPr>
      </w:pPr>
      <w:r>
        <w:rPr/>
        <w:t>παθητικός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3">
        <w:r>
          <w:rPr>
            <w:rStyle w:val="LienInternet"/>
          </w:rPr>
          <w:t>p. 1250</w:t>
        </w:r>
      </w:hyperlink>
      <w:r>
        <w:rPr/>
        <w:t xml:space="preserve">] </w:t>
      </w:r>
      <w:r>
        <w:rPr>
          <w:b/>
        </w:rPr>
        <w:t>péroné</w:t>
      </w:r>
      <w:r>
        <w:rPr/>
        <w:t xml:space="preserve"> — fibula, surœ radius, sura, Wadenbein, perone, peroneo, perone.</w:t>
      </w:r>
    </w:p>
    <w:p>
      <w:pPr>
        <w:pStyle w:val="Grc"/>
        <w:rPr>
          <w:rFonts w:eastAsia="Times New Roman"/>
        </w:rPr>
      </w:pPr>
      <w:r>
        <w:rPr/>
        <w:t>περόνη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4">
        <w:r>
          <w:rPr>
            <w:rStyle w:val="LienInternet"/>
          </w:rPr>
          <w:t>p. 1386</w:t>
        </w:r>
      </w:hyperlink>
      <w:r>
        <w:rPr/>
        <w:t xml:space="preserve">] </w:t>
      </w:r>
      <w:r>
        <w:rPr>
          <w:b/>
        </w:rPr>
        <w:t>pycnose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πύκνοσις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5">
        <w:r>
          <w:rPr>
            <w:rStyle w:val="LienInternet"/>
          </w:rPr>
          <w:t>p. 1485</w:t>
        </w:r>
      </w:hyperlink>
      <w:r>
        <w:rPr/>
        <w:t xml:space="preserve">] </w:t>
      </w:r>
      <w:r>
        <w:rPr>
          <w:b/>
        </w:rPr>
        <w:t>sauterelles</w:t>
      </w:r>
      <w:r>
        <w:rPr/>
        <w:t xml:space="preserve"> — locusta, Heuschrecke, locust, grasshopper, civalletta, langosta.</w:t>
      </w:r>
    </w:p>
    <w:p>
      <w:pPr>
        <w:pStyle w:val="Grc"/>
        <w:rPr>
          <w:rFonts w:eastAsia="Times New Roman"/>
        </w:rPr>
      </w:pPr>
      <w:r>
        <w:rPr/>
        <w:t>άκρις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6">
        <w:r>
          <w:rPr>
            <w:rStyle w:val="LienInternet"/>
          </w:rPr>
          <w:t>p. 1490</w:t>
        </w:r>
      </w:hyperlink>
      <w:r>
        <w:rPr/>
        <w:t xml:space="preserve">] </w:t>
      </w:r>
      <w:r>
        <w:rPr>
          <w:b/>
        </w:rPr>
        <w:t>scatophage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σκατοφάγος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7">
        <w:r>
          <w:rPr>
            <w:rStyle w:val="LienInternet"/>
          </w:rPr>
          <w:t>p. 1516</w:t>
        </w:r>
      </w:hyperlink>
      <w:r>
        <w:rPr/>
        <w:t xml:space="preserve">] </w:t>
      </w:r>
      <w:r>
        <w:rPr>
          <w:b/>
        </w:rPr>
        <w:t>séreux</w:t>
      </w:r>
      <w:r>
        <w:rPr/>
        <w:t xml:space="preserve"> — serös, wässerig, serous, sieroso.</w:t>
      </w:r>
    </w:p>
    <w:p>
      <w:pPr>
        <w:pStyle w:val="Grc"/>
        <w:rPr>
          <w:rFonts w:eastAsia="Times New Roman"/>
        </w:rPr>
      </w:pPr>
      <w:r>
        <w:rPr/>
        <w:t>όρρώδης — ύδατώδης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8">
        <w:r>
          <w:rPr>
            <w:rStyle w:val="LienInternet"/>
          </w:rPr>
          <w:t>p. 1549</w:t>
        </w:r>
      </w:hyperlink>
      <w:r>
        <w:rPr/>
        <w:t xml:space="preserve">] </w:t>
      </w:r>
      <w:r>
        <w:rPr>
          <w:b/>
        </w:rPr>
        <w:t>source</w:t>
      </w:r>
      <w:r>
        <w:rPr/>
        <w:t xml:space="preserve"> — fons, Brunnen, well, fonta, fuenle.</w:t>
      </w:r>
    </w:p>
    <w:p>
      <w:pPr>
        <w:pStyle w:val="Grc"/>
        <w:rPr>
          <w:rFonts w:eastAsia="Times New Roman"/>
        </w:rPr>
      </w:pPr>
      <w:r>
        <w:rPr/>
        <w:t>κρήνη</w:t>
      </w:r>
    </w:p>
    <w:p>
      <w:pPr>
        <w:pStyle w:val="Grc"/>
        <w:spacing w:before="0" w:after="140"/>
        <w:rPr>
          <w:rFonts w:eastAsia="Times New Roman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Pr>
      <w:color w:val="0000FF"/>
      <w:u w:val="single"/>
    </w:rPr>
  </w:style>
  <w:style w:type="character" w:styleId="LienInternetvisit">
    <w:name w:val="Lien Internet visité"/>
    <w:basedOn w:val="DefaultParagraphFont"/>
    <w:uiPriority w:val="99"/>
    <w:semiHidden/>
    <w:unhideWhenUsed/>
    <w:rPr>
      <w:color w:val="8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Grc">
    <w:name w:val="&lt;grc&gt;"/>
    <w:basedOn w:val="Corpsdetexte"/>
    <w:next w:val="Entry"/>
    <w:qFormat/>
    <w:pPr/>
    <w:rPr>
      <w:lang w:val="zu-ZA"/>
    </w:rPr>
  </w:style>
  <w:style w:type="paragraph" w:styleId="Entry">
    <w:name w:val="&lt;entry&gt;"/>
    <w:basedOn w:val="Corpsdetexte"/>
    <w:next w:val="Corpsdetexte"/>
    <w:qFormat/>
    <w:pPr>
      <w:shd w:val="clear" w:color="auto" w:fill="EEEEEE"/>
      <w:spacing w:before="142" w:after="0"/>
    </w:pPr>
    <w:rPr>
      <w:rFonts w:ascii="Arial" w:hAnsi="Arial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histoire/medica/resultats/index.php%3Fdo=zoom&amp;cote=37020d&amp;p=15" TargetMode="External"/><Relationship Id="rId3" Type="http://schemas.openxmlformats.org/officeDocument/2006/relationships/hyperlink" Target="https://www.biusante.parisdescartes.fr/histoire/medica/resultats/index.php?do=page&amp;cote=27898&amp;p=15" TargetMode="External"/><Relationship Id="rId4" Type="http://schemas.openxmlformats.org/officeDocument/2006/relationships/hyperlink" Target="https://www.biusante.parisdescartes.fr/histoire/medica/resultats/index.php?do=page&amp;cote=27898&amp;p=33" TargetMode="External"/><Relationship Id="rId5" Type="http://schemas.openxmlformats.org/officeDocument/2006/relationships/hyperlink" Target="https://www.biusante.parisdescartes.fr/histoire/medica/resultats/index.php?do=page&amp;cote=27898&amp;p=59" TargetMode="External"/><Relationship Id="rId6" Type="http://schemas.openxmlformats.org/officeDocument/2006/relationships/hyperlink" Target="https://www.biusante.parisdescartes.fr/histoire/medica/resultats/index.php?do=page&amp;cote=27898&amp;p=64" TargetMode="External"/><Relationship Id="rId7" Type="http://schemas.openxmlformats.org/officeDocument/2006/relationships/hyperlink" Target="https://www.biusante.parisdescartes.fr/histoire/medica/resultats/index.php?do=page&amp;cote=27898&amp;p=72" TargetMode="External"/><Relationship Id="rId8" Type="http://schemas.openxmlformats.org/officeDocument/2006/relationships/hyperlink" Target="https://www.biusante.parisdescartes.fr/histoire/medica/resultats/index.php?do=page&amp;cote=27898&amp;p=73" TargetMode="External"/><Relationship Id="rId9" Type="http://schemas.openxmlformats.org/officeDocument/2006/relationships/hyperlink" Target="https://www.biusante.parisdescartes.fr/histoire/medica/resultats/index.php?do=page&amp;cote=27898&amp;p=78" TargetMode="External"/><Relationship Id="rId10" Type="http://schemas.openxmlformats.org/officeDocument/2006/relationships/hyperlink" Target="https://www.biusante.parisdescartes.fr/histoire/medica/resultats/index.php?do=page&amp;cote=27898&amp;p=105" TargetMode="External"/><Relationship Id="rId11" Type="http://schemas.openxmlformats.org/officeDocument/2006/relationships/hyperlink" Target="https://www.biusante.parisdescartes.fr/histoire/medica/resultats/index.php?do=page&amp;cote=27898&amp;p=124" TargetMode="External"/><Relationship Id="rId12" Type="http://schemas.openxmlformats.org/officeDocument/2006/relationships/hyperlink" Target="https://www.biusante.parisdescartes.fr/histoire/medica/resultats/index.php?do=page&amp;cote=27898&amp;p=166" TargetMode="External"/><Relationship Id="rId13" Type="http://schemas.openxmlformats.org/officeDocument/2006/relationships/hyperlink" Target="https://www.biusante.parisdescartes.fr/histoire/medica/resultats/index.php?do=page&amp;cote=27898&amp;p=223" TargetMode="External"/><Relationship Id="rId14" Type="http://schemas.openxmlformats.org/officeDocument/2006/relationships/hyperlink" Target="https://www.biusante.parisdescartes.fr/histoire/medica/resultats/index.php?do=page&amp;cote=27898&amp;p=265" TargetMode="External"/><Relationship Id="rId15" Type="http://schemas.openxmlformats.org/officeDocument/2006/relationships/hyperlink" Target="https://www.biusante.parisdescartes.fr/histoire/medica/resultats/index.php?do=page&amp;cote=27898&amp;p=289" TargetMode="External"/><Relationship Id="rId16" Type="http://schemas.openxmlformats.org/officeDocument/2006/relationships/hyperlink" Target="https://www.biusante.parisdescartes.fr/histoire/medica/resultats/index.php?do=page&amp;cote=27898&amp;p=293" TargetMode="External"/><Relationship Id="rId17" Type="http://schemas.openxmlformats.org/officeDocument/2006/relationships/hyperlink" Target="https://www.biusante.parisdescartes.fr/histoire/medica/resultats/index.php?do=page&amp;cote=27898&amp;p=338" TargetMode="External"/><Relationship Id="rId18" Type="http://schemas.openxmlformats.org/officeDocument/2006/relationships/hyperlink" Target="https://www.biusante.parisdescartes.fr/histoire/medica/resultats/index.php?do=page&amp;cote=27898&amp;p=356" TargetMode="External"/><Relationship Id="rId19" Type="http://schemas.openxmlformats.org/officeDocument/2006/relationships/hyperlink" Target="https://www.biusante.parisdescartes.fr/histoire/medica/resultats/index.php?do=page&amp;cote=27898&amp;p=524" TargetMode="External"/><Relationship Id="rId20" Type="http://schemas.openxmlformats.org/officeDocument/2006/relationships/hyperlink" Target="https://www.biusante.parisdescartes.fr/histoire/medica/resultats/index.php?do=page&amp;cote=27898&amp;p=535" TargetMode="External"/><Relationship Id="rId21" Type="http://schemas.openxmlformats.org/officeDocument/2006/relationships/hyperlink" Target="https://www.biusante.parisdescartes.fr/histoire/medica/resultats/index.php?do=page&amp;cote=27898&amp;p=592" TargetMode="External"/><Relationship Id="rId22" Type="http://schemas.openxmlformats.org/officeDocument/2006/relationships/hyperlink" Target="https://www.biusante.parisdescartes.fr/histoire/medica/resultats/index.php?do=page&amp;cote=27898&amp;p=616" TargetMode="External"/><Relationship Id="rId23" Type="http://schemas.openxmlformats.org/officeDocument/2006/relationships/hyperlink" Target="https://www.biusante.parisdescartes.fr/histoire/medica/resultats/index.php?do=page&amp;cote=27898&amp;p=619" TargetMode="External"/><Relationship Id="rId24" Type="http://schemas.openxmlformats.org/officeDocument/2006/relationships/hyperlink" Target="https://www.biusante.parisdescartes.fr/histoire/medica/resultats/index.php?do=page&amp;cote=27898&amp;p=707" TargetMode="External"/><Relationship Id="rId25" Type="http://schemas.openxmlformats.org/officeDocument/2006/relationships/hyperlink" Target="https://www.biusante.parisdescartes.fr/histoire/medica/resultats/index.php?do=page&amp;cote=27898&amp;p=707" TargetMode="External"/><Relationship Id="rId26" Type="http://schemas.openxmlformats.org/officeDocument/2006/relationships/hyperlink" Target="https://www.biusante.parisdescartes.fr/histoire/medica/resultats/index.php?do=page&amp;cote=27898&amp;p=805" TargetMode="External"/><Relationship Id="rId27" Type="http://schemas.openxmlformats.org/officeDocument/2006/relationships/hyperlink" Target="https://www.biusante.parisdescartes.fr/histoire/medica/resultats/index.php?do=page&amp;cote=27898&amp;p=843" TargetMode="External"/><Relationship Id="rId28" Type="http://schemas.openxmlformats.org/officeDocument/2006/relationships/hyperlink" Target="https://www.biusante.parisdescartes.fr/histoire/medica/resultats/index.php?do=page&amp;cote=27898&amp;p=852" TargetMode="External"/><Relationship Id="rId29" Type="http://schemas.openxmlformats.org/officeDocument/2006/relationships/hyperlink" Target="https://www.biusante.parisdescartes.fr/histoire/medica/resultats/index.php?do=page&amp;cote=27898&amp;p=1050" TargetMode="External"/><Relationship Id="rId30" Type="http://schemas.openxmlformats.org/officeDocument/2006/relationships/hyperlink" Target="https://www.biusante.parisdescartes.fr/histoire/medica/resultats/index.php?do=page&amp;cote=27898&amp;p=1060" TargetMode="External"/><Relationship Id="rId31" Type="http://schemas.openxmlformats.org/officeDocument/2006/relationships/hyperlink" Target="https://www.biusante.parisdescartes.fr/histoire/medica/resultats/index.php?do=page&amp;cote=27898&amp;p=1104" TargetMode="External"/><Relationship Id="rId32" Type="http://schemas.openxmlformats.org/officeDocument/2006/relationships/hyperlink" Target="https://www.biusante.parisdescartes.fr/histoire/medica/resultats/index.php?do=page&amp;cote=27898&amp;p=1137" TargetMode="External"/><Relationship Id="rId33" Type="http://schemas.openxmlformats.org/officeDocument/2006/relationships/hyperlink" Target="https://www.biusante.parisdescartes.fr/histoire/medica/resultats/index.php?do=page&amp;cote=27898&amp;p=1260" TargetMode="External"/><Relationship Id="rId34" Type="http://schemas.openxmlformats.org/officeDocument/2006/relationships/hyperlink" Target="https://www.biusante.parisdescartes.fr/histoire/medica/resultats/index.php?do=page&amp;cote=27898&amp;p=1396" TargetMode="External"/><Relationship Id="rId35" Type="http://schemas.openxmlformats.org/officeDocument/2006/relationships/hyperlink" Target="https://www.biusante.parisdescartes.fr/histoire/medica/resultats/index.php?do=page&amp;cote=27898&amp;p=1495" TargetMode="External"/><Relationship Id="rId36" Type="http://schemas.openxmlformats.org/officeDocument/2006/relationships/hyperlink" Target="https://www.biusante.parisdescartes.fr/histoire/medica/resultats/index.php?do=page&amp;cote=27898&amp;p=1500" TargetMode="External"/><Relationship Id="rId37" Type="http://schemas.openxmlformats.org/officeDocument/2006/relationships/hyperlink" Target="https://www.biusante.parisdescartes.fr/histoire/medica/resultats/index.php?do=page&amp;cote=27898&amp;p=1526" TargetMode="External"/><Relationship Id="rId38" Type="http://schemas.openxmlformats.org/officeDocument/2006/relationships/hyperlink" Target="https://www.biusante.parisdescartes.fr/histoire/medica/resultats/index.php?do=page&amp;cote=27898&amp;p=1559" TargetMode="Externa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LibreOffice/7.2.5.2$Windows_X86_64 LibreOffice_project/499f9727c189e6ef3471021d6132d4c694f357e5</Application>
  <AppVersion>15.0000</AppVersion>
  <Pages>2</Pages>
  <Words>386</Words>
  <Characters>2124</Characters>
  <CharactersWithSpaces>2505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2021-12-14T12:11:00Z</dcterms:created>
  <dc:creator>test</dc:creator>
  <dc:description/>
  <dc:language>fr-CH</dc:language>
  <cp:lastModifiedBy/>
  <dcterms:modified xsi:type="dcterms:W3CDTF">2022-02-01T16:20:42Z</dcterms:modified>
  <cp:revision>5</cp:revision>
  <dc:subject/>
  <dc:title>BIU santé dictionnaires, export pour relecture grec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