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ДЕРЖАВНЕ ПІДПРИЄМСТВО «УКРНДНЦ»</w:t>
      </w:r>
    </w:p>
    <w:p>
      <w:pPr>
        <w:jc w:val="center"/>
      </w:pPr>
      <w:r>
        <w:rPr>
          <w:b/>
          <w:sz w:val="30"/>
        </w:rPr>
        <w:t>НАКАЗ</w:t>
      </w:r>
    </w:p>
    <w:p>
      <w:r>
        <w:t>14 червня 2026 року    № 032-од</w:t>
      </w:r>
    </w:p>
    <w:p>
      <w:pPr>
        <w:jc w:val="center"/>
      </w:pPr>
      <w:r>
        <w:rPr>
          <w:b/>
        </w:rPr>
        <w:t>Про затвердження положення про електронний документообіг</w:t>
      </w:r>
    </w:p>
    <w:p>
      <w:pPr>
        <w:ind w:firstLine="567"/>
        <w:jc w:val="both"/>
      </w:pPr>
      <w:r>
        <w:t xml:space="preserve">1. Пункт наказу з достатнім обсягом тексту для заповнення сторінки відповідно до вимог діловодства та електронного документообігу. 1. Пункт наказу з достатнім обсягом тексту для заповнення сторінки відповідно до вимог діловодства та електронного документообігу. 1. Пункт наказу з достатнім обсягом тексту для заповнення сторінки відповідно до вимог діловодства та електронного документообігу. </w:t>
      </w:r>
    </w:p>
    <w:p>
      <w:pPr>
        <w:ind w:firstLine="567"/>
        <w:jc w:val="both"/>
      </w:pPr>
      <w:r>
        <w:t xml:space="preserve">2. Пункт наказу з достатнім обсягом тексту для заповнення сторінки відповідно до вимог діловодства та електронного документообігу. 2. Пункт наказу з достатнім обсягом тексту для заповнення сторінки відповідно до вимог діловодства та електронного документообігу. 2. Пункт наказу з достатнім обсягом тексту для заповнення сторінки відповідно до вимог діловодства та електронного документообігу. </w:t>
      </w:r>
    </w:p>
    <w:p>
      <w:pPr>
        <w:ind w:firstLine="567"/>
        <w:jc w:val="both"/>
      </w:pPr>
      <w:r>
        <w:t xml:space="preserve">3. Пункт наказу з достатнім обсягом тексту для заповнення сторінки відповідно до вимог діловодства та електронного документообігу. 3. Пункт наказу з достатнім обсягом тексту для заповнення сторінки відповідно до вимог діловодства та електронного документообігу. 3. Пункт наказу з достатнім обсягом тексту для заповнення сторінки відповідно до вимог діловодства та електронного документообігу. </w:t>
      </w:r>
    </w:p>
    <w:p>
      <w:pPr>
        <w:ind w:firstLine="567"/>
        <w:jc w:val="both"/>
      </w:pPr>
      <w:r>
        <w:t xml:space="preserve">4. Пункт наказу з достатнім обсягом тексту для заповнення сторінки відповідно до вимог діловодства та електронного документообігу. 4. Пункт наказу з достатнім обсягом тексту для заповнення сторінки відповідно до вимог діловодства та електронного документообігу. 4. Пункт наказу з достатнім обсягом тексту для заповнення сторінки відповідно до вимог діловодства та електронного документообігу. </w:t>
      </w:r>
    </w:p>
    <w:p>
      <w:pPr>
        <w:ind w:firstLine="567"/>
        <w:jc w:val="both"/>
      </w:pPr>
      <w:r>
        <w:t xml:space="preserve">5. Пункт наказу з достатнім обсягом тексту для заповнення сторінки відповідно до вимог діловодства та електронного документообігу. 5. Пункт наказу з достатнім обсягом тексту для заповнення сторінки відповідно до вимог діловодства та електронного документообігу. 5. Пункт наказу з достатнім обсягом тексту для заповнення сторінки відповідно до вимог діловодства та електронного документообігу. </w:t>
      </w:r>
    </w:p>
    <w:p>
      <w:pPr>
        <w:ind w:firstLine="567"/>
        <w:jc w:val="both"/>
      </w:pPr>
      <w:r>
        <w:t xml:space="preserve">6. Пункт наказу з достатнім обсягом тексту для заповнення сторінки відповідно до вимог діловодства та електронного документообігу. 6. Пункт наказу з достатнім обсягом тексту для заповнення сторінки відповідно до вимог діловодства та електронного документообігу. 6. Пункт наказу з достатнім обсягом тексту для заповнення сторінки відповідно до вимог діловодства та електронного документообігу. </w:t>
      </w:r>
    </w:p>
    <w:p>
      <w:pPr>
        <w:ind w:firstLine="567"/>
        <w:jc w:val="both"/>
      </w:pPr>
      <w:r>
        <w:t xml:space="preserve">7. Пункт наказу з достатнім обсягом тексту для заповнення сторінки відповідно до вимог діловодства та електронного документообігу. 7. Пункт наказу з достатнім обсягом тексту для заповнення сторінки відповідно до вимог діловодства та електронного документообігу. 7. Пункт наказу з достатнім обсягом тексту для заповнення сторінки відповідно до вимог діловодства та електронного документообігу. </w:t>
      </w:r>
    </w:p>
    <w:p>
      <w:pPr>
        <w:ind w:firstLine="567"/>
        <w:jc w:val="both"/>
      </w:pPr>
      <w:r>
        <w:t xml:space="preserve">8. Пункт наказу з достатнім обсягом тексту для заповнення сторінки відповідно до вимог діловодства та електронного документообігу. 8. Пункт наказу з достатнім обсягом тексту для заповнення сторінки відповідно до вимог діловодства та електронного документообігу. 8. Пункт наказу з достатнім обсягом тексту для заповнення сторінки відповідно до вимог діловодства та електронного документообігу. </w:t>
      </w:r>
    </w:p>
    <w:p>
      <w:pPr>
        <w:ind w:firstLine="567"/>
        <w:jc w:val="both"/>
      </w:pPr>
      <w:r>
        <w:t xml:space="preserve">9. Пункт наказу з достатнім обсягом тексту для заповнення сторінки відповідно до вимог діловодства та електронного документообігу. 9. Пункт наказу з достатнім обсягом тексту для заповнення сторінки відповідно до вимог діловодства та електронного документообігу. 9. Пункт наказу з достатнім обсягом тексту для заповнення сторінки відповідно до вимог діловодства та електронного документообігу. </w:t>
      </w:r>
    </w:p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38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</w:pPr>
            <w:r>
              <w:rPr>
                <w:b/>
                <w:sz w:val="16"/>
              </w:rPr>
              <w:t>Кваліфікований електронний підпис</w:t>
            </w:r>
          </w:p>
          <w:p>
            <w:pPr>
              <w:spacing w:line="240" w:lineRule="auto" w:after="0"/>
            </w:pPr>
            <w:r>
              <w:rPr>
                <w:b w:val="0"/>
                <w:sz w:val="16"/>
              </w:rPr>
              <w:t>Підписувач: ПЕТРЕНКО Олександр Іванович</w:t>
            </w:r>
          </w:p>
          <w:p>
            <w:pPr>
              <w:spacing w:line="240" w:lineRule="auto" w:after="0"/>
            </w:pPr>
            <w:r>
              <w:rPr>
                <w:b w:val="0"/>
                <w:sz w:val="16"/>
              </w:rPr>
              <w:t>Сертифікат: 58E2D9C1F0A4B7E3</w:t>
            </w:r>
          </w:p>
          <w:p>
            <w:pPr>
              <w:spacing w:line="240" w:lineRule="auto" w:after="0"/>
            </w:pPr>
            <w:r>
              <w:rPr>
                <w:b w:val="0"/>
                <w:sz w:val="16"/>
              </w:rPr>
              <w:t>Видавець: КН ЕДП «Дія»</w:t>
            </w:r>
          </w:p>
          <w:p>
            <w:pPr>
              <w:spacing w:line="240" w:lineRule="auto" w:after="0"/>
            </w:pPr>
            <w:r>
              <w:rPr>
                <w:b w:val="0"/>
                <w:sz w:val="16"/>
              </w:rPr>
              <w:t>Чинний: 01.01.2026 – 01.01.2028</w:t>
            </w:r>
          </w:p>
          <w:p>
            <w:pPr>
              <w:spacing w:line="240" w:lineRule="auto" w:after="0"/>
            </w:pPr>
            <w:r>
              <w:rPr>
                <w:b w:val="0"/>
                <w:sz w:val="16"/>
              </w:rPr>
              <w:t>Позначка часу: 14.06.2026 12:30:11 EET</w:t>
            </w:r>
          </w:p>
          <w:p>
            <w:pPr>
              <w:spacing w:line="240" w:lineRule="auto" w:after="0"/>
            </w:pPr>
            <w:r>
              <w:rPr>
                <w:b/>
                <w:sz w:val="16"/>
              </w:rPr>
              <w:t>Статус сертифіката: ЧИННИЙ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56000" cy="75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00" cy="75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sectPr w:rsidR="00FC693F" w:rsidRPr="0006063C" w:rsidSect="00034616">
      <w:headerReference w:type="default" r:id="rId9"/>
      <w:headerReference w:type="first" r:id="rId10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fldChar w:fldCharType="begin"/>
      <w:instrText xml:space="preserve">PAGE \* ARABIC</w:instrText>
      <w:fldChar w:fldCharType="end"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