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ПРОТОКОЛ</w:t>
      </w:r>
    </w:p>
    <w:p>
      <w:r>
        <w:t>13 червня 2026 року    № 07</w:t>
      </w:r>
    </w:p>
    <w:p>
      <w:pPr>
        <w:jc w:val="center"/>
      </w:pPr>
      <w:r>
        <w:rPr>
          <w:b/>
        </w:rPr>
        <w:t>засідання технічного комітету стандартизації</w:t>
      </w:r>
    </w:p>
    <w:p>
      <w:pPr>
        <w:ind w:firstLine="567"/>
        <w:jc w:val="both"/>
      </w:pPr>
      <w:r>
        <w:t>ПРИСУТНІ: 9 членів комітету.</w:t>
      </w:r>
    </w:p>
    <w:p>
      <w:pPr>
        <w:ind w:firstLine="567"/>
        <w:jc w:val="both"/>
      </w:pPr>
      <w:r>
        <w:t>ПОРЯДОК ДЕННИЙ: 1. Про перегляд ДСТУ 4163:2020.</w:t>
      </w:r>
    </w:p>
    <w:p>
      <w:pPr>
        <w:ind w:firstLine="567"/>
        <w:jc w:val="both"/>
      </w:pPr>
      <w:r>
        <w:t>СЛУХАЛИ: голову комітету щодо стану застосування стандарту.</w:t>
      </w:r>
    </w:p>
    <w:p>
      <w:pPr>
        <w:ind w:firstLine="567"/>
        <w:jc w:val="both"/>
      </w:pPr>
      <w:r>
        <w:t>УХВАЛИЛИ: схвалити звіт та продовжити моніторинг застосування.</w:t>
      </w:r>
    </w:p>
    <w:p/>
    <w:p>
      <w:r>
        <w:t>Голова комітету</w:t>
      </w:r>
      <w:r>
        <w:tab/>
        <w:tab/>
      </w:r>
      <w:r>
        <w:t>С. БОНДАР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