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ТОВАРИСТВО З ОБМЕЖЕНОЮ ВІДПОВІДАЛЬНІСТЮ «ТЕХНОПРОМ»</w:t>
      </w:r>
    </w:p>
    <w:p>
      <w:r>
        <w:t>13.06.2026    № 118/02-15</w:t>
      </w:r>
    </w:p>
    <w:p>
      <w:pPr>
        <w:ind w:left="5102"/>
      </w:pPr>
      <w:r>
        <w:t>АКЦІОНЕРНЕ ТОВАРИСТВО «ЕНЕРГОМАШ»</w:t>
        <w:br/>
        <w:t>Генеральному директору</w:t>
        <w:br/>
        <w:t>п. Ковальчуку В. С.</w:t>
      </w:r>
    </w:p>
    <w:p>
      <w:pPr>
        <w:jc w:val="center"/>
      </w:pPr>
      <w:r>
        <w:rPr>
          <w:b/>
        </w:rPr>
        <w:t>Щодо постачання обладнання</w:t>
      </w:r>
    </w:p>
    <w:p>
      <w:pPr>
        <w:ind w:firstLine="567"/>
        <w:jc w:val="both"/>
      </w:pPr>
      <w:r>
        <w:t>Шановні партнери!</w:t>
      </w:r>
    </w:p>
    <w:p>
      <w:pPr>
        <w:ind w:firstLine="567"/>
        <w:jc w:val="both"/>
      </w:pPr>
      <w:r>
        <w:t>ТОВ «Технопром» пропонує до постачання промислове обладнання згідно з доданою специфікацією. Умови оплати та строки погоджуються окремо.</w:t>
      </w:r>
    </w:p>
    <w:p>
      <w:pPr>
        <w:ind w:firstLine="567"/>
        <w:jc w:val="both"/>
      </w:pPr>
      <w:r>
        <w:t>Просимо розглянути нашу пропозицію та повідомити про рішення.</w:t>
      </w:r>
    </w:p>
    <w:p/>
    <w:p>
      <w:r>
        <w:t>Директор ТОВ «Технопром»</w:t>
      </w:r>
      <w:r>
        <w:tab/>
        <w:tab/>
      </w:r>
      <w:r>
        <w:t>М. ЛИСЕНКО</w:t>
      </w:r>
    </w:p>
    <w:sectPr w:rsidR="00FC693F" w:rsidRPr="0006063C" w:rsidSect="00034616">
      <w:headerReference w:type="default" r:id="rId9"/>
      <w:head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fldChar w:fldCharType="begin"/>
      <w:instrText xml:space="preserve">PAGE \* ARABIC</w:instrTex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