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ДЕРЖАВНЕ ПІДПРИЄМСТВО «УКРНДНЦ»</w:t>
      </w:r>
    </w:p>
    <w:p>
      <w:pPr>
        <w:jc w:val="center"/>
      </w:pPr>
      <w:r>
        <w:rPr>
          <w:b/>
          <w:sz w:val="30"/>
        </w:rPr>
        <w:t>НАКАЗ</w:t>
      </w:r>
    </w:p>
    <w:p>
      <w:r>
        <w:t>13 червня 2026 року    № 031-од</w:t>
      </w:r>
    </w:p>
    <w:p>
      <w:pPr>
        <w:jc w:val="center"/>
      </w:pPr>
      <w:r>
        <w:rPr>
          <w:b/>
        </w:rPr>
        <w:t>Про перехід на електронний документообіг</w:t>
      </w:r>
    </w:p>
    <w:p>
      <w:pPr>
        <w:ind w:firstLine="567"/>
        <w:jc w:val="both"/>
      </w:pPr>
      <w:r>
        <w:t>Відповідно до Закону України «Про електронну ідентифікацію та електронні довірчі послуги» НАКАЗУЮ:</w:t>
      </w:r>
    </w:p>
    <w:p>
      <w:pPr>
        <w:ind w:firstLine="567"/>
        <w:jc w:val="both"/>
      </w:pPr>
      <w:r>
        <w:t>1. Запровадити електронний документообіг із застосуванням кваліфікованого електронного підпису.</w:t>
      </w:r>
    </w:p>
    <w:p>
      <w:pPr>
        <w:ind w:firstLine="567"/>
        <w:jc w:val="both"/>
      </w:pPr>
      <w:r>
        <w:t>2. Контроль за виконанням наказу залишаю за собою.</w:t>
      </w:r>
    </w:p>
    <w:p/>
    <w:p>
      <w:r>
        <w:t>Директор</w:t>
      </w:r>
      <w:r>
        <w:tab/>
        <w:tab/>
      </w:r>
      <w:r>
        <w:t>О. ПЕТРЕНКО</w:t>
      </w:r>
    </w:p>
    <w:sectPr w:rsidR="00FC693F" w:rsidRPr="0006063C" w:rsidSect="00034616">
      <w:headerReference w:type="default" r:id="rId9"/>
      <w:head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fldChar w:fldCharType="begin"/>
      <w:instrText xml:space="preserve">PAGE \* ARABIC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