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2026-10-11 아침 경제 브리핑</w:t>
      </w:r>
    </w:p>
    <w:p>
      <w:r>
        <w:rPr>
          <w:color w:val="888888"/>
        </w:rPr>
        <w:t>오늘의 주제: 주간 복습</w:t>
      </w:r>
    </w:p>
    <w:p>
      <w:pPr>
        <w:spacing w:before="360"/>
      </w:pPr>
      <w:r>
        <w:rPr>
          <w:b/>
          <w:color w:val="2F6F5E"/>
          <w:sz w:val="26"/>
        </w:rPr>
        <w:t>① 오늘의 경제 뉴스</w:t>
      </w:r>
    </w:p>
    <w:p>
      <w:r>
        <w:rPr>
          <w:b/>
          <w:sz w:val="24"/>
        </w:rPr>
        <w:t>1. 코스피, 다시 한 달 전 저점…美 금리 부담 언제까지</w:t>
      </w:r>
      <w:r>
        <w:rPr>
          <w:color w:val="888888"/>
        </w:rPr>
        <w:t xml:space="preserve">  (IT조선)</w:t>
      </w:r>
    </w:p>
    <w:p>
      <w:r>
        <w:t>국내 주식시장의 대표 지수인 코스피가 미국 기준금리 인하 지연과 고금리 장기화 우려로 다시 한 달 전 저점 수준으로 밀려났습니다. 미국 국채 금리가 높은 수준을 유지하면서 글로벌 투자 자금이 안전자산인 달러나 채권으로 이동하고 있습니다. 이에 따라 한국을 비롯한 신흥국 증시에서 외국인 투자자들의 자금 이탈 압력이 커지는 모습입니다.</w:t>
      </w:r>
    </w:p>
    <w:p>
      <w:r>
        <w:rPr>
          <w:b/>
        </w:rPr>
        <w:t xml:space="preserve">왜 중요한가요?  </w:t>
      </w:r>
      <w:r>
        <w:t>금리가 높게 유지되면 기업들이 대출 이자를 갚느라 실적을 내기 어려워지고, 투자자 입장에서도 위험자산인 주식의 매력이 떨어집니다. 특히 한국 경제와 증시는 미국의 금리 정책과 글로벌 유동성 흐름에 매우 민감하게 반응합니다.</w:t>
      </w:r>
    </w:p>
    <w:p>
      <w:r>
        <w:rPr>
          <w:b/>
        </w:rPr>
        <w:t xml:space="preserve">오늘 배움과의 연결  </w:t>
      </w:r>
      <w:r>
        <w:t>이번 주에 배운 할인율 개념처럼, 시장 금리가 높아질수록 기업의 미래 현금흐름에 대한 현재 가치(기업가치) 평가는 낮아지게 됩니다.</w:t>
      </w:r>
    </w:p>
    <w:p>
      <w:r>
        <w:rPr>
          <w:b/>
          <w:sz w:val="24"/>
        </w:rPr>
        <w:t>2. 부채 급증에 대한 투자자 경계감 확산으로 AI 기업 차입 둔화</w:t>
      </w:r>
      <w:r>
        <w:rPr>
          <w:color w:val="888888"/>
        </w:rPr>
        <w:t xml:space="preserve">  (Financial Times)</w:t>
      </w:r>
    </w:p>
    <w:p>
      <w:r>
        <w:t>그동안 막대한 빚을 내어 데이터센터와 인프라에 공격적으로 투자하던 AI 기업들의 차입(돈 빌리기) 속도가 둔화되고 있습니다. 투자자들이 AI 기업들의 과도한 부채 규모와 높은 이자 비용 부담에 경계심을 드러내기 시작했기 때문입니다. 이에 따라 기업들은 무리한 차입 대신 실제 현금 창출력과 수익성을 입증해야 하는 시험대에 올랐습니다.</w:t>
      </w:r>
    </w:p>
    <w:p>
      <w:r>
        <w:rPr>
          <w:b/>
        </w:rPr>
        <w:t xml:space="preserve">왜 중요한가요?  </w:t>
      </w:r>
      <w:r>
        <w:t>단순한 기술적 기대감만으로 빚을 내어 확장하던 시기가 지나고, 실제 돈을 벌어 빚을 갚을 수 있는지 검증하는 국면에 접어들었음을 뜻합니다. 고금리 환경에서는 무리한 부채가 기업의 재무 건전성을 빠르게 악화시킬 수 있습니다.</w:t>
      </w:r>
    </w:p>
    <w:p>
      <w:r>
        <w:rPr>
          <w:b/>
        </w:rPr>
        <w:t xml:space="preserve">오늘 배움과의 연결  </w:t>
      </w:r>
      <w:r>
        <w:t>회계상 장부 이익보다 실제로 통장에 들어오는 '현금흐름'과 부채 비율을 보여주는 '재무상태표'가 왜 중요한지 잘 보여주는 사례입니다.</w:t>
      </w:r>
    </w:p>
    <w:p>
      <w:pPr>
        <w:spacing w:before="360"/>
      </w:pPr>
      <w:r>
        <w:rPr>
          <w:b/>
          <w:color w:val="2F6F5E"/>
          <w:sz w:val="26"/>
        </w:rPr>
        <w:t>② 오늘의 경제 지식 — [주간 복습] 주간 복습</w:t>
      </w:r>
    </w:p>
    <w:p>
      <w:r>
        <w:t>이번 주는 기업의 건강검진표를 읽고 적정 가치를 매기는 방법을 배웠습니다. 실험실에서 연구 성과(논문 수)만 보고 랩의 유지 가능성을 알 수 없듯, 기업도 매출만 봐선 안 됩니다. 재무상태표(자산·부채·자본의 스냅샷)와 손익계산서(일정 기간 성적표), 현금흐름표(실제 통장 입출금)를 함께 봐야 온전한 상태가 보입니다. 특히 장부상 흑자라도 손에 쥔 현금이 없으면 흑자도산할 수 있기에 '영업현금흐름'의 검증은 필수적입니다. 시장은 이러한 숫자를 바탕으로 PER(순이익 대비 주가), PBR(장부가치 대비 주가), ROE(자기자본 수익률)라는 지표를 통해 기업의 가격표가 적정한지 가늠합니다. 나아가 기업이 번 현금을 주주에게 환원하는 '배당'의 원천도 결국 안정적인 잉여현금흐름에서 나옵니다. 마지막으로 미래에 벌어들일 현금흐름을 적절한 할인율(금리 등)로 현재가치화해 합산하는 DCF 방식은, 기업의 본질가치가 '미래 현금 창출력'에 달려 있음을 명확히 보여줍니다.</w:t>
      </w:r>
    </w:p>
    <w:p>
      <w:r>
        <w:rPr>
          <w:b/>
        </w:rPr>
        <w:t xml:space="preserve">오늘 뉴스와의 연결  </w:t>
      </w:r>
      <w:r>
        <w:t>오늘 AI 기업들이 무리한 빚을 줄이고 실제 현금 창출력을 입증해야 하는 상황은 이번 주에 배운 현금흐름과 재무 건전성의 중요성과 직결됩니다.</w:t>
      </w:r>
    </w:p>
    <w:p>
      <w:pPr>
        <w:spacing w:before="360"/>
      </w:pPr>
      <w:r>
        <w:rPr>
          <w:b/>
          <w:color w:val="2F6F5E"/>
          <w:sz w:val="26"/>
        </w:rPr>
        <w:t>③ 오늘의 용어 — 영업현금흐름 (Operating Cash Flow)</w:t>
      </w:r>
    </w:p>
    <w:p>
      <w:r>
        <w:rPr>
          <w:b/>
        </w:rPr>
        <w:t xml:space="preserve">정의  </w:t>
      </w:r>
      <w:r>
        <w:t>기업이 제품 생산이나 서비스 제공 등 본래의 주요 영업 활동을 수행하면서 실제로 벌어들이거나 지출한 순수 현금의 양입니다.</w:t>
      </w:r>
    </w:p>
    <w:p>
      <w:r>
        <w:rPr>
          <w:b/>
        </w:rPr>
        <w:t xml:space="preserve">비유  </w:t>
      </w:r>
      <w:r>
        <w:t>연구비 지원 약속이나 장부상 결재 금액이 아니라, 오늘 당장 시약과 초자를 사기 위해 랩 법인카드 계좌에 찍혀 있는 실제 사용 가능한 잔고와 같습니다.</w:t>
      </w:r>
    </w:p>
    <w:p>
      <w:r>
        <w:rPr>
          <w:b/>
        </w:rPr>
        <w:t xml:space="preserve">사용 예  </w:t>
      </w:r>
      <w:r>
        <w:t>회사의 당기순이익은 흑자였지만, 고객사 외상 매출이 늘어 실제 영업현금흐름은 마이너스를 기록했다.</w:t>
      </w:r>
    </w:p>
    <w:p>
      <w:pPr>
        <w:spacing w:before="360"/>
      </w:pPr>
      <w:r>
        <w:rPr>
          <w:b/>
          <w:color w:val="2F6F5E"/>
          <w:sz w:val="26"/>
        </w:rPr>
        <w:t>④ 복습 코너</w:t>
      </w:r>
    </w:p>
    <w:p>
      <w:r>
        <w:rPr>
          <w:b/>
        </w:rPr>
        <w:t xml:space="preserve">배당 (Dividend) (배운 날: 2026-10-08)  </w:t>
      </w:r>
      <w:r>
        <w:t>연구 프로젝트 성공 후 인센티브를 연구원들에게 나누어 주듯, 기업이 번 순이익의 일부를 주주들에게 지분에 따라 나누어 주는 이익 분배금을 '배당'이라고 부릅니다. 이번 주에 배운 것처럼 배당은 단순한 장부상 이익이 아니라 실제로 회사 통장에 여유 현금(잉여현금흐름)이 넉넉해야 지속적으로 지급될 수 있습니다.</w:t>
      </w:r>
    </w:p>
    <w:p>
      <w:pPr>
        <w:spacing w:before="360"/>
      </w:pPr>
      <w:r>
        <w:rPr>
          <w:b/>
          <w:color w:val="2F6F5E"/>
          <w:sz w:val="26"/>
        </w:rPr>
        <w:t>⑤ 확인 퀴즈</w:t>
      </w:r>
    </w:p>
    <w:p>
      <w:r>
        <w:rPr>
          <w:b/>
        </w:rPr>
        <w:t xml:space="preserve">Q1. </w:t>
      </w:r>
      <w:r>
        <w:t>이번 주 학습 내용 중 기업의 가치를 평가하거나 재무 상태를 분석하는 설명으로 가장 올바르지 않은 것은 무엇일까요?</w:t>
      </w:r>
    </w:p>
    <w:p>
      <w:r>
        <w:t xml:space="preserve">    1) 손익계산서상 당기순이익이 흑자라면 실제 현금 보유량과 상관없이 절대 도산하지 않는다.</w:t>
      </w:r>
    </w:p>
    <w:p>
      <w:r>
        <w:t xml:space="preserve">    2) 재무상태표는 특정 시점의 자산, 부채, 자본 상태를 나타내는 스냅샷과 같다.</w:t>
      </w:r>
    </w:p>
    <w:p>
      <w:r>
        <w:t xml:space="preserve">    3) DCF(현금흐름할인법)는 기업이 미래에 벌어들일 현금을 현재 가치로 환산해 평가한다.</w:t>
      </w:r>
    </w:p>
    <w:p>
      <w:r>
        <w:t xml:space="preserve">    4) ROE는 주주가 맡긴 자기자본으로 회사가 얼마나 효율적으로 이익을 냈는지 보여주는 지표다.</w:t>
      </w:r>
    </w:p>
    <w:p>
      <w:r>
        <w:rPr>
          <w:b/>
        </w:rPr>
        <w:t xml:space="preserve">Q2. </w:t>
      </w:r>
      <w:r>
        <w:t>오늘 뉴스에서 AI 기업들의 차입(부채 조달) 속도가 둔화되고 있는 주요 원인으로 언급된 것은 무엇일까요?</w:t>
      </w:r>
    </w:p>
    <w:p>
      <w:r>
        <w:t xml:space="preserve">    1) 정부가 AI 연구 개발을 법적으로 전면 금지했기 때문에</w:t>
      </w:r>
    </w:p>
    <w:p>
      <w:r>
        <w:t xml:space="preserve">    2) 투자자들이 과도한 부채와 높은 이자 비용 부담을 경계하기 시작했기 때문에</w:t>
      </w:r>
    </w:p>
    <w:p>
      <w:r>
        <w:t xml:space="preserve">    3) 전 세계 반도체 공장이 모두 가동을 중단했기 때문에</w:t>
      </w:r>
    </w:p>
    <w:p>
      <w:r>
        <w:t xml:space="preserve">    4) AI 기술의 전기 소모량이 0으로 줄어들어 인프라 투자가 불필요해졌기 때문에</w:t>
      </w:r>
    </w:p>
    <w:p>
      <w:r>
        <w:br w:type="page"/>
      </w:r>
    </w:p>
    <w:p>
      <w:pPr>
        <w:spacing w:before="360"/>
      </w:pPr>
      <w:r>
        <w:rPr>
          <w:b/>
          <w:color w:val="2F6F5E"/>
          <w:sz w:val="26"/>
        </w:rPr>
        <w:t>퀴즈 정답 및 해설</w:t>
      </w:r>
    </w:p>
    <w:p>
      <w:r>
        <w:rPr>
          <w:b/>
        </w:rPr>
        <w:t xml:space="preserve">Q1 정답  </w:t>
      </w:r>
      <w:r>
        <w:t>1) 손익계산서상 당기순이익이 흑자라면 실제 현금 보유량과 상관없이 절대 도산하지 않는다.</w:t>
      </w:r>
    </w:p>
    <w:p>
      <w:r>
        <w:rPr>
          <w:b/>
        </w:rPr>
        <w:t xml:space="preserve">해설  </w:t>
      </w:r>
      <w:r>
        <w:t>장부상 흑자를 기록하더라도 외상값 회수 실패 등으로 실제 쓸 수 있는 현금이 바닥나면 빚을 갚지 못해 '흑자도산'할 수 있으므로, 현금흐름표를 반드시 함께 확인해야 합니다.</w:t>
      </w:r>
    </w:p>
    <w:p>
      <w:r>
        <w:rPr>
          <w:b/>
        </w:rPr>
        <w:t xml:space="preserve">Q2 정답  </w:t>
      </w:r>
      <w:r>
        <w:t>2) 투자자들이 과도한 부채와 높은 이자 비용 부담을 경계하기 시작했기 때문에</w:t>
      </w:r>
    </w:p>
    <w:p>
      <w:r>
        <w:rPr>
          <w:b/>
        </w:rPr>
        <w:t xml:space="preserve">해설  </w:t>
      </w:r>
      <w:r>
        <w:t>투자자들은 무리하게 빚을 내어 투자하는 AI 기업들의 높은 부채 수준과 이자 부담을 우려하고 있으며, 이에 따라 기업들의 무분별한 차입이 둔화되고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