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3B66" w:color="auto" w:val="clear"/>
        <w:spacing w:after="0" w:before="0"/>
      </w:pPr>
      <w:r>
        <w:rPr>
          <w:rFonts w:ascii="Poppins" w:cs="Poppins" w:eastAsia="Poppins" w:hAnsi="Poppins"/>
          <w:b/>
          <w:bCs/>
          <w:color w:val="3299CC"/>
          <w:sz w:val="22"/>
          <w:szCs w:val="22"/>
        </w:rPr>
        <w:t xml:space="preserve">biwov  ·  Documento de Avatar de Marca</w:t>
      </w:r>
    </w:p>
    <w:p>
      <w:pPr>
        <w:spacing w:after="60" w:before="240"/>
      </w:pPr>
      <w:r>
        <w:rPr>
          <w:rFonts w:ascii="Poppins" w:cs="Poppins" w:eastAsia="Poppins" w:hAnsi="Poppins"/>
          <w:b/>
          <w:bCs/>
          <w:color w:val="0D3B66"/>
          <w:sz w:val="52"/>
          <w:szCs w:val="52"/>
        </w:rPr>
        <w:t xml:space="preserve">¿A quién le hablamos?</w:t>
      </w:r>
    </w:p>
    <w:p>
      <w:pPr>
        <w:spacing w:after="60"/>
      </w:pPr>
      <w:r>
        <w:rPr>
          <w:rFonts w:ascii="Poppins" w:cs="Poppins" w:eastAsia="Poppins" w:hAnsi="Poppins"/>
          <w:color w:val="3299CC"/>
          <w:sz w:val="26"/>
          <w:szCs w:val="26"/>
        </w:rPr>
        <w:t xml:space="preserve">El avatar de biwov y sus variantes por ecosistema</w:t>
      </w:r>
    </w:p>
    <w:p>
      <w:pPr>
        <w:pBdr>
          <w:bottom w:val="single" w:color="3299CC" w:sz="12"/>
        </w:pBdr>
        <w:spacing w:after="200"/>
      </w:pPr>
      <w:r>
        <w:rPr>
          <w:rFonts w:ascii="Poppins" w:cs="Poppins" w:eastAsia="Poppins" w:hAnsi="Poppins"/>
          <w:i/>
          <w:iCs/>
          <w:color w:val="5A6B7A"/>
          <w:sz w:val="20"/>
          <w:szCs w:val="20"/>
        </w:rPr>
        <w:t xml:space="preserve">Inteligencia Aumentada para Negocios Reales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1. El avatar central</w:t>
      </w:r>
    </w:p>
    <w:p>
      <w:pPr>
        <w:spacing w:after="120" w:line="276"/>
      </w:pPr>
      <w:r>
        <w:rPr>
          <w:rFonts w:ascii="Poppins" w:cs="Poppins" w:eastAsia="Poppins" w:hAnsi="Poppins"/>
          <w:b/>
          <w:bCs/>
          <w:i w:val="false"/>
          <w:iCs w:val="false"/>
          <w:color w:val="0D3B66"/>
          <w:sz w:val="22"/>
          <w:szCs w:val="22"/>
        </w:rPr>
        <w:t xml:space="preserve">El dueño de negocio con trayectoria, pero con caos digital.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E37"/>
          <w:sz w:val="21"/>
          <w:szCs w:val="21"/>
        </w:rPr>
        <w:t xml:space="preserve">No lo inventamos: sale del propio portafolio de biwov. Arquitectura, academias de estética, un studio de belleza, un bufete jurídico y un coach de marketing comparten un mismo patrón — negocios sólidos por dentro, desordenados por fuera en lo digital.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2.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76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Nombre simbólico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Claudia (representa al avatar, no a una persona real)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Edad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35 – 50 años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Dueña o dueño de un negocio de servicios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Colombia — ciudades intermedias y capitales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Etapa del negocio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5+ años de trayectoria, con reputación y clientes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Nivel digital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Bajo a medio: usa lo básico, sin sistema ni orden</w:t>
            </w:r>
          </w:p>
        </w:tc>
      </w:tr>
    </w:tbl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3. Su situación hoy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E37"/>
          <w:sz w:val="21"/>
          <w:szCs w:val="21"/>
        </w:rPr>
        <w:t xml:space="preserve">Le va bien y tiene reputación, pero su mundo digital es un desorden. Cada herramienta trabaja por separado: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Instagram: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un perfil activo pero sin estrategia.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WhatsApp: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saturado y sin responder a tiempo.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Excel: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clientes y ventas anotados a mano.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Página web: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vieja, lenta o inexistente.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CRM: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no tiene; el seguimiento se pierde.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/>
          <w:iCs/>
          <w:color w:val="5A6B7A"/>
          <w:sz w:val="21"/>
          <w:szCs w:val="21"/>
        </w:rPr>
        <w:t xml:space="preserve">Resultado: pierde ventas por no responder a tiempo y se ve menos profesional de lo que en realidad es.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4. Sus dolores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No tiene tiempo para nada de esto.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Ya lo intentó: un community manager barato que no movió la aguja, una agencia que prometió y no cumplió, o un freelance que desapareció.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Oye hablar de IA y automatización, pero siente que "eso no es para ella".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Pierde clientes y no sabe por dónde empezar a ordenar.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5. Lo que quiere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Más clientes — pero sobre todo orden.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Dejar de perder mensajes y oportunidades.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Que los procesos funcionen solos.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Verse tan profesional por fuera como sólido es su negocio por dentro.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6. Sus objeciones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"¿Otra agencia más?"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"¿Esto de verdad me va a servir?"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El precio y el miedo a la tecnología.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7. Cómo decide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E37"/>
          <w:sz w:val="21"/>
          <w:szCs w:val="21"/>
        </w:rPr>
        <w:t xml:space="preserve">Por confianza y por prueba. Necesita ver casos reales, que le hablen claro sin tecnicismos, y sentir cercanía. Por eso el portafolio y los testimonios pesan tanto en su decisión.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8. Por qué elige biwov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E37"/>
          <w:sz w:val="21"/>
          <w:szCs w:val="21"/>
        </w:rPr>
        <w:t xml:space="preserve">Porque biwov no le vende "servicios sueltos" que tendría que armar sola: le vende un sistema donde todo está conectado, y la IA hace el trabajo pesado mientras biwov supervisa. Le quita la complejidad de encima. Ese es el mensaje central: Inteligencia Aumentada para Negocios Reales.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9. Tres ecosistemas = tres momentos del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60"/>
        <w:gridCol w:w="2700"/>
      </w:tblGrid>
      <w:tr>
        <w:trPr>
          <w:tblHeader/>
        </w:trPr>
        <w:tc>
          <w:tcPr>
            <w:tcW w:type="dxa" w:w="190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Ecosistema</w:t>
            </w:r>
          </w:p>
        </w:tc>
        <w:tc>
          <w:tcPr>
            <w:tcW w:type="dxa" w:w="476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Momento del avatar</w:t>
            </w:r>
          </w:p>
        </w:tc>
        <w:tc>
          <w:tcPr>
            <w:tcW w:type="dxa" w:w="270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Negocio joven o profesional independiente construyendo su presencia digital.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Un studio nuevo, alguien empezando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GROWTH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El corazón del avatar: negocio con trayectoria y ventas que quiere ordenar y escalar.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FV Arquitectura, Carolina, Lina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Organización con procesos complejos que necesita automatización, IA o desarrollo a medida.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Bufete Ramírez Quintero</w:t>
            </w:r>
          </w:p>
        </w:tc>
      </w:tr>
    </w:tbl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10. Sub-avatar: el experto / marca personal</w:t>
      </w:r>
    </w:p>
    <w:p>
      <w:pPr>
        <w:spacing w:after="120" w:line="276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A2E37"/>
          <w:sz w:val="21"/>
          <w:szCs w:val="21"/>
        </w:rPr>
        <w:t xml:space="preserve">Aparece con fuerza en el portafolio (Carolina, Orlando). Es quien tiene autoridad en lo suyo y quiere vender cursos o servicios high-ticket mediante embudos. A este avatar se le vende el ecosistema con foco en captación de leads y venta.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11. Mensajes clave por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Avatar</w:t>
            </w:r>
          </w:p>
        </w:tc>
        <w:tc>
          <w:tcPr>
            <w:tcW w:type="dxa" w:w="6460"/>
            <w:shd w:fill="0D3B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Mensaje que le mueve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Dueño con caos digital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"Conectamos todo tu negocio en un solo sistema que trabaja por ti."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Negocio que quiere crecer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"Ordena tu operación y vende más sin trabajar más."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Experto / marca personal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"Convierte tu autoridad en ventas con embudos e IA."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2A2E37"/>
                <w:sz w:val="20"/>
                <w:szCs w:val="20"/>
              </w:rPr>
              <w:t xml:space="preserve">Organización compleja</w:t>
            </w:r>
          </w:p>
        </w:tc>
        <w:tc>
          <w:tcPr>
            <w:tcW w:type="dxa" w:w="6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2A2E37"/>
                <w:sz w:val="20"/>
                <w:szCs w:val="20"/>
              </w:rPr>
              <w:t xml:space="preserve">"Automatización y desarrollo a medida para escalar sin fricción."</w:t>
            </w:r>
          </w:p>
        </w:tc>
      </w:tr>
    </w:tbl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12. Dónde encontrarlo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Instagram y Facebook (donde ya publica, aunque sin estrategia).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WhatsApp (su canal natural de conversación y cierre).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Búsquedas de Google cuando ya está buscando solución.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color w:val="2A2E37"/>
          <w:sz w:val="21"/>
          <w:szCs w:val="21"/>
        </w:rPr>
        <w:t xml:space="preserve">Referidos y prueba social — el canal de mayor confianza para él.</w:t>
      </w:r>
    </w:p>
    <w:p>
      <w:pPr>
        <w:pStyle w:val="Heading1"/>
        <w:spacing w:after="100" w:before="260"/>
      </w:pPr>
      <w:r>
        <w:rPr>
          <w:rFonts w:ascii="Poppins" w:cs="Poppins" w:eastAsia="Poppins" w:hAnsi="Poppins"/>
          <w:b/>
          <w:bCs/>
          <w:color w:val="0D3B66"/>
          <w:sz w:val="28"/>
          <w:szCs w:val="28"/>
        </w:rPr>
        <w:t xml:space="preserve">13. Cómo usar este documento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Para contenido: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cada dolor y deseo de arriba es un tema de carrusel, reel o post.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Para campañas: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los mensajes de la sección 11 son la base de tus copies y anuncios.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Poppins" w:cs="Poppins" w:eastAsia="Poppins" w:hAnsi="Poppins"/>
          <w:b/>
          <w:bCs/>
          <w:color w:val="0D3B66"/>
          <w:sz w:val="21"/>
          <w:szCs w:val="21"/>
        </w:rPr>
        <w:t xml:space="preserve">Para el cotizador: </w:t>
      </w:r>
      <w:r>
        <w:rPr>
          <w:rFonts w:ascii="Poppins" w:cs="Poppins" w:eastAsia="Poppins" w:hAnsi="Poppins"/>
          <w:color w:val="2A2E37"/>
          <w:sz w:val="21"/>
          <w:szCs w:val="21"/>
        </w:rPr>
        <w:t xml:space="preserve">usa el avatar para clasificar al prospecto en START, GROWTH o ENTERPRISE.</w:t>
      </w:r>
    </w:p>
    <w:p>
      <w:pPr>
        <w:spacing w:after="80"/>
      </w:pPr>
    </w:p>
    <w:p>
      <w:pPr>
        <w:pBdr>
          <w:top w:val="single" w:color="3299CC" w:sz="8"/>
        </w:pBdr>
        <w:spacing w:before="160"/>
      </w:pPr>
      <w:r>
        <w:rPr>
          <w:rFonts w:ascii="Poppins" w:cs="Poppins" w:eastAsia="Poppins" w:hAnsi="Poppins"/>
          <w:i/>
          <w:iCs/>
          <w:color w:val="5A6B7A"/>
          <w:sz w:val="18"/>
          <w:szCs w:val="18"/>
        </w:rPr>
        <w:t xml:space="preserve">biwov · Inteligencia Aumentada para Negocios Reales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299C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A2E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2026-08-08T23:28:46.648Z</dcterms:created>
  <dcterms:modified xsi:type="dcterms:W3CDTF">2026-08-08T23:28:46.648Z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