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3B66" w:color="auto" w:val="clear"/>
        <w:spacing w:after="0" w:before="0"/>
      </w:pPr>
      <w:r>
        <w:rPr>
          <w:rFonts w:ascii="Poppins" w:cs="Poppins" w:eastAsia="Poppins" w:hAnsi="Poppins"/>
          <w:b/>
          <w:bCs/>
          <w:color w:val="3299CC"/>
          <w:sz w:val="22"/>
          <w:szCs w:val="22"/>
        </w:rPr>
        <w:t xml:space="preserve">biwov  ·  Identidad y Estrategia</w:t>
      </w:r>
    </w:p>
    <w:p>
      <w:pPr>
        <w:spacing w:after="60" w:before="240"/>
      </w:pPr>
      <w:r>
        <w:rPr>
          <w:rFonts w:ascii="Poppins" w:cs="Poppins" w:eastAsia="Poppins" w:hAnsi="Poppins"/>
          <w:b/>
          <w:bCs/>
          <w:color w:val="0D3B66"/>
          <w:sz w:val="50"/>
          <w:szCs w:val="50"/>
        </w:rPr>
        <w:t xml:space="preserve">Hacia dónde va biwov</w:t>
      </w:r>
    </w:p>
    <w:p>
      <w:pPr>
        <w:spacing w:after="60"/>
      </w:pPr>
      <w:r>
        <w:rPr>
          <w:rFonts w:ascii="Poppins" w:cs="Poppins" w:eastAsia="Poppins" w:hAnsi="Poppins"/>
          <w:color w:val="3299CC"/>
          <w:sz w:val="24"/>
          <w:szCs w:val="24"/>
        </w:rPr>
        <w:t xml:space="preserve">Documento maestro de identidad, estrategia y operación</w:t>
      </w:r>
    </w:p>
    <w:p>
      <w:pPr>
        <w:pBdr>
          <w:bottom w:val="single" w:color="3299CC" w:sz="12"/>
        </w:pBdr>
        <w:spacing w:after="160"/>
      </w:pPr>
      <w:r>
        <w:rPr>
          <w:rFonts w:ascii="Poppins" w:cs="Poppins" w:eastAsia="Poppins" w:hAnsi="Poppins"/>
          <w:i/>
          <w:iCs/>
          <w:color w:val="5A6B7A"/>
          <w:sz w:val="20"/>
          <w:szCs w:val="20"/>
        </w:rPr>
        <w:t xml:space="preserve">Inteligencia Aumentada para Negocios Reales</w:t>
      </w:r>
    </w:p>
    <w:p>
      <w:pPr>
        <w:spacing w:after="120" w:line="276"/>
      </w:pPr>
      <w:r>
        <w:rPr>
          <w:rFonts w:ascii="Poppins" w:cs="Poppins" w:eastAsia="Poppins" w:hAnsi="Poppins"/>
          <w:b w:val="false"/>
          <w:bCs w:val="false"/>
          <w:i w:val="false"/>
          <w:iCs w:val="false"/>
          <w:color w:val="2A2E37"/>
          <w:sz w:val="21"/>
          <w:szCs w:val="21"/>
        </w:rPr>
        <w:t xml:space="preserve">Este documento reúne en un solo lugar quién es biwov, a dónde va y cómo llega. Es la brújula de la empresa: cuando dudes de una decisión, vuelve aquí.</w:t>
      </w:r>
    </w:p>
    <w:p>
      <w:pPr>
        <w:pStyle w:val="Heading1"/>
        <w:spacing w:after="100" w:before="280"/>
      </w:pPr>
      <w:r>
        <w:rPr>
          <w:rFonts w:ascii="Poppins" w:cs="Poppins" w:eastAsia="Poppins" w:hAnsi="Poppins"/>
          <w:b/>
          <w:bCs/>
          <w:color w:val="0D3B66"/>
          <w:sz w:val="28"/>
          <w:szCs w:val="28"/>
        </w:rPr>
        <w:t xml:space="preserve">1. Identidad — quiénes somos</w:t>
      </w:r>
    </w:p>
    <w:p>
      <w:pPr>
        <w:spacing w:after="50" w:before="140"/>
      </w:pPr>
      <w:r>
        <w:rPr>
          <w:rFonts w:ascii="Poppins" w:cs="Poppins" w:eastAsia="Poppins" w:hAnsi="Poppins"/>
          <w:b/>
          <w:bCs/>
          <w:color w:val="3299CC"/>
          <w:sz w:val="22"/>
          <w:szCs w:val="22"/>
        </w:rPr>
        <w:t xml:space="preserve">Misión</w:t>
      </w:r>
    </w:p>
    <w:p>
      <w:pPr>
        <w:spacing w:after="120" w:line="276"/>
      </w:pPr>
      <w:r>
        <w:rPr>
          <w:rFonts w:ascii="Poppins" w:cs="Poppins" w:eastAsia="Poppins" w:hAnsi="Poppins"/>
          <w:b w:val="false"/>
          <w:bCs w:val="false"/>
          <w:i w:val="false"/>
          <w:iCs w:val="false"/>
          <w:color w:val="0D3B66"/>
          <w:sz w:val="21"/>
          <w:szCs w:val="21"/>
        </w:rPr>
        <w:t xml:space="preserve">Ordenamos y hacemos crecer el mundo digital de negocios con trayectoria, conectando marketing, ventas, automatización e inteligencia artificial en un solo ecosistema que trabaja por ellos.</w:t>
      </w:r>
    </w:p>
    <w:p>
      <w:pPr>
        <w:spacing w:after="50" w:before="140"/>
      </w:pPr>
      <w:r>
        <w:rPr>
          <w:rFonts w:ascii="Poppins" w:cs="Poppins" w:eastAsia="Poppins" w:hAnsi="Poppins"/>
          <w:b/>
          <w:bCs/>
          <w:color w:val="3299CC"/>
          <w:sz w:val="22"/>
          <w:szCs w:val="22"/>
        </w:rPr>
        <w:t xml:space="preserve">Visión (3 años)</w:t>
      </w:r>
    </w:p>
    <w:p>
      <w:pPr>
        <w:pBdr>
          <w:left w:val="single" w:color="3299CC" w:sz="18" w:space="150"/>
        </w:pBdr>
        <w:spacing w:after="140" w:before="60" w:line="276"/>
        <w:ind w:left="220"/>
      </w:pPr>
      <w:r>
        <w:rPr>
          <w:rFonts w:ascii="Poppins" w:cs="Poppins" w:eastAsia="Poppins" w:hAnsi="Poppins"/>
          <w:i/>
          <w:iCs/>
          <w:color w:val="0D3B66"/>
          <w:sz w:val="21"/>
          <w:szCs w:val="21"/>
        </w:rPr>
        <w:t xml:space="preserve">En 3 años, biwov será una agencia de transformación digital reconocida en Colombia, que escala su impacto a través de una red de especialistas aliados y agentes de IA por disciplina —supervisados por biwov— para convertir a más negocios con trayectoria en ecosistemas digitales inteligentes.</w:t>
      </w:r>
    </w:p>
    <w:p>
      <w:pPr>
        <w:spacing w:after="50" w:before="140"/>
      </w:pPr>
      <w:r>
        <w:rPr>
          <w:rFonts w:ascii="Poppins" w:cs="Poppins" w:eastAsia="Poppins" w:hAnsi="Poppins"/>
          <w:b/>
          <w:bCs/>
          <w:color w:val="3299CC"/>
          <w:sz w:val="22"/>
          <w:szCs w:val="22"/>
        </w:rPr>
        <w:t xml:space="preserve">Valores</w:t>
      </w:r>
    </w:p>
    <w:p>
      <w:pPr>
        <w:pStyle w:val="ListParagraph"/>
        <w:numPr>
          <w:ilvl w:val="0"/>
          <w:numId w:val="2"/>
        </w:numPr>
        <w:spacing w:after="70" w:line="270"/>
      </w:pPr>
      <w:r>
        <w:rPr>
          <w:rFonts w:ascii="Poppins" w:cs="Poppins" w:eastAsia="Poppins" w:hAnsi="Poppins"/>
          <w:color w:val="2A2E37"/>
          <w:sz w:val="21"/>
          <w:szCs w:val="21"/>
        </w:rPr>
        <w:t xml:space="preserve">Sistemas, no piezas sueltas.</w:t>
      </w:r>
    </w:p>
    <w:p>
      <w:pPr>
        <w:pStyle w:val="ListParagraph"/>
        <w:numPr>
          <w:ilvl w:val="0"/>
          <w:numId w:val="2"/>
        </w:numPr>
        <w:spacing w:after="70" w:line="270"/>
      </w:pPr>
      <w:r>
        <w:rPr>
          <w:rFonts w:ascii="Poppins" w:cs="Poppins" w:eastAsia="Poppins" w:hAnsi="Poppins"/>
          <w:color w:val="2A2E37"/>
          <w:sz w:val="21"/>
          <w:szCs w:val="21"/>
        </w:rPr>
        <w:t xml:space="preserve">Claridad sin tecnicismos — le hablamos claro al cliente.</w:t>
      </w:r>
    </w:p>
    <w:p>
      <w:pPr>
        <w:pStyle w:val="ListParagraph"/>
        <w:numPr>
          <w:ilvl w:val="0"/>
          <w:numId w:val="2"/>
        </w:numPr>
        <w:spacing w:after="70" w:line="270"/>
      </w:pPr>
      <w:r>
        <w:rPr>
          <w:rFonts w:ascii="Poppins" w:cs="Poppins" w:eastAsia="Poppins" w:hAnsi="Poppins"/>
          <w:color w:val="2A2E37"/>
          <w:sz w:val="21"/>
          <w:szCs w:val="21"/>
        </w:rPr>
        <w:t xml:space="preserve">IA con supervisión humana.</w:t>
      </w:r>
    </w:p>
    <w:p>
      <w:pPr>
        <w:pStyle w:val="ListParagraph"/>
        <w:numPr>
          <w:ilvl w:val="0"/>
          <w:numId w:val="2"/>
        </w:numPr>
        <w:spacing w:after="70" w:line="270"/>
      </w:pPr>
      <w:r>
        <w:rPr>
          <w:rFonts w:ascii="Poppins" w:cs="Poppins" w:eastAsia="Poppins" w:hAnsi="Poppins"/>
          <w:color w:val="2A2E37"/>
          <w:sz w:val="21"/>
          <w:szCs w:val="21"/>
        </w:rPr>
        <w:t xml:space="preserve">Rentabilidad real, para el cliente y para biwov.</w:t>
      </w:r>
    </w:p>
    <w:p>
      <w:pPr>
        <w:pStyle w:val="ListParagraph"/>
        <w:numPr>
          <w:ilvl w:val="0"/>
          <w:numId w:val="2"/>
        </w:numPr>
        <w:spacing w:after="70" w:line="270"/>
      </w:pPr>
      <w:r>
        <w:rPr>
          <w:rFonts w:ascii="Poppins" w:cs="Poppins" w:eastAsia="Poppins" w:hAnsi="Poppins"/>
          <w:color w:val="2A2E37"/>
          <w:sz w:val="21"/>
          <w:szCs w:val="21"/>
        </w:rPr>
        <w:t xml:space="preserve">Cercanía y confianza por encima de la venta rápida.</w:t>
      </w:r>
    </w:p>
    <w:p>
      <w:pPr>
        <w:pStyle w:val="ListParagraph"/>
        <w:numPr>
          <w:ilvl w:val="0"/>
          <w:numId w:val="2"/>
        </w:numPr>
        <w:spacing w:after="70" w:line="270"/>
      </w:pPr>
      <w:r>
        <w:rPr>
          <w:rFonts w:ascii="Poppins" w:cs="Poppins" w:eastAsia="Poppins" w:hAnsi="Poppins"/>
          <w:color w:val="2A2E37"/>
          <w:sz w:val="21"/>
          <w:szCs w:val="21"/>
        </w:rPr>
        <w:t xml:space="preserve">Resultados sobre promesas.</w:t>
      </w:r>
    </w:p>
    <w:p>
      <w:pPr>
        <w:spacing w:after="50" w:before="140"/>
      </w:pPr>
      <w:r>
        <w:rPr>
          <w:rFonts w:ascii="Poppins" w:cs="Poppins" w:eastAsia="Poppins" w:hAnsi="Poppins"/>
          <w:b/>
          <w:bCs/>
          <w:color w:val="3299CC"/>
          <w:sz w:val="22"/>
          <w:szCs w:val="22"/>
        </w:rPr>
        <w:t xml:space="preserve">Propuesta de valor</w:t>
      </w:r>
    </w:p>
    <w:p>
      <w:pPr>
        <w:spacing w:after="120" w:line="276"/>
      </w:pPr>
      <w:r>
        <w:rPr>
          <w:rFonts w:ascii="Poppins" w:cs="Poppins" w:eastAsia="Poppins" w:hAnsi="Poppins"/>
          <w:b w:val="false"/>
          <w:bCs w:val="false"/>
          <w:i w:val="false"/>
          <w:iCs w:val="false"/>
          <w:color w:val="2A2E37"/>
          <w:sz w:val="21"/>
          <w:szCs w:val="21"/>
        </w:rPr>
        <w:t xml:space="preserve">Ecosistemas Digitales Inteligentes: no vendemos servicios aislados, diseñamos sistemas donde cada herramienta trabaja en conjunto para atraer clientes, automatizar procesos y aumentar las ventas.</w:t>
      </w:r>
    </w:p>
    <w:p>
      <w:pPr>
        <w:spacing w:after="50" w:before="140"/>
      </w:pPr>
      <w:r>
        <w:rPr>
          <w:rFonts w:ascii="Poppins" w:cs="Poppins" w:eastAsia="Poppins" w:hAnsi="Poppins"/>
          <w:b/>
          <w:bCs/>
          <w:color w:val="3299CC"/>
          <w:sz w:val="22"/>
          <w:szCs w:val="22"/>
        </w:rPr>
        <w:t xml:space="preserve">Cliente ideal</w:t>
      </w:r>
    </w:p>
    <w:p>
      <w:pPr>
        <w:spacing w:after="120" w:line="276"/>
      </w:pPr>
      <w:r>
        <w:rPr>
          <w:rFonts w:ascii="Poppins" w:cs="Poppins" w:eastAsia="Poppins" w:hAnsi="Poppins"/>
          <w:b w:val="false"/>
          <w:bCs w:val="false"/>
          <w:i w:val="false"/>
          <w:iCs w:val="false"/>
          <w:color w:val="2A2E37"/>
          <w:sz w:val="21"/>
          <w:szCs w:val="21"/>
        </w:rPr>
        <w:t xml:space="preserve">El dueño de negocio con trayectoria pero con caos digital. </w:t>
      </w:r>
      <w:r>
        <w:rPr>
          <w:rFonts w:ascii="Poppins" w:cs="Poppins" w:eastAsia="Poppins" w:hAnsi="Poppins"/>
          <w:b w:val="false"/>
          <w:bCs w:val="false"/>
          <w:i/>
          <w:iCs/>
          <w:color w:val="5A6B7A"/>
          <w:sz w:val="21"/>
          <w:szCs w:val="21"/>
        </w:rPr>
        <w:t xml:space="preserve">(Perfil completo en el documento de Avatar de Marca.)</w:t>
      </w:r>
    </w:p>
    <w:p>
      <w:pPr>
        <w:pStyle w:val="Heading1"/>
        <w:spacing w:after="100" w:before="280"/>
      </w:pPr>
      <w:r>
        <w:rPr>
          <w:rFonts w:ascii="Poppins" w:cs="Poppins" w:eastAsia="Poppins" w:hAnsi="Poppins"/>
          <w:b/>
          <w:bCs/>
          <w:color w:val="0D3B66"/>
          <w:sz w:val="28"/>
          <w:szCs w:val="28"/>
        </w:rPr>
        <w:t xml:space="preserve">2. Modelo de negocio — cómo funcionamos</w:t>
      </w:r>
    </w:p>
    <w:p>
      <w:pPr>
        <w:spacing w:after="120" w:line="276"/>
      </w:pPr>
      <w:r>
        <w:rPr>
          <w:rFonts w:ascii="Poppins" w:cs="Poppins" w:eastAsia="Poppins" w:hAnsi="Poppins"/>
          <w:b/>
          <w:bCs/>
          <w:i w:val="false"/>
          <w:iCs w:val="false"/>
          <w:color w:val="0D3B66"/>
          <w:sz w:val="21"/>
          <w:szCs w:val="21"/>
        </w:rPr>
        <w:t xml:space="preserve">Modelo orquestador. </w:t>
      </w:r>
      <w:r>
        <w:rPr>
          <w:rFonts w:ascii="Poppins" w:cs="Poppins" w:eastAsia="Poppins" w:hAnsi="Poppins"/>
          <w:b w:val="false"/>
          <w:bCs w:val="false"/>
          <w:i w:val="false"/>
          <w:iCs w:val="false"/>
          <w:color w:val="2A2E37"/>
          <w:sz w:val="21"/>
          <w:szCs w:val="21"/>
        </w:rPr>
        <w:t xml:space="preserve">biwov es un núcleo ágil (tú) que dirige y garantiza la calidad, apoyado en una red de especialistas aliados y agentes de IA por disciplina. Se crece sumando aliados y capacidad de IA según la demanda, no cargando una nómina fija. Tú eres el cerebro y el estándar; la red es la capacidad que se expande.</w:t>
      </w:r>
    </w:p>
    <w:p>
      <w:pPr>
        <w:spacing w:after="50" w:before="140"/>
      </w:pPr>
      <w:r>
        <w:rPr>
          <w:rFonts w:ascii="Poppins" w:cs="Poppins" w:eastAsia="Poppins" w:hAnsi="Poppins"/>
          <w:b/>
          <w:bCs/>
          <w:color w:val="3299CC"/>
          <w:sz w:val="22"/>
          <w:szCs w:val="22"/>
        </w:rPr>
        <w:t xml:space="preserve">La oferta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D3B66" w:color="auto" w:val="clear"/>
            <w:tcMar>
              <w:top w:type="dxa" w:w="80"/>
              <w:left w:type="dxa" w:w="120"/>
              <w:bottom w:type="dxa" w:w="80"/>
              <w:right w:type="dxa" w:w="120"/>
            </w:tcMar>
          </w:tcPr>
          <w:p>
            <w:r>
              <w:rPr>
                <w:rFonts w:ascii="Poppins" w:cs="Poppins" w:eastAsia="Poppins" w:hAnsi="Poppins"/>
                <w:b/>
                <w:bCs/>
                <w:color w:val="FFFFFF"/>
                <w:sz w:val="20"/>
                <w:szCs w:val="20"/>
              </w:rPr>
              <w:t xml:space="preserve">Ecosistema</w:t>
            </w:r>
          </w:p>
        </w:tc>
        <w:tc>
          <w:tcPr>
            <w:tcW w:type="dxa" w:w="6760"/>
            <w:shd w:fill="0D3B66" w:color="auto" w:val="clear"/>
            <w:tcMar>
              <w:top w:type="dxa" w:w="80"/>
              <w:left w:type="dxa" w:w="120"/>
              <w:bottom w:type="dxa" w:w="80"/>
              <w:right w:type="dxa" w:w="120"/>
            </w:tcMar>
          </w:tcPr>
          <w:p>
            <w:r>
              <w:rPr>
                <w:rFonts w:ascii="Poppins" w:cs="Poppins" w:eastAsia="Poppins" w:hAnsi="Poppins"/>
                <w:b/>
                <w:bCs/>
                <w:color w:val="FFFFFF"/>
                <w:sz w:val="20"/>
                <w:szCs w:val="20"/>
              </w:rPr>
              <w:t xml:space="preserve">Para quién</w:t>
            </w:r>
          </w:p>
        </w:tc>
      </w:tr>
      <w:tr>
        <w:tc>
          <w:tcPr>
            <w:tcW w:type="dxa" w:w="2600"/>
            <w:shd w:fill="FFFFFF" w:color="auto" w:val="clear"/>
            <w:tcMar>
              <w:top w:type="dxa" w:w="80"/>
              <w:left w:type="dxa" w:w="120"/>
              <w:bottom w:type="dxa" w:w="80"/>
              <w:right w:type="dxa" w:w="120"/>
            </w:tcMar>
          </w:tcPr>
          <w:p>
            <w:r>
              <w:rPr>
                <w:rFonts w:ascii="Poppins" w:cs="Poppins" w:eastAsia="Poppins" w:hAnsi="Poppins"/>
                <w:b/>
                <w:bCs/>
                <w:color w:val="2A2E37"/>
                <w:sz w:val="20"/>
                <w:szCs w:val="20"/>
              </w:rPr>
              <w:t xml:space="preserve">START</w:t>
            </w:r>
          </w:p>
        </w:tc>
        <w:tc>
          <w:tcPr>
            <w:tcW w:type="dxa" w:w="6760"/>
            <w:shd w:fill="FFFFFF" w:color="auto" w:val="clear"/>
            <w:tcMar>
              <w:top w:type="dxa" w:w="80"/>
              <w:left w:type="dxa" w:w="120"/>
              <w:bottom w:type="dxa" w:w="80"/>
              <w:right w:type="dxa" w:w="120"/>
            </w:tcMar>
          </w:tcPr>
          <w:p>
            <w:r>
              <w:rPr>
                <w:rFonts w:ascii="Poppins" w:cs="Poppins" w:eastAsia="Poppins" w:hAnsi="Poppins"/>
                <w:b w:val="false"/>
                <w:bCs w:val="false"/>
                <w:color w:val="2A2E37"/>
                <w:sz w:val="20"/>
                <w:szCs w:val="20"/>
              </w:rPr>
              <w:t xml:space="preserve">Negocios construyendo su presencia digital.</w:t>
            </w:r>
          </w:p>
        </w:tc>
      </w:tr>
      <w:tr>
        <w:tc>
          <w:tcPr>
            <w:tcW w:type="dxa" w:w="2600"/>
            <w:shd w:fill="FFFFFF" w:color="auto" w:val="clear"/>
            <w:tcMar>
              <w:top w:type="dxa" w:w="80"/>
              <w:left w:type="dxa" w:w="120"/>
              <w:bottom w:type="dxa" w:w="80"/>
              <w:right w:type="dxa" w:w="120"/>
            </w:tcMar>
          </w:tcPr>
          <w:p>
            <w:r>
              <w:rPr>
                <w:rFonts w:ascii="Poppins" w:cs="Poppins" w:eastAsia="Poppins" w:hAnsi="Poppins"/>
                <w:b/>
                <w:bCs/>
                <w:color w:val="2A2E37"/>
                <w:sz w:val="20"/>
                <w:szCs w:val="20"/>
              </w:rPr>
              <w:t xml:space="preserve">GROWTH</w:t>
            </w:r>
          </w:p>
        </w:tc>
        <w:tc>
          <w:tcPr>
            <w:tcW w:type="dxa" w:w="6760"/>
            <w:shd w:fill="FFFFFF" w:color="auto" w:val="clear"/>
            <w:tcMar>
              <w:top w:type="dxa" w:w="80"/>
              <w:left w:type="dxa" w:w="120"/>
              <w:bottom w:type="dxa" w:w="80"/>
              <w:right w:type="dxa" w:w="120"/>
            </w:tcMar>
          </w:tcPr>
          <w:p>
            <w:r>
              <w:rPr>
                <w:rFonts w:ascii="Poppins" w:cs="Poppins" w:eastAsia="Poppins" w:hAnsi="Poppins"/>
                <w:b w:val="false"/>
                <w:bCs w:val="false"/>
                <w:color w:val="2A2E37"/>
                <w:sz w:val="20"/>
                <w:szCs w:val="20"/>
              </w:rPr>
              <w:t xml:space="preserve">Empresas con ventas que quieren optimizar su proceso comercial.</w:t>
            </w:r>
          </w:p>
        </w:tc>
      </w:tr>
      <w:tr>
        <w:tc>
          <w:tcPr>
            <w:tcW w:type="dxa" w:w="2600"/>
            <w:shd w:fill="FFFFFF" w:color="auto" w:val="clear"/>
            <w:tcMar>
              <w:top w:type="dxa" w:w="80"/>
              <w:left w:type="dxa" w:w="120"/>
              <w:bottom w:type="dxa" w:w="80"/>
              <w:right w:type="dxa" w:w="120"/>
            </w:tcMar>
          </w:tcPr>
          <w:p>
            <w:r>
              <w:rPr>
                <w:rFonts w:ascii="Poppins" w:cs="Poppins" w:eastAsia="Poppins" w:hAnsi="Poppins"/>
                <w:b/>
                <w:bCs/>
                <w:color w:val="2A2E37"/>
                <w:sz w:val="20"/>
                <w:szCs w:val="20"/>
              </w:rPr>
              <w:t xml:space="preserve">ENTERPRISE</w:t>
            </w:r>
          </w:p>
        </w:tc>
        <w:tc>
          <w:tcPr>
            <w:tcW w:type="dxa" w:w="6760"/>
            <w:shd w:fill="FFFFFF" w:color="auto" w:val="clear"/>
            <w:tcMar>
              <w:top w:type="dxa" w:w="80"/>
              <w:left w:type="dxa" w:w="120"/>
              <w:bottom w:type="dxa" w:w="80"/>
              <w:right w:type="dxa" w:w="120"/>
            </w:tcMar>
          </w:tcPr>
          <w:p>
            <w:r>
              <w:rPr>
                <w:rFonts w:ascii="Poppins" w:cs="Poppins" w:eastAsia="Poppins" w:hAnsi="Poppins"/>
                <w:b w:val="false"/>
                <w:bCs w:val="false"/>
                <w:color w:val="2A2E37"/>
                <w:sz w:val="20"/>
                <w:szCs w:val="20"/>
              </w:rPr>
              <w:t xml:space="preserve">Organizaciones que necesitan automatización, IA o desarrollo a medida.</w:t>
            </w:r>
          </w:p>
        </w:tc>
      </w:tr>
      <w:tr>
        <w:tc>
          <w:tcPr>
            <w:tcW w:type="dxa" w:w="2600"/>
            <w:shd w:fill="FFFFFF" w:color="auto" w:val="clear"/>
            <w:tcMar>
              <w:top w:type="dxa" w:w="80"/>
              <w:left w:type="dxa" w:w="120"/>
              <w:bottom w:type="dxa" w:w="80"/>
              <w:right w:type="dxa" w:w="120"/>
            </w:tcMar>
          </w:tcPr>
          <w:p>
            <w:r>
              <w:rPr>
                <w:rFonts w:ascii="Poppins" w:cs="Poppins" w:eastAsia="Poppins" w:hAnsi="Poppins"/>
                <w:b/>
                <w:bCs/>
                <w:color w:val="2A2E37"/>
                <w:sz w:val="20"/>
                <w:szCs w:val="20"/>
              </w:rPr>
              <w:t xml:space="preserve">À la carte / Branding</w:t>
            </w:r>
          </w:p>
        </w:tc>
        <w:tc>
          <w:tcPr>
            <w:tcW w:type="dxa" w:w="6760"/>
            <w:shd w:fill="FFFFFF" w:color="auto" w:val="clear"/>
            <w:tcMar>
              <w:top w:type="dxa" w:w="80"/>
              <w:left w:type="dxa" w:w="120"/>
              <w:bottom w:type="dxa" w:w="80"/>
              <w:right w:type="dxa" w:w="120"/>
            </w:tcMar>
          </w:tcPr>
          <w:p>
            <w:r>
              <w:rPr>
                <w:rFonts w:ascii="Poppins" w:cs="Poppins" w:eastAsia="Poppins" w:hAnsi="Poppins"/>
                <w:b w:val="false"/>
                <w:bCs w:val="false"/>
                <w:color w:val="2A2E37"/>
                <w:sz w:val="20"/>
                <w:szCs w:val="20"/>
              </w:rPr>
              <w:t xml:space="preserve">Piezas puntuales (videos, contenido, identidad) con margen protegido.</w:t>
            </w:r>
          </w:p>
        </w:tc>
      </w:tr>
    </w:tbl>
    <w:p>
      <w:pPr>
        <w:spacing w:after="60" w:line="276"/>
      </w:pPr>
      <w:r>
        <w:rPr>
          <w:rFonts w:ascii="Poppins" w:cs="Poppins" w:eastAsia="Poppins" w:hAnsi="Poppins"/>
          <w:b/>
          <w:bCs/>
          <w:i w:val="false"/>
          <w:iCs w:val="false"/>
          <w:color w:val="0D3B66"/>
          <w:sz w:val="21"/>
          <w:szCs w:val="21"/>
        </w:rPr>
        <w:t xml:space="preserve">Cómo cobramos: </w:t>
      </w:r>
      <w:r>
        <w:rPr>
          <w:rFonts w:ascii="Poppins" w:cs="Poppins" w:eastAsia="Poppins" w:hAnsi="Poppins"/>
          <w:b w:val="false"/>
          <w:bCs w:val="false"/>
          <w:i w:val="false"/>
          <w:iCs w:val="false"/>
          <w:color w:val="2A2E37"/>
          <w:sz w:val="21"/>
          <w:szCs w:val="21"/>
        </w:rPr>
        <w:t xml:space="preserve">a través del cotizador inteligente, que clasifica al cliente y genera un precio personalizado con margen blindado (nunca por debajo del costo del proveedor).</w:t>
      </w:r>
    </w:p>
    <w:p>
      <w:pPr>
        <w:pStyle w:val="Heading1"/>
        <w:spacing w:after="100" w:before="280"/>
      </w:pPr>
      <w:r>
        <w:rPr>
          <w:rFonts w:ascii="Poppins" w:cs="Poppins" w:eastAsia="Poppins" w:hAnsi="Poppins"/>
          <w:b/>
          <w:bCs/>
          <w:color w:val="0D3B66"/>
          <w:sz w:val="28"/>
          <w:szCs w:val="28"/>
        </w:rPr>
        <w:t xml:space="preserve">3. Estrategia — a dónde vamos</w:t>
      </w:r>
    </w:p>
    <w:p>
      <w:pPr>
        <w:spacing w:after="120" w:line="276"/>
      </w:pPr>
      <w:r>
        <w:rPr>
          <w:rFonts w:ascii="Poppins" w:cs="Poppins" w:eastAsia="Poppins" w:hAnsi="Poppins"/>
          <w:b/>
          <w:bCs/>
          <w:i w:val="false"/>
          <w:iCs w:val="false"/>
          <w:color w:val="0D3B66"/>
          <w:sz w:val="21"/>
          <w:szCs w:val="21"/>
        </w:rPr>
        <w:t xml:space="preserve">Enfoque de los próximos 3 años: </w:t>
      </w:r>
      <w:r>
        <w:rPr>
          <w:rFonts w:ascii="Poppins" w:cs="Poppins" w:eastAsia="Poppins" w:hAnsi="Poppins"/>
          <w:b w:val="false"/>
          <w:bCs w:val="false"/>
          <w:i w:val="false"/>
          <w:iCs w:val="false"/>
          <w:color w:val="2A2E37"/>
          <w:sz w:val="21"/>
          <w:szCs w:val="21"/>
        </w:rPr>
        <w:t xml:space="preserve">agencia en crecimiento en Colombia, escalando clientes e impacto a través de la red de aliados y la IA. Menos peso estructural, más capacidad flexible.</w:t>
      </w:r>
    </w:p>
    <w:p>
      <w:pPr>
        <w:spacing w:after="50" w:before="140"/>
      </w:pPr>
      <w:r>
        <w:rPr>
          <w:rFonts w:ascii="Poppins" w:cs="Poppins" w:eastAsia="Poppins" w:hAnsi="Poppins"/>
          <w:b/>
          <w:bCs/>
          <w:color w:val="3299CC"/>
          <w:sz w:val="22"/>
          <w:szCs w:val="22"/>
        </w:rPr>
        <w:t xml:space="preserve">Objetivos y metas</w:t>
      </w:r>
    </w:p>
    <w:p>
      <w:pPr>
        <w:spacing w:after="80" w:line="276"/>
      </w:pPr>
      <w:r>
        <w:rPr>
          <w:rFonts w:ascii="Poppins" w:cs="Poppins" w:eastAsia="Poppins" w:hAnsi="Poppins"/>
          <w:b w:val="false"/>
          <w:bCs w:val="false"/>
          <w:i/>
          <w:iCs/>
          <w:color w:val="5A6B7A"/>
          <w:sz w:val="21"/>
          <w:szCs w:val="21"/>
        </w:rPr>
        <w:t xml:space="preserve">Un objetivo es la dirección; una meta es ese objetivo con número y fecha. Ajusta las metas sugeridas a tu realidad.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D3B66" w:color="auto" w:val="clear"/>
            <w:tcMar>
              <w:top w:type="dxa" w:w="80"/>
              <w:left w:type="dxa" w:w="120"/>
              <w:bottom w:type="dxa" w:w="80"/>
              <w:right w:type="dxa" w:w="120"/>
            </w:tcMar>
          </w:tcPr>
          <w:p>
            <w:r>
              <w:rPr>
                <w:rFonts w:ascii="Poppins" w:cs="Poppins" w:eastAsia="Poppins" w:hAnsi="Poppins"/>
                <w:b/>
                <w:bCs/>
                <w:color w:val="FFFFFF"/>
                <w:sz w:val="20"/>
                <w:szCs w:val="20"/>
              </w:rPr>
              <w:t xml:space="preserve">Objetivo</w:t>
            </w:r>
          </w:p>
        </w:tc>
        <w:tc>
          <w:tcPr>
            <w:tcW w:type="dxa" w:w="6760"/>
            <w:shd w:fill="0D3B66" w:color="auto" w:val="clear"/>
            <w:tcMar>
              <w:top w:type="dxa" w:w="80"/>
              <w:left w:type="dxa" w:w="120"/>
              <w:bottom w:type="dxa" w:w="80"/>
              <w:right w:type="dxa" w:w="120"/>
            </w:tcMar>
          </w:tcPr>
          <w:p>
            <w:r>
              <w:rPr>
                <w:rFonts w:ascii="Poppins" w:cs="Poppins" w:eastAsia="Poppins" w:hAnsi="Poppins"/>
                <w:b/>
                <w:bCs/>
                <w:color w:val="FFFFFF"/>
                <w:sz w:val="20"/>
                <w:szCs w:val="20"/>
              </w:rPr>
              <w:t xml:space="preserve">Meta sugerida (editar)</w:t>
            </w:r>
          </w:p>
        </w:tc>
      </w:tr>
      <w:tr>
        <w:tc>
          <w:tcPr>
            <w:tcW w:type="dxa" w:w="2600"/>
            <w:shd w:fill="FFFFFF" w:color="auto" w:val="clear"/>
            <w:tcMar>
              <w:top w:type="dxa" w:w="80"/>
              <w:left w:type="dxa" w:w="120"/>
              <w:bottom w:type="dxa" w:w="80"/>
              <w:right w:type="dxa" w:w="120"/>
            </w:tcMar>
          </w:tcPr>
          <w:p>
            <w:r>
              <w:rPr>
                <w:rFonts w:ascii="Poppins" w:cs="Poppins" w:eastAsia="Poppins" w:hAnsi="Poppins"/>
                <w:b/>
                <w:bCs/>
                <w:color w:val="2A2E37"/>
                <w:sz w:val="20"/>
                <w:szCs w:val="20"/>
              </w:rPr>
              <w:t xml:space="preserve">Ingresos recurrentes</w:t>
            </w:r>
          </w:p>
        </w:tc>
        <w:tc>
          <w:tcPr>
            <w:tcW w:type="dxa" w:w="6760"/>
            <w:shd w:fill="FFFFFF" w:color="auto" w:val="clear"/>
            <w:tcMar>
              <w:top w:type="dxa" w:w="80"/>
              <w:left w:type="dxa" w:w="120"/>
              <w:bottom w:type="dxa" w:w="80"/>
              <w:right w:type="dxa" w:w="120"/>
            </w:tcMar>
          </w:tcPr>
          <w:p>
            <w:r>
              <w:rPr>
                <w:rFonts w:ascii="Poppins" w:cs="Poppins" w:eastAsia="Poppins" w:hAnsi="Poppins"/>
                <w:b w:val="false"/>
                <w:bCs w:val="false"/>
                <w:color w:val="2A2E37"/>
                <w:sz w:val="20"/>
                <w:szCs w:val="20"/>
              </w:rPr>
              <w:t xml:space="preserve">Llegar a [ __ ] clientes con plan mensual activo antes de [ mes/año ].</w:t>
            </w:r>
          </w:p>
        </w:tc>
      </w:tr>
      <w:tr>
        <w:tc>
          <w:tcPr>
            <w:tcW w:type="dxa" w:w="2600"/>
            <w:shd w:fill="FFFFFF" w:color="auto" w:val="clear"/>
            <w:tcMar>
              <w:top w:type="dxa" w:w="80"/>
              <w:left w:type="dxa" w:w="120"/>
              <w:bottom w:type="dxa" w:w="80"/>
              <w:right w:type="dxa" w:w="120"/>
            </w:tcMar>
          </w:tcPr>
          <w:p>
            <w:r>
              <w:rPr>
                <w:rFonts w:ascii="Poppins" w:cs="Poppins" w:eastAsia="Poppins" w:hAnsi="Poppins"/>
                <w:b/>
                <w:bCs/>
                <w:color w:val="2A2E37"/>
                <w:sz w:val="20"/>
                <w:szCs w:val="20"/>
              </w:rPr>
              <w:t xml:space="preserve">Rentabilidad</w:t>
            </w:r>
          </w:p>
        </w:tc>
        <w:tc>
          <w:tcPr>
            <w:tcW w:type="dxa" w:w="6760"/>
            <w:shd w:fill="FFFFFF" w:color="auto" w:val="clear"/>
            <w:tcMar>
              <w:top w:type="dxa" w:w="80"/>
              <w:left w:type="dxa" w:w="120"/>
              <w:bottom w:type="dxa" w:w="80"/>
              <w:right w:type="dxa" w:w="120"/>
            </w:tcMar>
          </w:tcPr>
          <w:p>
            <w:r>
              <w:rPr>
                <w:rFonts w:ascii="Poppins" w:cs="Poppins" w:eastAsia="Poppins" w:hAnsi="Poppins"/>
                <w:b w:val="false"/>
                <w:bCs w:val="false"/>
                <w:color w:val="2A2E37"/>
                <w:sz w:val="20"/>
                <w:szCs w:val="20"/>
              </w:rPr>
              <w:t xml:space="preserve">Sostener un margen neto ≥ 40% en todas las cotizaciones.</w:t>
            </w:r>
          </w:p>
        </w:tc>
      </w:tr>
      <w:tr>
        <w:tc>
          <w:tcPr>
            <w:tcW w:type="dxa" w:w="2600"/>
            <w:shd w:fill="FFFFFF" w:color="auto" w:val="clear"/>
            <w:tcMar>
              <w:top w:type="dxa" w:w="80"/>
              <w:left w:type="dxa" w:w="120"/>
              <w:bottom w:type="dxa" w:w="80"/>
              <w:right w:type="dxa" w:w="120"/>
            </w:tcMar>
          </w:tcPr>
          <w:p>
            <w:r>
              <w:rPr>
                <w:rFonts w:ascii="Poppins" w:cs="Poppins" w:eastAsia="Poppins" w:hAnsi="Poppins"/>
                <w:b/>
                <w:bCs/>
                <w:color w:val="2A2E37"/>
                <w:sz w:val="20"/>
                <w:szCs w:val="20"/>
              </w:rPr>
              <w:t xml:space="preserve">Red de aliados</w:t>
            </w:r>
          </w:p>
        </w:tc>
        <w:tc>
          <w:tcPr>
            <w:tcW w:type="dxa" w:w="6760"/>
            <w:shd w:fill="FFFFFF" w:color="auto" w:val="clear"/>
            <w:tcMar>
              <w:top w:type="dxa" w:w="80"/>
              <w:left w:type="dxa" w:w="120"/>
              <w:bottom w:type="dxa" w:w="80"/>
              <w:right w:type="dxa" w:w="120"/>
            </w:tcMar>
          </w:tcPr>
          <w:p>
            <w:r>
              <w:rPr>
                <w:rFonts w:ascii="Poppins" w:cs="Poppins" w:eastAsia="Poppins" w:hAnsi="Poppins"/>
                <w:b w:val="false"/>
                <w:bCs w:val="false"/>
                <w:color w:val="2A2E37"/>
                <w:sz w:val="20"/>
                <w:szCs w:val="20"/>
              </w:rPr>
              <w:t xml:space="preserve">Sumar [ 2–3 ] especialistas clave (ej. trafficker, editor).</w:t>
            </w:r>
          </w:p>
        </w:tc>
      </w:tr>
      <w:tr>
        <w:tc>
          <w:tcPr>
            <w:tcW w:type="dxa" w:w="2600"/>
            <w:shd w:fill="FFFFFF" w:color="auto" w:val="clear"/>
            <w:tcMar>
              <w:top w:type="dxa" w:w="80"/>
              <w:left w:type="dxa" w:w="120"/>
              <w:bottom w:type="dxa" w:w="80"/>
              <w:right w:type="dxa" w:w="120"/>
            </w:tcMar>
          </w:tcPr>
          <w:p>
            <w:r>
              <w:rPr>
                <w:rFonts w:ascii="Poppins" w:cs="Poppins" w:eastAsia="Poppins" w:hAnsi="Poppins"/>
                <w:b/>
                <w:bCs/>
                <w:color w:val="2A2E37"/>
                <w:sz w:val="20"/>
                <w:szCs w:val="20"/>
              </w:rPr>
              <w:t xml:space="preserve">Reconocimiento</w:t>
            </w:r>
          </w:p>
        </w:tc>
        <w:tc>
          <w:tcPr>
            <w:tcW w:type="dxa" w:w="6760"/>
            <w:shd w:fill="FFFFFF" w:color="auto" w:val="clear"/>
            <w:tcMar>
              <w:top w:type="dxa" w:w="80"/>
              <w:left w:type="dxa" w:w="120"/>
              <w:bottom w:type="dxa" w:w="80"/>
              <w:right w:type="dxa" w:w="120"/>
            </w:tcMar>
          </w:tcPr>
          <w:p>
            <w:r>
              <w:rPr>
                <w:rFonts w:ascii="Poppins" w:cs="Poppins" w:eastAsia="Poppins" w:hAnsi="Poppins"/>
                <w:b w:val="false"/>
                <w:bCs w:val="false"/>
                <w:color w:val="2A2E37"/>
                <w:sz w:val="20"/>
                <w:szCs w:val="20"/>
              </w:rPr>
              <w:t xml:space="preserve">Documentar [ 4–6 ] casos de éxito nuevos al año.</w:t>
            </w:r>
          </w:p>
        </w:tc>
      </w:tr>
    </w:tbl>
    <w:p>
      <w:pPr>
        <w:spacing w:after="50" w:before="140"/>
      </w:pPr>
      <w:r>
        <w:rPr>
          <w:rFonts w:ascii="Poppins" w:cs="Poppins" w:eastAsia="Poppins" w:hAnsi="Poppins"/>
          <w:b/>
          <w:bCs/>
          <w:color w:val="3299CC"/>
          <w:sz w:val="22"/>
          <w:szCs w:val="22"/>
        </w:rPr>
        <w:t xml:space="preserve">Indicadores que miras (KPIs)</w:t>
      </w:r>
    </w:p>
    <w:p>
      <w:pPr>
        <w:pStyle w:val="ListParagraph"/>
        <w:numPr>
          <w:ilvl w:val="0"/>
          <w:numId w:val="2"/>
        </w:numPr>
        <w:spacing w:after="70" w:line="270"/>
      </w:pPr>
      <w:r>
        <w:rPr>
          <w:rFonts w:ascii="Poppins" w:cs="Poppins" w:eastAsia="Poppins" w:hAnsi="Poppins"/>
          <w:color w:val="2A2E37"/>
          <w:sz w:val="21"/>
          <w:szCs w:val="21"/>
        </w:rPr>
        <w:t xml:space="preserve">Ingreso recurrente mensual (MRR).</w:t>
      </w:r>
    </w:p>
    <w:p>
      <w:pPr>
        <w:pStyle w:val="ListParagraph"/>
        <w:numPr>
          <w:ilvl w:val="0"/>
          <w:numId w:val="2"/>
        </w:numPr>
        <w:spacing w:after="70" w:line="270"/>
      </w:pPr>
      <w:r>
        <w:rPr>
          <w:rFonts w:ascii="Poppins" w:cs="Poppins" w:eastAsia="Poppins" w:hAnsi="Poppins"/>
          <w:color w:val="2A2E37"/>
          <w:sz w:val="21"/>
          <w:szCs w:val="21"/>
        </w:rPr>
        <w:t xml:space="preserve">Número de clientes activos.</w:t>
      </w:r>
    </w:p>
    <w:p>
      <w:pPr>
        <w:pStyle w:val="ListParagraph"/>
        <w:numPr>
          <w:ilvl w:val="0"/>
          <w:numId w:val="2"/>
        </w:numPr>
        <w:spacing w:after="70" w:line="270"/>
      </w:pPr>
      <w:r>
        <w:rPr>
          <w:rFonts w:ascii="Poppins" w:cs="Poppins" w:eastAsia="Poppins" w:hAnsi="Poppins"/>
          <w:color w:val="2A2E37"/>
          <w:sz w:val="21"/>
          <w:szCs w:val="21"/>
        </w:rPr>
        <w:t xml:space="preserve">Ticket promedio.</w:t>
      </w:r>
    </w:p>
    <w:p>
      <w:pPr>
        <w:pStyle w:val="ListParagraph"/>
        <w:numPr>
          <w:ilvl w:val="0"/>
          <w:numId w:val="2"/>
        </w:numPr>
        <w:spacing w:after="70" w:line="270"/>
      </w:pPr>
      <w:r>
        <w:rPr>
          <w:rFonts w:ascii="Poppins" w:cs="Poppins" w:eastAsia="Poppins" w:hAnsi="Poppins"/>
          <w:color w:val="2A2E37"/>
          <w:sz w:val="21"/>
          <w:szCs w:val="21"/>
        </w:rPr>
        <w:t xml:space="preserve">Margen neto.</w:t>
      </w:r>
    </w:p>
    <w:p>
      <w:pPr>
        <w:pStyle w:val="ListParagraph"/>
        <w:numPr>
          <w:ilvl w:val="0"/>
          <w:numId w:val="2"/>
        </w:numPr>
        <w:spacing w:after="70" w:line="270"/>
      </w:pPr>
      <w:r>
        <w:rPr>
          <w:rFonts w:ascii="Poppins" w:cs="Poppins" w:eastAsia="Poppins" w:hAnsi="Poppins"/>
          <w:color w:val="2A2E37"/>
          <w:sz w:val="21"/>
          <w:szCs w:val="21"/>
        </w:rPr>
        <w:t xml:space="preserve">Tasa de cierre de cotizaciones.</w:t>
      </w:r>
    </w:p>
    <w:p>
      <w:pPr>
        <w:pStyle w:val="Heading1"/>
        <w:spacing w:after="100" w:before="280"/>
      </w:pPr>
      <w:r>
        <w:rPr>
          <w:rFonts w:ascii="Poppins" w:cs="Poppins" w:eastAsia="Poppins" w:hAnsi="Poppins"/>
          <w:b/>
          <w:bCs/>
          <w:color w:val="0D3B66"/>
          <w:sz w:val="28"/>
          <w:szCs w:val="28"/>
        </w:rPr>
        <w:t xml:space="preserve">4. Ejecución — cómo llegamos</w:t>
      </w:r>
    </w:p>
    <w:p>
      <w:pPr>
        <w:spacing w:after="50" w:before="140"/>
      </w:pPr>
      <w:r>
        <w:rPr>
          <w:rFonts w:ascii="Poppins" w:cs="Poppins" w:eastAsia="Poppins" w:hAnsi="Poppins"/>
          <w:b/>
          <w:bCs/>
          <w:color w:val="3299CC"/>
          <w:sz w:val="22"/>
          <w:szCs w:val="22"/>
        </w:rPr>
        <w:t xml:space="preserve">Roles y aliados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D3B66" w:color="auto" w:val="clear"/>
            <w:tcMar>
              <w:top w:type="dxa" w:w="80"/>
              <w:left w:type="dxa" w:w="120"/>
              <w:bottom w:type="dxa" w:w="80"/>
              <w:right w:type="dxa" w:w="120"/>
            </w:tcMar>
          </w:tcPr>
          <w:p>
            <w:r>
              <w:rPr>
                <w:rFonts w:ascii="Poppins" w:cs="Poppins" w:eastAsia="Poppins" w:hAnsi="Poppins"/>
                <w:b/>
                <w:bCs/>
                <w:color w:val="FFFFFF"/>
                <w:sz w:val="20"/>
                <w:szCs w:val="20"/>
              </w:rPr>
              <w:t xml:space="preserve">Rol</w:t>
            </w:r>
          </w:p>
        </w:tc>
        <w:tc>
          <w:tcPr>
            <w:tcW w:type="dxa" w:w="4680"/>
            <w:shd w:fill="0D3B66" w:color="auto" w:val="clear"/>
            <w:tcMar>
              <w:top w:type="dxa" w:w="80"/>
              <w:left w:type="dxa" w:w="120"/>
              <w:bottom w:type="dxa" w:w="80"/>
              <w:right w:type="dxa" w:w="120"/>
            </w:tcMar>
          </w:tcPr>
          <w:p>
            <w:r>
              <w:rPr>
                <w:rFonts w:ascii="Poppins" w:cs="Poppins" w:eastAsia="Poppins" w:hAnsi="Poppins"/>
                <w:b/>
                <w:bCs/>
                <w:color w:val="FFFFFF"/>
                <w:sz w:val="20"/>
                <w:szCs w:val="20"/>
              </w:rPr>
              <w:t xml:space="preserve">Responsable</w:t>
            </w:r>
          </w:p>
        </w:tc>
      </w:tr>
      <w:tr>
        <w:tc>
          <w:tcPr>
            <w:tcW w:type="dxa" w:w="4680"/>
            <w:shd w:fill="FFFFFF" w:color="auto" w:val="clear"/>
            <w:tcMar>
              <w:top w:type="dxa" w:w="80"/>
              <w:left w:type="dxa" w:w="120"/>
              <w:bottom w:type="dxa" w:w="80"/>
              <w:right w:type="dxa" w:w="120"/>
            </w:tcMar>
          </w:tcPr>
          <w:p>
            <w:r>
              <w:rPr>
                <w:rFonts w:ascii="Poppins" w:cs="Poppins" w:eastAsia="Poppins" w:hAnsi="Poppins"/>
                <w:b/>
                <w:bCs/>
                <w:color w:val="2A2E37"/>
                <w:sz w:val="20"/>
                <w:szCs w:val="20"/>
              </w:rPr>
              <w:t xml:space="preserve">Estrategia, comercial y proyectos</w:t>
            </w:r>
          </w:p>
        </w:tc>
        <w:tc>
          <w:tcPr>
            <w:tcW w:type="dxa" w:w="4680"/>
            <w:shd w:fill="FFFFFF" w:color="auto" w:val="clear"/>
            <w:tcMar>
              <w:top w:type="dxa" w:w="80"/>
              <w:left w:type="dxa" w:w="120"/>
              <w:bottom w:type="dxa" w:w="80"/>
              <w:right w:type="dxa" w:w="120"/>
            </w:tcMar>
          </w:tcPr>
          <w:p>
            <w:r>
              <w:rPr>
                <w:rFonts w:ascii="Poppins" w:cs="Poppins" w:eastAsia="Poppins" w:hAnsi="Poppins"/>
                <w:b w:val="false"/>
                <w:bCs w:val="false"/>
                <w:color w:val="2A2E37"/>
                <w:sz w:val="20"/>
                <w:szCs w:val="20"/>
              </w:rPr>
              <w:t xml:space="preserve">Kathe (núcleo biwov)</w:t>
            </w:r>
          </w:p>
        </w:tc>
      </w:tr>
      <w:tr>
        <w:tc>
          <w:tcPr>
            <w:tcW w:type="dxa" w:w="4680"/>
            <w:shd w:fill="FFFFFF" w:color="auto" w:val="clear"/>
            <w:tcMar>
              <w:top w:type="dxa" w:w="80"/>
              <w:left w:type="dxa" w:w="120"/>
              <w:bottom w:type="dxa" w:w="80"/>
              <w:right w:type="dxa" w:w="120"/>
            </w:tcMar>
          </w:tcPr>
          <w:p>
            <w:r>
              <w:rPr>
                <w:rFonts w:ascii="Poppins" w:cs="Poppins" w:eastAsia="Poppins" w:hAnsi="Poppins"/>
                <w:b/>
                <w:bCs/>
                <w:color w:val="2A2E37"/>
                <w:sz w:val="20"/>
                <w:szCs w:val="20"/>
              </w:rPr>
              <w:t xml:space="preserve">Desarrollo y automatización</w:t>
            </w:r>
          </w:p>
        </w:tc>
        <w:tc>
          <w:tcPr>
            <w:tcW w:type="dxa" w:w="4680"/>
            <w:shd w:fill="FFFFFF" w:color="auto" w:val="clear"/>
            <w:tcMar>
              <w:top w:type="dxa" w:w="80"/>
              <w:left w:type="dxa" w:w="120"/>
              <w:bottom w:type="dxa" w:w="80"/>
              <w:right w:type="dxa" w:w="120"/>
            </w:tcMar>
          </w:tcPr>
          <w:p>
            <w:r>
              <w:rPr>
                <w:rFonts w:ascii="Poppins" w:cs="Poppins" w:eastAsia="Poppins" w:hAnsi="Poppins"/>
                <w:b w:val="false"/>
                <w:bCs w:val="false"/>
                <w:color w:val="2A2E37"/>
                <w:sz w:val="20"/>
                <w:szCs w:val="20"/>
              </w:rPr>
              <w:t xml:space="preserve">Luis Carlos (aliado)</w:t>
            </w:r>
          </w:p>
        </w:tc>
      </w:tr>
      <w:tr>
        <w:tc>
          <w:tcPr>
            <w:tcW w:type="dxa" w:w="4680"/>
            <w:shd w:fill="FFFFFF" w:color="auto" w:val="clear"/>
            <w:tcMar>
              <w:top w:type="dxa" w:w="80"/>
              <w:left w:type="dxa" w:w="120"/>
              <w:bottom w:type="dxa" w:w="80"/>
              <w:right w:type="dxa" w:w="120"/>
            </w:tcMar>
          </w:tcPr>
          <w:p>
            <w:r>
              <w:rPr>
                <w:rFonts w:ascii="Poppins" w:cs="Poppins" w:eastAsia="Poppins" w:hAnsi="Poppins"/>
                <w:b/>
                <w:bCs/>
                <w:color w:val="2A2E37"/>
                <w:sz w:val="20"/>
                <w:szCs w:val="20"/>
              </w:rPr>
              <w:t xml:space="preserve">Identidad y branding</w:t>
            </w:r>
          </w:p>
        </w:tc>
        <w:tc>
          <w:tcPr>
            <w:tcW w:type="dxa" w:w="4680"/>
            <w:shd w:fill="FFFFFF" w:color="auto" w:val="clear"/>
            <w:tcMar>
              <w:top w:type="dxa" w:w="80"/>
              <w:left w:type="dxa" w:w="120"/>
              <w:bottom w:type="dxa" w:w="80"/>
              <w:right w:type="dxa" w:w="120"/>
            </w:tcMar>
          </w:tcPr>
          <w:p>
            <w:r>
              <w:rPr>
                <w:rFonts w:ascii="Poppins" w:cs="Poppins" w:eastAsia="Poppins" w:hAnsi="Poppins"/>
                <w:b w:val="false"/>
                <w:bCs w:val="false"/>
                <w:color w:val="2A2E37"/>
                <w:sz w:val="20"/>
                <w:szCs w:val="20"/>
              </w:rPr>
              <w:t xml:space="preserve">Diseñadora (aliada)</w:t>
            </w:r>
          </w:p>
        </w:tc>
      </w:tr>
      <w:tr>
        <w:tc>
          <w:tcPr>
            <w:tcW w:type="dxa" w:w="4680"/>
            <w:shd w:fill="FFFFFF" w:color="auto" w:val="clear"/>
            <w:tcMar>
              <w:top w:type="dxa" w:w="80"/>
              <w:left w:type="dxa" w:w="120"/>
              <w:bottom w:type="dxa" w:w="80"/>
              <w:right w:type="dxa" w:w="120"/>
            </w:tcMar>
          </w:tcPr>
          <w:p>
            <w:r>
              <w:rPr>
                <w:rFonts w:ascii="Poppins" w:cs="Poppins" w:eastAsia="Poppins" w:hAnsi="Poppins"/>
                <w:b/>
                <w:bCs/>
                <w:color w:val="2A2E37"/>
                <w:sz w:val="20"/>
                <w:szCs w:val="20"/>
              </w:rPr>
              <w:t xml:space="preserve">Tráfico / edición (a futuro)</w:t>
            </w:r>
          </w:p>
        </w:tc>
        <w:tc>
          <w:tcPr>
            <w:tcW w:type="dxa" w:w="4680"/>
            <w:shd w:fill="FFFFFF" w:color="auto" w:val="clear"/>
            <w:tcMar>
              <w:top w:type="dxa" w:w="80"/>
              <w:left w:type="dxa" w:w="120"/>
              <w:bottom w:type="dxa" w:w="80"/>
              <w:right w:type="dxa" w:w="120"/>
            </w:tcMar>
          </w:tcPr>
          <w:p>
            <w:r>
              <w:rPr>
                <w:rFonts w:ascii="Poppins" w:cs="Poppins" w:eastAsia="Poppins" w:hAnsi="Poppins"/>
                <w:b w:val="false"/>
                <w:bCs w:val="false"/>
                <w:color w:val="2A2E37"/>
                <w:sz w:val="20"/>
                <w:szCs w:val="20"/>
              </w:rPr>
              <w:t xml:space="preserve">Especialistas por sumar a la red</w:t>
            </w:r>
          </w:p>
        </w:tc>
      </w:tr>
    </w:tbl>
    <w:p>
      <w:pPr>
        <w:spacing w:after="50" w:before="140"/>
      </w:pPr>
      <w:r>
        <w:rPr>
          <w:rFonts w:ascii="Poppins" w:cs="Poppins" w:eastAsia="Poppins" w:hAnsi="Poppins"/>
          <w:b/>
          <w:bCs/>
          <w:color w:val="3299CC"/>
          <w:sz w:val="22"/>
          <w:szCs w:val="22"/>
        </w:rPr>
        <w:t xml:space="preserve">Metodología (proceso oficial)</w:t>
      </w:r>
    </w:p>
    <w:p>
      <w:pPr>
        <w:spacing w:after="60" w:line="276"/>
      </w:pPr>
      <w:r>
        <w:rPr>
          <w:rFonts w:ascii="Poppins" w:cs="Poppins" w:eastAsia="Poppins" w:hAnsi="Poppins"/>
          <w:b w:val="false"/>
          <w:bCs w:val="false"/>
          <w:i w:val="false"/>
          <w:iCs w:val="false"/>
          <w:color w:val="2A2E37"/>
          <w:sz w:val="21"/>
          <w:szCs w:val="21"/>
        </w:rPr>
        <w:t xml:space="preserve">Diagnóstico → Diseñamos el Ecosistema → Implementamos → Automatizamos → Escalamos.</w:t>
      </w:r>
    </w:p>
    <w:p>
      <w:pPr>
        <w:spacing w:after="50" w:before="140"/>
      </w:pPr>
      <w:r>
        <w:rPr>
          <w:rFonts w:ascii="Poppins" w:cs="Poppins" w:eastAsia="Poppins" w:hAnsi="Poppins"/>
          <w:b/>
          <w:bCs/>
          <w:color w:val="3299CC"/>
          <w:sz w:val="22"/>
          <w:szCs w:val="22"/>
        </w:rPr>
        <w:t xml:space="preserve">Acuerdos por escrito</w:t>
      </w:r>
    </w:p>
    <w:p>
      <w:pPr>
        <w:spacing w:after="120" w:line="276"/>
      </w:pPr>
      <w:r>
        <w:rPr>
          <w:rFonts w:ascii="Poppins" w:cs="Poppins" w:eastAsia="Poppins" w:hAnsi="Poppins"/>
          <w:b/>
          <w:bCs/>
          <w:i w:val="false"/>
          <w:iCs w:val="false"/>
          <w:color w:val="0D3B66"/>
          <w:sz w:val="21"/>
          <w:szCs w:val="21"/>
        </w:rPr>
        <w:t xml:space="preserve">Pendiente prioritario: </w:t>
      </w:r>
      <w:r>
        <w:rPr>
          <w:rFonts w:ascii="Poppins" w:cs="Poppins" w:eastAsia="Poppins" w:hAnsi="Poppins"/>
          <w:b w:val="false"/>
          <w:bCs w:val="false"/>
          <w:i w:val="false"/>
          <w:iCs w:val="false"/>
          <w:color w:val="2A2E37"/>
          <w:sz w:val="21"/>
          <w:szCs w:val="21"/>
        </w:rPr>
        <w:t xml:space="preserve">formalizar por escrito el reparto de ingresos con Luis Carlos (porcentaje, tiempos de pago, cancelaciones) antes de cerrar más clientes. Poner el orden interno antes que el crecimiento evita fricciones costosas después.</w:t>
      </w:r>
    </w:p>
    <w:p>
      <w:pPr>
        <w:spacing w:after="50" w:before="140"/>
      </w:pPr>
      <w:r>
        <w:rPr>
          <w:rFonts w:ascii="Poppins" w:cs="Poppins" w:eastAsia="Poppins" w:hAnsi="Poppins"/>
          <w:b/>
          <w:bCs/>
          <w:color w:val="3299CC"/>
          <w:sz w:val="22"/>
          <w:szCs w:val="22"/>
        </w:rPr>
        <w:t xml:space="preserve">Herramientas</w:t>
      </w:r>
    </w:p>
    <w:p>
      <w:pPr>
        <w:spacing w:after="60" w:line="276"/>
      </w:pPr>
      <w:r>
        <w:rPr>
          <w:rFonts w:ascii="Poppins" w:cs="Poppins" w:eastAsia="Poppins" w:hAnsi="Poppins"/>
          <w:b w:val="false"/>
          <w:bCs w:val="false"/>
          <w:i w:val="false"/>
          <w:iCs w:val="false"/>
          <w:color w:val="2A2E37"/>
          <w:sz w:val="21"/>
          <w:szCs w:val="21"/>
        </w:rPr>
        <w:t xml:space="preserve">Notion (operación y contenido), Canva (diseño), el cotizador inteligente, y el stack técnico (Next.js, Supabase, GoHighLevel, n8n, IA).</w:t>
      </w:r>
    </w:p>
    <w:p>
      <w:pPr>
        <w:pStyle w:val="Heading1"/>
        <w:spacing w:after="100" w:before="280"/>
      </w:pPr>
      <w:r>
        <w:rPr>
          <w:rFonts w:ascii="Poppins" w:cs="Poppins" w:eastAsia="Poppins" w:hAnsi="Poppins"/>
          <w:b/>
          <w:bCs/>
          <w:color w:val="0D3B66"/>
          <w:sz w:val="28"/>
          <w:szCs w:val="28"/>
        </w:rPr>
        <w:t xml:space="preserve">5. Próximos pasos para dar orden</w:t>
      </w:r>
    </w:p>
    <w:p>
      <w:pPr>
        <w:pStyle w:val="ListParagraph"/>
        <w:numPr>
          <w:ilvl w:val="0"/>
          <w:numId w:val="2"/>
        </w:numPr>
        <w:spacing w:after="70" w:line="270"/>
      </w:pPr>
      <w:r>
        <w:rPr>
          <w:rFonts w:ascii="Poppins" w:cs="Poppins" w:eastAsia="Poppins" w:hAnsi="Poppins"/>
          <w:b/>
          <w:bCs/>
          <w:color w:val="0D3B66"/>
          <w:sz w:val="21"/>
          <w:szCs w:val="21"/>
        </w:rPr>
        <w:t xml:space="preserve">1. </w:t>
      </w:r>
      <w:r>
        <w:rPr>
          <w:rFonts w:ascii="Poppins" w:cs="Poppins" w:eastAsia="Poppins" w:hAnsi="Poppins"/>
          <w:color w:val="2A2E37"/>
          <w:sz w:val="21"/>
          <w:szCs w:val="21"/>
        </w:rPr>
        <w:t xml:space="preserve">Ponerle número y fecha a las metas de la sección 3.</w:t>
      </w:r>
    </w:p>
    <w:p>
      <w:pPr>
        <w:pStyle w:val="ListParagraph"/>
        <w:numPr>
          <w:ilvl w:val="0"/>
          <w:numId w:val="2"/>
        </w:numPr>
        <w:spacing w:after="70" w:line="270"/>
      </w:pPr>
      <w:r>
        <w:rPr>
          <w:rFonts w:ascii="Poppins" w:cs="Poppins" w:eastAsia="Poppins" w:hAnsi="Poppins"/>
          <w:b/>
          <w:bCs/>
          <w:color w:val="0D3B66"/>
          <w:sz w:val="21"/>
          <w:szCs w:val="21"/>
        </w:rPr>
        <w:t xml:space="preserve">2. </w:t>
      </w:r>
      <w:r>
        <w:rPr>
          <w:rFonts w:ascii="Poppins" w:cs="Poppins" w:eastAsia="Poppins" w:hAnsi="Poppins"/>
          <w:color w:val="2A2E37"/>
          <w:sz w:val="21"/>
          <w:szCs w:val="21"/>
        </w:rPr>
        <w:t xml:space="preserve">Formalizar el acuerdo escrito con Luis Carlos.</w:t>
      </w:r>
    </w:p>
    <w:p>
      <w:pPr>
        <w:pStyle w:val="ListParagraph"/>
        <w:numPr>
          <w:ilvl w:val="0"/>
          <w:numId w:val="2"/>
        </w:numPr>
        <w:spacing w:after="70" w:line="270"/>
      </w:pPr>
      <w:r>
        <w:rPr>
          <w:rFonts w:ascii="Poppins" w:cs="Poppins" w:eastAsia="Poppins" w:hAnsi="Poppins"/>
          <w:b/>
          <w:bCs/>
          <w:color w:val="0D3B66"/>
          <w:sz w:val="21"/>
          <w:szCs w:val="21"/>
        </w:rPr>
        <w:t xml:space="preserve">3. </w:t>
      </w:r>
      <w:r>
        <w:rPr>
          <w:rFonts w:ascii="Poppins" w:cs="Poppins" w:eastAsia="Poppins" w:hAnsi="Poppins"/>
          <w:color w:val="2A2E37"/>
          <w:sz w:val="21"/>
          <w:szCs w:val="21"/>
        </w:rPr>
        <w:t xml:space="preserve">Cerrar los pendientes del sitio web (branding: costo o precio; texto del contrato).</w:t>
      </w:r>
    </w:p>
    <w:p>
      <w:pPr>
        <w:pStyle w:val="ListParagraph"/>
        <w:numPr>
          <w:ilvl w:val="0"/>
          <w:numId w:val="2"/>
        </w:numPr>
        <w:spacing w:after="70" w:line="270"/>
      </w:pPr>
      <w:r>
        <w:rPr>
          <w:rFonts w:ascii="Poppins" w:cs="Poppins" w:eastAsia="Poppins" w:hAnsi="Poppins"/>
          <w:b/>
          <w:bCs/>
          <w:color w:val="0D3B66"/>
          <w:sz w:val="21"/>
          <w:szCs w:val="21"/>
        </w:rPr>
        <w:t xml:space="preserve">4. </w:t>
      </w:r>
      <w:r>
        <w:rPr>
          <w:rFonts w:ascii="Poppins" w:cs="Poppins" w:eastAsia="Poppins" w:hAnsi="Poppins"/>
          <w:color w:val="2A2E37"/>
          <w:sz w:val="21"/>
          <w:szCs w:val="21"/>
        </w:rPr>
        <w:t xml:space="preserve">Definir la voz y los mensajes de la web a partir del avatar.</w:t>
      </w:r>
    </w:p>
    <w:p>
      <w:pPr>
        <w:pBdr>
          <w:top w:val="single" w:color="3299CC" w:sz="8"/>
        </w:pBdr>
        <w:spacing w:before="200"/>
      </w:pPr>
      <w:r>
        <w:rPr>
          <w:rFonts w:ascii="Poppins" w:cs="Poppins" w:eastAsia="Poppins" w:hAnsi="Poppins"/>
          <w:i/>
          <w:iCs/>
          <w:color w:val="5A6B7A"/>
          <w:sz w:val="18"/>
          <w:szCs w:val="18"/>
        </w:rPr>
        <w:t xml:space="preserve">biwov · Inteligencia Aumentada para Negocios Reales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299C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A2E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2026-08-08T23:42:13.734Z</dcterms:created>
  <dcterms:modified xsi:type="dcterms:W3CDTF">2026-08-08T23:42:13.755Z</dcterms:modified>
</cp:coreProperties>
</file>

<file path=docProps/custom.xml><?xml version="1.0" encoding="utf-8"?>
<Properties xmlns="http://schemas.openxmlformats.org/officeDocument/2006/custom-properties" xmlns:vt="http://schemas.openxmlformats.org/officeDocument/2006/docPropsVTypes"/>
</file>