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1F6C5">
      <w:pPr>
        <w:pStyle w:val="2"/>
      </w:pPr>
      <w:r>
        <w:t>Celix</w:t>
      </w:r>
    </w:p>
    <w:p w14:paraId="0A119326">
      <w:pPr>
        <w:pStyle w:val="3"/>
      </w:pPr>
      <w:r>
        <w:t>External Customer Quick Start Guide</w:t>
      </w:r>
    </w:p>
    <w:p w14:paraId="7F1F1149">
      <w:r>
        <w:t>This guide explains how external customers request access, receive approval, sign in for the first time, and start using Celix.</w:t>
      </w:r>
    </w:p>
    <w:p w14:paraId="3C831FE9">
      <w:r>
        <w:t>Access URL: https://</w:t>
      </w:r>
      <w:r>
        <w:rPr>
          <w:rFonts w:hint="eastAsia"/>
          <w:lang w:val="en-US" w:eastAsia="zh-CN"/>
        </w:rPr>
        <w:t>celix</w:t>
      </w:r>
      <w:r>
        <w:t>.</w:t>
      </w:r>
      <w:r>
        <w:rPr>
          <w:rFonts w:hint="eastAsia"/>
          <w:lang w:val="en-US" w:eastAsia="zh-CN"/>
        </w:rPr>
        <w:t>baicells.</w:t>
      </w:r>
      <w:r>
        <w:t>com</w:t>
      </w:r>
    </w:p>
    <w:p w14:paraId="4E155DA7">
      <w:r>
        <w:t>All dates and times shown in the web pages follow your local browser time zone.</w:t>
      </w:r>
    </w:p>
    <w:p w14:paraId="4DC639A1">
      <w:r>
        <w:t>Use the path that matches your situation:</w:t>
      </w:r>
    </w:p>
    <w:p w14:paraId="1B28FB22">
      <w:pPr>
        <w:pStyle w:val="23"/>
      </w:pPr>
      <w:r>
        <w:t>If you already received an access invitation email, open the invite link and sign in with your work email.</w:t>
      </w:r>
    </w:p>
    <w:p w14:paraId="58714E72">
      <w:pPr>
        <w:pStyle w:val="23"/>
      </w:pPr>
      <w:r>
        <w:t>If your company does not have access yet, submit Apply for Trial Access first.</w:t>
      </w:r>
    </w:p>
    <w:p w14:paraId="307A9C62">
      <w:pPr>
        <w:pStyle w:val="3"/>
      </w:pPr>
      <w:r>
        <w:t>Before You Start</w:t>
      </w:r>
    </w:p>
    <w:p w14:paraId="600F6985">
      <w:r>
        <w:t>Prepare the following information before you submit your request:</w:t>
      </w:r>
    </w:p>
    <w:p w14:paraId="5AF50F82">
      <w:pPr>
        <w:pStyle w:val="23"/>
      </w:pPr>
      <w:r>
        <w:t>Your company email address</w:t>
      </w:r>
    </w:p>
    <w:p w14:paraId="3EB25325">
      <w:pPr>
        <w:pStyle w:val="23"/>
      </w:pPr>
      <w:r>
        <w:t>Contact Name</w:t>
      </w:r>
    </w:p>
    <w:p w14:paraId="263530BF">
      <w:pPr>
        <w:pStyle w:val="23"/>
      </w:pPr>
      <w:r>
        <w:t>Your company name</w:t>
      </w:r>
    </w:p>
    <w:p w14:paraId="402EE105">
      <w:pPr>
        <w:pStyle w:val="23"/>
      </w:pPr>
      <w:r>
        <w:t>Country / Region</w:t>
      </w:r>
    </w:p>
    <w:p w14:paraId="5A7DCCAA">
      <w:pPr>
        <w:pStyle w:val="23"/>
      </w:pPr>
      <w:r>
        <w:t>History Purchase Date</w:t>
      </w:r>
    </w:p>
    <w:p w14:paraId="3818603C">
      <w:pPr>
        <w:pStyle w:val="23"/>
      </w:pPr>
      <w:r>
        <w:t>History PO Number</w:t>
      </w:r>
    </w:p>
    <w:p w14:paraId="71C9C7AC">
      <w:pPr>
        <w:pStyle w:val="23"/>
      </w:pPr>
      <w:r>
        <w:t>One Baicells product SN Number</w:t>
      </w:r>
    </w:p>
    <w:p w14:paraId="36208EC6">
      <w:pPr>
        <w:pStyle w:val="23"/>
      </w:pPr>
      <w:r>
        <w:t>Your Baicells sales contact email</w:t>
      </w:r>
    </w:p>
    <w:p w14:paraId="3DF8ECE3">
      <w:pPr>
        <w:pStyle w:val="23"/>
      </w:pPr>
      <w:r>
        <w:t>Purchased Devices information</w:t>
      </w:r>
    </w:p>
    <w:p w14:paraId="67F282C2">
      <w:pPr>
        <w:pStyle w:val="3"/>
      </w:pPr>
      <w:r>
        <w:t>Registration And First Sign-In</w:t>
      </w:r>
    </w:p>
    <w:p w14:paraId="58ABE754">
      <w:pPr>
        <w:pStyle w:val="4"/>
      </w:pPr>
      <w:r>
        <w:t>1. Open the external customer sign-in page</w:t>
      </w:r>
    </w:p>
    <w:p w14:paraId="4C2184E6">
      <w:r>
        <w:t>Go to the access URL and choose Continue with Email.</w:t>
      </w:r>
    </w:p>
    <w:p w14:paraId="6FF935DE">
      <w:r>
        <w:t>If your company does not have access yet, choose Apply for Trial Access.</w:t>
      </w:r>
    </w:p>
    <w:p w14:paraId="50CA5724">
      <w:r>
        <w:drawing>
          <wp:inline distT="0" distB="0" distL="114300" distR="114300">
            <wp:extent cx="5669280" cy="5231130"/>
            <wp:effectExtent l="0" t="0" r="203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4DB8">
      <w:pPr>
        <w:pStyle w:val="16"/>
      </w:pPr>
      <w:r>
        <w:t>External customer sign-in</w:t>
      </w:r>
    </w:p>
    <w:p w14:paraId="71EFFDBE">
      <w:pPr>
        <w:pStyle w:val="4"/>
      </w:pPr>
      <w:r>
        <w:t>2. Submit an access request</w:t>
      </w:r>
    </w:p>
    <w:p w14:paraId="16B0C118">
      <w:r>
        <w:t>Select Apply for Trial Access and complete the request form.</w:t>
      </w:r>
    </w:p>
    <w:p w14:paraId="589F0287">
      <w:r>
        <w:t>Required fields:</w:t>
      </w:r>
    </w:p>
    <w:p w14:paraId="7A158C89">
      <w:pPr>
        <w:pStyle w:val="23"/>
      </w:pPr>
      <w:r>
        <w:t>Business Email</w:t>
      </w:r>
    </w:p>
    <w:p w14:paraId="0C4EE551">
      <w:pPr>
        <w:pStyle w:val="23"/>
      </w:pPr>
      <w:r>
        <w:t>Contact Name</w:t>
      </w:r>
    </w:p>
    <w:p w14:paraId="2B00C131">
      <w:pPr>
        <w:pStyle w:val="23"/>
      </w:pPr>
      <w:r>
        <w:t>Company</w:t>
      </w:r>
    </w:p>
    <w:p w14:paraId="591DDB60">
      <w:pPr>
        <w:pStyle w:val="23"/>
      </w:pPr>
      <w:r>
        <w:t>Country / Region</w:t>
      </w:r>
    </w:p>
    <w:p w14:paraId="7ADF98F5">
      <w:pPr>
        <w:pStyle w:val="23"/>
      </w:pPr>
      <w:r>
        <w:t>History Purchase Date</w:t>
      </w:r>
    </w:p>
    <w:p w14:paraId="531AF803">
      <w:pPr>
        <w:pStyle w:val="23"/>
      </w:pPr>
      <w:r>
        <w:t>History PO Number</w:t>
      </w:r>
    </w:p>
    <w:p w14:paraId="6D52407E">
      <w:pPr>
        <w:pStyle w:val="23"/>
      </w:pPr>
      <w:r>
        <w:t>SN Number</w:t>
      </w:r>
    </w:p>
    <w:p w14:paraId="46BFAC6E">
      <w:pPr>
        <w:pStyle w:val="23"/>
      </w:pPr>
      <w:r>
        <w:t>Baicells Sales Email</w:t>
      </w:r>
    </w:p>
    <w:p w14:paraId="0602AEB0">
      <w:pPr>
        <w:pStyle w:val="23"/>
      </w:pPr>
      <w:r>
        <w:t>Purchased Devices</w:t>
      </w:r>
    </w:p>
    <w:p w14:paraId="3EEB17A3">
      <w:r>
        <w:t>Optional field:</w:t>
      </w:r>
    </w:p>
    <w:p w14:paraId="46D1D259">
      <w:pPr>
        <w:pStyle w:val="23"/>
      </w:pPr>
      <w:r>
        <w:t>Notes</w:t>
      </w:r>
    </w:p>
    <w:p w14:paraId="38A512D5">
      <w:r>
        <w:t>The system uses this information for internal review and access approval.</w:t>
      </w:r>
    </w:p>
    <w:p w14:paraId="61C49042">
      <w:r>
        <w:drawing>
          <wp:inline distT="0" distB="0" distL="114300" distR="114300">
            <wp:extent cx="5669280" cy="6265545"/>
            <wp:effectExtent l="0" t="0" r="203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C8D">
      <w:pPr>
        <w:pStyle w:val="16"/>
      </w:pPr>
      <w:r>
        <w:t>Trial access application form</w:t>
      </w:r>
    </w:p>
    <w:p w14:paraId="14DCD4CC">
      <w:pPr>
        <w:pStyle w:val="4"/>
      </w:pPr>
      <w:r>
        <w:t>3. Check your request status</w:t>
      </w:r>
    </w:p>
    <w:p w14:paraId="04F4B43C">
      <w:r>
        <w:t>After submission, the system sends you a confirmation email and gives you a request status link.</w:t>
      </w:r>
    </w:p>
    <w:p w14:paraId="47B368E0">
      <w:r>
        <w:t>Use that link to check whether your request is still under review, needs more information, or has been approved.</w:t>
      </w:r>
    </w:p>
    <w:p w14:paraId="0C0BDAB4">
      <w:r>
        <w:drawing>
          <wp:inline distT="0" distB="0" distL="114300" distR="114300">
            <wp:extent cx="5669280" cy="5885180"/>
            <wp:effectExtent l="0" t="0" r="203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7FEA">
      <w:pPr>
        <w:pStyle w:val="16"/>
      </w:pPr>
      <w:r>
        <w:t>Public request status page</w:t>
      </w:r>
    </w:p>
    <w:p w14:paraId="77AE3F84">
      <w:pPr>
        <w:pStyle w:val="4"/>
      </w:pPr>
      <w:r>
        <w:t>4. Wait for the approval email</w:t>
      </w:r>
    </w:p>
    <w:p w14:paraId="1DD9D053">
      <w:r>
        <w:t>After your request is approved and access is provisioned, you will receive an access is ready email.</w:t>
      </w:r>
    </w:p>
    <w:p w14:paraId="113E47D0">
      <w:r>
        <w:t>Open the email and select the invite link.</w:t>
      </w:r>
    </w:p>
    <w:p w14:paraId="1993B355">
      <w:r>
        <w:drawing>
          <wp:inline distT="0" distB="0" distL="114300" distR="114300">
            <wp:extent cx="5669280" cy="2306320"/>
            <wp:effectExtent l="0" t="0" r="203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7383">
      <w:pPr>
        <w:pStyle w:val="16"/>
      </w:pPr>
      <w:r>
        <w:t>Access ready email</w:t>
      </w:r>
    </w:p>
    <w:p w14:paraId="6CD995F9">
      <w:pPr>
        <w:pStyle w:val="4"/>
      </w:pPr>
      <w:r>
        <w:t>5. Open the invitation sign-in page</w:t>
      </w:r>
    </w:p>
    <w:p w14:paraId="24A4E04F">
      <w:r>
        <w:t>The invitation page shows your organization, masked email address, membership type, and expiration time.</w:t>
      </w:r>
    </w:p>
    <w:p w14:paraId="676BC67D">
      <w:r>
        <w:t>Select Continue with Email to request a verification code.</w:t>
      </w:r>
    </w:p>
    <w:p w14:paraId="1141D48A">
      <w:r>
        <w:drawing>
          <wp:inline distT="0" distB="0" distL="114300" distR="114300">
            <wp:extent cx="5669280" cy="6712585"/>
            <wp:effectExtent l="0" t="0" r="203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DA09">
      <w:pPr>
        <w:pStyle w:val="16"/>
      </w:pPr>
      <w:r>
        <w:t>Invite sign-in page</w:t>
      </w:r>
    </w:p>
    <w:p w14:paraId="2F4F6C63">
      <w:pPr>
        <w:pStyle w:val="4"/>
      </w:pPr>
      <w:r>
        <w:t>6. Enter the verification code</w:t>
      </w:r>
    </w:p>
    <w:p w14:paraId="13571083">
      <w:r>
        <w:t>Check your mailbox for the verification email, enter the code, and select Verify &amp; Sign In.</w:t>
      </w:r>
    </w:p>
    <w:p w14:paraId="38AF3686">
      <w:r>
        <w:drawing>
          <wp:inline distT="0" distB="0" distL="114300" distR="114300">
            <wp:extent cx="5669280" cy="8039735"/>
            <wp:effectExtent l="0" t="0" r="2032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AF85">
      <w:pPr>
        <w:pStyle w:val="16"/>
      </w:pPr>
      <w:r>
        <w:t>Verification step</w:t>
      </w:r>
    </w:p>
    <w:p w14:paraId="04DBAADA">
      <w:r>
        <w:drawing>
          <wp:inline distT="0" distB="0" distL="114300" distR="114300">
            <wp:extent cx="5669280" cy="2306320"/>
            <wp:effectExtent l="0" t="0" r="203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B62">
      <w:pPr>
        <w:pStyle w:val="16"/>
      </w:pPr>
      <w:r>
        <w:t>Verification code email</w:t>
      </w:r>
    </w:p>
    <w:p w14:paraId="260E4991">
      <w:r>
        <w:t>After verification succeeds, your account is activated and you enter the external customer workspace.</w:t>
      </w:r>
    </w:p>
    <w:p w14:paraId="19686402">
      <w:pPr>
        <w:pStyle w:val="4"/>
      </w:pPr>
      <w:r>
        <w:t>Possible additional follow-up emails</w:t>
      </w:r>
    </w:p>
    <w:p w14:paraId="13476F43">
      <w:r>
        <w:t>Depending on the review result, you may also receive:</w:t>
      </w:r>
    </w:p>
    <w:p w14:paraId="1238A4F6">
      <w:pPr>
        <w:pStyle w:val="23"/>
      </w:pPr>
      <w:r>
        <w:t>A request for more information</w:t>
      </w:r>
    </w:p>
    <w:p w14:paraId="1B2C66DA">
      <w:pPr>
        <w:pStyle w:val="23"/>
      </w:pPr>
      <w:r>
        <w:t>A rejection notice with the review outcome</w:t>
      </w:r>
    </w:p>
    <w:p w14:paraId="50464382">
      <w:pPr>
        <w:pStyle w:val="3"/>
      </w:pPr>
      <w:r>
        <w:t>After Sign-In</w:t>
      </w:r>
    </w:p>
    <w:p w14:paraId="19CA8DA3">
      <w:r>
        <w:t>After you enter the workspace, you can:</w:t>
      </w:r>
    </w:p>
    <w:p w14:paraId="210238A9">
      <w:pPr>
        <w:pStyle w:val="23"/>
      </w:pPr>
      <w:r>
        <w:t>Use the Celix workspace assigned to your organization</w:t>
      </w:r>
    </w:p>
    <w:p w14:paraId="40190679">
      <w:pPr>
        <w:pStyle w:val="23"/>
      </w:pPr>
      <w:r>
        <w:t>Access the resources and package enabled for your company</w:t>
      </w:r>
    </w:p>
    <w:p w14:paraId="6C190E60">
      <w:pPr>
        <w:pStyle w:val="23"/>
      </w:pPr>
      <w:r>
        <w:t>Return later with the same email-based sign-in flow</w:t>
      </w:r>
    </w:p>
    <w:p w14:paraId="0007D3B1">
      <w:r>
        <w:t>If your organization has multiple users, each invited user signs in with their own work email and verification code.</w:t>
      </w:r>
    </w:p>
    <w:p w14:paraId="0E1F694C">
      <w:pPr>
        <w:pStyle w:val="3"/>
      </w:pPr>
      <w:r>
        <w:t>If You Need Help</w:t>
      </w:r>
    </w:p>
    <w:p w14:paraId="6A805B0C">
      <w:pPr>
        <w:pStyle w:val="23"/>
      </w:pPr>
      <w:r>
        <w:t>If you have not submitted a request yet, use Apply for Tri</w:t>
      </w:r>
      <w:bookmarkStart w:id="0" w:name="_GoBack"/>
      <w:bookmarkEnd w:id="0"/>
      <w:r>
        <w:t>al Access.</w:t>
      </w:r>
    </w:p>
    <w:p w14:paraId="5AA525C8">
      <w:pPr>
        <w:pStyle w:val="23"/>
      </w:pPr>
      <w:r>
        <w:t>If you already received an invite, always sign in from the invite link first.</w:t>
      </w:r>
    </w:p>
    <w:p w14:paraId="02F0D603">
      <w:pPr>
        <w:pStyle w:val="23"/>
      </w:pPr>
      <w:r>
        <w:t>If you do not receive the verification code, check your spam folder and then contact your Baicells sales representative or Celix support team.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冬青黑体简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AA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WPS_123560316</cp:lastModifiedBy>
  <dcterms:modified xsi:type="dcterms:W3CDTF">2026-04-22T11:40:52Z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F01B9FD343C81DDB4443E869E8D2314A_42</vt:lpwstr>
  </property>
</Properties>
</file>